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4A5A" w14:textId="77777777" w:rsidR="00BF124F" w:rsidRPr="00BE5F2B" w:rsidRDefault="00BF124F" w:rsidP="00BF124F">
      <w:pPr>
        <w:rPr>
          <w:rFonts w:asciiTheme="majorHAnsi" w:hAnsiTheme="majorHAnsi"/>
          <w:szCs w:val="22"/>
        </w:rPr>
      </w:pPr>
    </w:p>
    <w:p w14:paraId="690E2F2B" w14:textId="77777777" w:rsidR="00BF124F" w:rsidRPr="00BE5F2B" w:rsidRDefault="00BF124F" w:rsidP="00BF124F">
      <w:pPr>
        <w:rPr>
          <w:rFonts w:asciiTheme="majorHAnsi" w:hAnsiTheme="majorHAnsi"/>
          <w:szCs w:val="22"/>
        </w:rPr>
      </w:pPr>
    </w:p>
    <w:p w14:paraId="6990F5B2" w14:textId="77777777" w:rsidR="00BF124F" w:rsidRPr="00BE5F2B" w:rsidRDefault="00BF124F" w:rsidP="00BF124F">
      <w:pPr>
        <w:pStyle w:val="StyleCentered"/>
        <w:rPr>
          <w:rStyle w:val="normalblack"/>
          <w:rFonts w:asciiTheme="majorHAnsi" w:hAnsiTheme="majorHAnsi"/>
          <w:szCs w:val="22"/>
          <w:lang w:val="en-GB"/>
        </w:rPr>
      </w:pPr>
      <w:bookmarkStart w:id="0" w:name="_Toc357082973"/>
      <w:bookmarkStart w:id="1" w:name="_Toc366572536"/>
    </w:p>
    <w:p w14:paraId="792E8B19" w14:textId="77777777" w:rsidR="00BF124F" w:rsidRPr="00BE5F2B" w:rsidRDefault="00BF124F" w:rsidP="00BF124F">
      <w:pPr>
        <w:rPr>
          <w:rFonts w:asciiTheme="majorHAnsi" w:hAnsiTheme="majorHAnsi"/>
          <w:szCs w:val="22"/>
        </w:rPr>
      </w:pPr>
    </w:p>
    <w:p w14:paraId="099B2B55" w14:textId="77777777" w:rsidR="00BF124F" w:rsidRPr="00BE5F2B" w:rsidRDefault="00BF124F" w:rsidP="00BF124F">
      <w:pPr>
        <w:rPr>
          <w:rFonts w:asciiTheme="majorHAnsi" w:hAnsiTheme="majorHAnsi"/>
          <w:szCs w:val="22"/>
        </w:rPr>
      </w:pPr>
    </w:p>
    <w:p w14:paraId="20DA0910" w14:textId="77777777" w:rsidR="00BF124F" w:rsidRPr="00BE5F2B" w:rsidRDefault="00BF124F" w:rsidP="00BF124F">
      <w:pPr>
        <w:rPr>
          <w:rFonts w:asciiTheme="majorHAnsi" w:hAnsiTheme="majorHAnsi"/>
          <w:szCs w:val="22"/>
        </w:rPr>
      </w:pPr>
    </w:p>
    <w:p w14:paraId="679A7297" w14:textId="77777777" w:rsidR="00BF124F" w:rsidRPr="00BE5F2B" w:rsidRDefault="00BF124F" w:rsidP="00BF124F">
      <w:pPr>
        <w:rPr>
          <w:rFonts w:asciiTheme="majorHAnsi" w:hAnsiTheme="majorHAnsi"/>
          <w:szCs w:val="22"/>
        </w:rPr>
      </w:pPr>
    </w:p>
    <w:p w14:paraId="2B2B0B82" w14:textId="77777777" w:rsidR="00BF124F" w:rsidRPr="00BE5F2B" w:rsidRDefault="00BF124F" w:rsidP="00BF124F">
      <w:pPr>
        <w:rPr>
          <w:rFonts w:asciiTheme="majorHAnsi" w:hAnsiTheme="majorHAnsi"/>
          <w:szCs w:val="22"/>
        </w:rPr>
      </w:pPr>
    </w:p>
    <w:p w14:paraId="2D654F59" w14:textId="77777777" w:rsidR="00BF124F" w:rsidRPr="00BE5F2B" w:rsidRDefault="00BF124F" w:rsidP="00BF124F">
      <w:pPr>
        <w:rPr>
          <w:rFonts w:asciiTheme="majorHAnsi" w:hAnsiTheme="majorHAnsi"/>
          <w:szCs w:val="22"/>
        </w:rPr>
      </w:pPr>
    </w:p>
    <w:p w14:paraId="29106B29" w14:textId="77777777" w:rsidR="00BF124F" w:rsidRPr="00BE5F2B" w:rsidRDefault="00BF124F" w:rsidP="00BF124F">
      <w:pPr>
        <w:rPr>
          <w:rFonts w:asciiTheme="majorHAnsi" w:hAnsiTheme="majorHAnsi"/>
          <w:szCs w:val="22"/>
        </w:rPr>
      </w:pPr>
    </w:p>
    <w:p w14:paraId="75EBC754" w14:textId="77777777" w:rsidR="00BF124F" w:rsidRPr="00BE5F2B" w:rsidRDefault="00BF124F" w:rsidP="00BF124F">
      <w:pPr>
        <w:rPr>
          <w:rFonts w:asciiTheme="majorHAnsi" w:hAnsiTheme="majorHAnsi"/>
          <w:sz w:val="40"/>
          <w:szCs w:val="40"/>
        </w:rPr>
      </w:pPr>
    </w:p>
    <w:p w14:paraId="714ACDA2" w14:textId="00A3C254" w:rsidR="00BF124F" w:rsidRPr="00BE5F2B" w:rsidRDefault="00474D76" w:rsidP="00474D76">
      <w:pPr>
        <w:pStyle w:val="StyleCentered"/>
        <w:keepNext/>
        <w:spacing w:after="0"/>
        <w:rPr>
          <w:rStyle w:val="normalblack"/>
          <w:rFonts w:asciiTheme="majorHAnsi" w:hAnsiTheme="majorHAnsi"/>
          <w:b/>
          <w:sz w:val="40"/>
          <w:szCs w:val="40"/>
          <w:lang w:val="en-GB"/>
        </w:rPr>
      </w:pPr>
      <w:r w:rsidRPr="00BE5F2B">
        <w:rPr>
          <w:rStyle w:val="normalblack"/>
          <w:rFonts w:asciiTheme="majorHAnsi" w:hAnsiTheme="majorHAnsi"/>
          <w:b/>
          <w:sz w:val="40"/>
          <w:szCs w:val="40"/>
          <w:lang w:val="en-GB"/>
        </w:rPr>
        <w:tab/>
        <w:t xml:space="preserve">REQUIREMENTS OF HEALTH, SAFETY AND ENVIRONMENT </w:t>
      </w:r>
      <w:proofErr w:type="gramStart"/>
      <w:r w:rsidRPr="00BE5F2B">
        <w:rPr>
          <w:rStyle w:val="normalblack"/>
          <w:rFonts w:asciiTheme="majorHAnsi" w:hAnsiTheme="majorHAnsi"/>
          <w:b/>
          <w:sz w:val="40"/>
          <w:szCs w:val="40"/>
          <w:lang w:val="en-GB"/>
        </w:rPr>
        <w:t xml:space="preserve">- </w:t>
      </w:r>
      <w:r w:rsidRPr="00BE5F2B">
        <w:rPr>
          <w:rStyle w:val="normalblack"/>
          <w:rFonts w:asciiTheme="majorHAnsi" w:hAnsiTheme="majorHAnsi"/>
          <w:b/>
          <w:color w:val="FFFFFF"/>
          <w:sz w:val="6"/>
          <w:szCs w:val="40"/>
          <w:lang w:val="en-GB"/>
        </w:rPr>
        <w:t xml:space="preserve"> </w:t>
      </w:r>
      <w:r w:rsidR="001E6147" w:rsidRPr="00BE5F2B">
        <w:rPr>
          <w:rStyle w:val="normalblack"/>
          <w:rFonts w:asciiTheme="majorHAnsi" w:hAnsiTheme="majorHAnsi"/>
          <w:b/>
          <w:sz w:val="40"/>
          <w:szCs w:val="40"/>
          <w:lang w:val="en-GB"/>
        </w:rPr>
        <w:t>ANNEX</w:t>
      </w:r>
      <w:proofErr w:type="gramEnd"/>
      <w:r w:rsidR="001E6147" w:rsidRPr="00BE5F2B">
        <w:rPr>
          <w:rStyle w:val="normalblack"/>
          <w:rFonts w:asciiTheme="majorHAnsi" w:hAnsiTheme="majorHAnsi"/>
          <w:b/>
          <w:sz w:val="40"/>
          <w:szCs w:val="40"/>
          <w:lang w:val="en-GB"/>
        </w:rPr>
        <w:t xml:space="preserve"> TO A CONTRACT</w:t>
      </w:r>
    </w:p>
    <w:p w14:paraId="5DBFC440" w14:textId="77777777" w:rsidR="00BF124F" w:rsidRPr="00BE5F2B" w:rsidRDefault="00BF124F" w:rsidP="00436884">
      <w:pPr>
        <w:tabs>
          <w:tab w:val="left" w:pos="7755"/>
        </w:tabs>
        <w:spacing w:line="360" w:lineRule="auto"/>
        <w:rPr>
          <w:rFonts w:asciiTheme="majorHAnsi" w:hAnsiTheme="majorHAnsi"/>
          <w:szCs w:val="22"/>
        </w:rPr>
      </w:pPr>
      <w:r w:rsidRPr="00BE5F2B">
        <w:rPr>
          <w:rFonts w:asciiTheme="majorHAnsi" w:hAnsiTheme="majorHAnsi"/>
          <w:szCs w:val="22"/>
        </w:rPr>
        <w:tab/>
      </w:r>
    </w:p>
    <w:p w14:paraId="20D8A398" w14:textId="53C67C84" w:rsidR="00BF124F" w:rsidRPr="00BE5F2B" w:rsidRDefault="001E6147" w:rsidP="001E6147">
      <w:pPr>
        <w:spacing w:line="360" w:lineRule="auto"/>
        <w:jc w:val="center"/>
        <w:rPr>
          <w:rFonts w:asciiTheme="majorHAnsi" w:hAnsiTheme="majorHAnsi"/>
          <w:sz w:val="28"/>
          <w:szCs w:val="28"/>
        </w:rPr>
      </w:pPr>
      <w:r w:rsidRPr="00BE5F2B">
        <w:rPr>
          <w:rFonts w:asciiTheme="majorHAnsi" w:hAnsiTheme="majorHAnsi"/>
          <w:sz w:val="28"/>
          <w:szCs w:val="28"/>
        </w:rPr>
        <w:t>Template for Drafting the HSE Annex to a Contract</w:t>
      </w:r>
    </w:p>
    <w:p w14:paraId="3208B79D" w14:textId="11BDA9F7" w:rsidR="00BF124F" w:rsidRPr="00BE5F2B" w:rsidRDefault="00BF124F" w:rsidP="001E6147">
      <w:pPr>
        <w:pStyle w:val="StyleCentered"/>
        <w:rPr>
          <w:rStyle w:val="normalblack"/>
          <w:rFonts w:asciiTheme="majorHAnsi" w:hAnsiTheme="majorHAnsi"/>
          <w:b/>
          <w:sz w:val="28"/>
          <w:szCs w:val="28"/>
          <w:lang w:val="en-GB"/>
        </w:rPr>
      </w:pPr>
      <w:r w:rsidRPr="00BE5F2B">
        <w:rPr>
          <w:rStyle w:val="normalblack"/>
          <w:rFonts w:asciiTheme="majorHAnsi" w:hAnsiTheme="majorHAnsi"/>
          <w:szCs w:val="22"/>
          <w:lang w:val="en-GB"/>
        </w:rPr>
        <w:br w:type="page"/>
      </w:r>
      <w:r w:rsidR="001E6147" w:rsidRPr="00BE5F2B">
        <w:rPr>
          <w:rStyle w:val="normalblack"/>
          <w:rFonts w:asciiTheme="majorHAnsi" w:hAnsiTheme="majorHAnsi"/>
          <w:b/>
          <w:sz w:val="28"/>
          <w:szCs w:val="28"/>
          <w:lang w:val="en-GB"/>
        </w:rPr>
        <w:lastRenderedPageBreak/>
        <w:t>Table of Contents</w:t>
      </w:r>
    </w:p>
    <w:p w14:paraId="183A013E" w14:textId="63801127" w:rsidR="00D066A3" w:rsidRDefault="00BF124F">
      <w:pPr>
        <w:pStyle w:val="TOC1"/>
        <w:tabs>
          <w:tab w:val="left" w:pos="480"/>
        </w:tabs>
        <w:rPr>
          <w:rFonts w:asciiTheme="minorHAnsi" w:eastAsiaTheme="minorEastAsia" w:hAnsiTheme="minorHAnsi" w:cstheme="minorBidi"/>
          <w:b w:val="0"/>
          <w:caps w:val="0"/>
          <w:szCs w:val="22"/>
          <w:lang w:val="hr-HR" w:eastAsia="hr-HR"/>
        </w:rPr>
      </w:pPr>
      <w:r w:rsidRPr="00BE5F2B">
        <w:rPr>
          <w:rStyle w:val="normalblack"/>
          <w:rFonts w:asciiTheme="majorHAnsi" w:hAnsiTheme="majorHAnsi"/>
          <w:szCs w:val="22"/>
          <w:lang w:val="en-GB"/>
        </w:rPr>
        <w:fldChar w:fldCharType="begin"/>
      </w:r>
      <w:r w:rsidRPr="00BE5F2B">
        <w:rPr>
          <w:rStyle w:val="normalblack"/>
          <w:rFonts w:asciiTheme="majorHAnsi" w:hAnsiTheme="majorHAnsi"/>
          <w:szCs w:val="22"/>
          <w:lang w:val="en-GB"/>
        </w:rPr>
        <w:instrText xml:space="preserve"> TOC \o "1-3" \h \z \u </w:instrText>
      </w:r>
      <w:r w:rsidRPr="00BE5F2B">
        <w:rPr>
          <w:rStyle w:val="normalblack"/>
          <w:rFonts w:asciiTheme="majorHAnsi" w:hAnsiTheme="majorHAnsi"/>
          <w:szCs w:val="22"/>
          <w:lang w:val="en-GB"/>
        </w:rPr>
        <w:fldChar w:fldCharType="separate"/>
      </w:r>
      <w:hyperlink w:anchor="_Toc128943654" w:history="1">
        <w:r w:rsidR="00D066A3" w:rsidRPr="008A28C7">
          <w:rPr>
            <w:rStyle w:val="Hyperlink"/>
          </w:rPr>
          <w:t>1</w:t>
        </w:r>
        <w:r w:rsidR="00D066A3">
          <w:rPr>
            <w:rFonts w:asciiTheme="minorHAnsi" w:eastAsiaTheme="minorEastAsia" w:hAnsiTheme="minorHAnsi" w:cstheme="minorBidi"/>
            <w:b w:val="0"/>
            <w:caps w:val="0"/>
            <w:szCs w:val="22"/>
            <w:lang w:val="hr-HR" w:eastAsia="hr-HR"/>
          </w:rPr>
          <w:tab/>
        </w:r>
        <w:r w:rsidR="00D066A3" w:rsidRPr="008A28C7">
          <w:rPr>
            <w:rStyle w:val="Hyperlink"/>
          </w:rPr>
          <w:t>OBJECTIVE</w:t>
        </w:r>
        <w:r w:rsidR="00D066A3">
          <w:rPr>
            <w:webHidden/>
          </w:rPr>
          <w:tab/>
        </w:r>
        <w:r w:rsidR="00D066A3">
          <w:rPr>
            <w:webHidden/>
          </w:rPr>
          <w:fldChar w:fldCharType="begin"/>
        </w:r>
        <w:r w:rsidR="00D066A3">
          <w:rPr>
            <w:webHidden/>
          </w:rPr>
          <w:instrText xml:space="preserve"> PAGEREF _Toc128943654 \h </w:instrText>
        </w:r>
        <w:r w:rsidR="00D066A3">
          <w:rPr>
            <w:webHidden/>
          </w:rPr>
        </w:r>
        <w:r w:rsidR="00D066A3">
          <w:rPr>
            <w:webHidden/>
          </w:rPr>
          <w:fldChar w:fldCharType="separate"/>
        </w:r>
        <w:r w:rsidR="00E62971">
          <w:rPr>
            <w:webHidden/>
          </w:rPr>
          <w:t>5</w:t>
        </w:r>
        <w:r w:rsidR="00D066A3">
          <w:rPr>
            <w:webHidden/>
          </w:rPr>
          <w:fldChar w:fldCharType="end"/>
        </w:r>
      </w:hyperlink>
    </w:p>
    <w:p w14:paraId="044E6AF6" w14:textId="0BA827B0" w:rsidR="00D066A3" w:rsidRDefault="00000000">
      <w:pPr>
        <w:pStyle w:val="TOC1"/>
        <w:tabs>
          <w:tab w:val="left" w:pos="480"/>
        </w:tabs>
        <w:rPr>
          <w:rFonts w:asciiTheme="minorHAnsi" w:eastAsiaTheme="minorEastAsia" w:hAnsiTheme="minorHAnsi" w:cstheme="minorBidi"/>
          <w:b w:val="0"/>
          <w:caps w:val="0"/>
          <w:szCs w:val="22"/>
          <w:lang w:val="hr-HR" w:eastAsia="hr-HR"/>
        </w:rPr>
      </w:pPr>
      <w:hyperlink w:anchor="_Toc128943655" w:history="1">
        <w:r w:rsidR="00D066A3" w:rsidRPr="008A28C7">
          <w:rPr>
            <w:rStyle w:val="Hyperlink"/>
          </w:rPr>
          <w:t>2</w:t>
        </w:r>
        <w:r w:rsidR="00D066A3">
          <w:rPr>
            <w:rFonts w:asciiTheme="minorHAnsi" w:eastAsiaTheme="minorEastAsia" w:hAnsiTheme="minorHAnsi" w:cstheme="minorBidi"/>
            <w:b w:val="0"/>
            <w:caps w:val="0"/>
            <w:szCs w:val="22"/>
            <w:lang w:val="hr-HR" w:eastAsia="hr-HR"/>
          </w:rPr>
          <w:tab/>
        </w:r>
        <w:r w:rsidR="00D066A3" w:rsidRPr="008A28C7">
          <w:rPr>
            <w:rStyle w:val="Hyperlink"/>
          </w:rPr>
          <w:t>EXPECTATIONS</w:t>
        </w:r>
        <w:r w:rsidR="00D066A3">
          <w:rPr>
            <w:webHidden/>
          </w:rPr>
          <w:tab/>
        </w:r>
        <w:r w:rsidR="00D066A3">
          <w:rPr>
            <w:webHidden/>
          </w:rPr>
          <w:fldChar w:fldCharType="begin"/>
        </w:r>
        <w:r w:rsidR="00D066A3">
          <w:rPr>
            <w:webHidden/>
          </w:rPr>
          <w:instrText xml:space="preserve"> PAGEREF _Toc128943655 \h </w:instrText>
        </w:r>
        <w:r w:rsidR="00D066A3">
          <w:rPr>
            <w:webHidden/>
          </w:rPr>
        </w:r>
        <w:r w:rsidR="00D066A3">
          <w:rPr>
            <w:webHidden/>
          </w:rPr>
          <w:fldChar w:fldCharType="separate"/>
        </w:r>
        <w:r w:rsidR="00E62971">
          <w:rPr>
            <w:webHidden/>
          </w:rPr>
          <w:t>5</w:t>
        </w:r>
        <w:r w:rsidR="00D066A3">
          <w:rPr>
            <w:webHidden/>
          </w:rPr>
          <w:fldChar w:fldCharType="end"/>
        </w:r>
      </w:hyperlink>
    </w:p>
    <w:p w14:paraId="4F6A2520" w14:textId="2D08B69E" w:rsidR="00D066A3" w:rsidRDefault="00000000">
      <w:pPr>
        <w:pStyle w:val="TOC1"/>
        <w:tabs>
          <w:tab w:val="left" w:pos="480"/>
        </w:tabs>
        <w:rPr>
          <w:rFonts w:asciiTheme="minorHAnsi" w:eastAsiaTheme="minorEastAsia" w:hAnsiTheme="minorHAnsi" w:cstheme="minorBidi"/>
          <w:b w:val="0"/>
          <w:caps w:val="0"/>
          <w:szCs w:val="22"/>
          <w:lang w:val="hr-HR" w:eastAsia="hr-HR"/>
        </w:rPr>
      </w:pPr>
      <w:hyperlink w:anchor="_Toc128943656" w:history="1">
        <w:r w:rsidR="00D066A3" w:rsidRPr="008A28C7">
          <w:rPr>
            <w:rStyle w:val="Hyperlink"/>
            <w:rFonts w:asciiTheme="majorHAnsi" w:hAnsiTheme="majorHAnsi"/>
          </w:rPr>
          <w:t>3</w:t>
        </w:r>
        <w:r w:rsidR="00D066A3">
          <w:rPr>
            <w:rFonts w:asciiTheme="minorHAnsi" w:eastAsiaTheme="minorEastAsia" w:hAnsiTheme="minorHAnsi" w:cstheme="minorBidi"/>
            <w:b w:val="0"/>
            <w:caps w:val="0"/>
            <w:szCs w:val="22"/>
            <w:lang w:val="hr-HR" w:eastAsia="hr-HR"/>
          </w:rPr>
          <w:tab/>
        </w:r>
        <w:r w:rsidR="00D066A3" w:rsidRPr="008A28C7">
          <w:rPr>
            <w:rStyle w:val="Hyperlink"/>
            <w:rFonts w:asciiTheme="majorHAnsi" w:hAnsiTheme="majorHAnsi"/>
          </w:rPr>
          <w:t>CONTRACTOR'S OBLIGATIONS</w:t>
        </w:r>
        <w:r w:rsidR="00D066A3">
          <w:rPr>
            <w:webHidden/>
          </w:rPr>
          <w:tab/>
        </w:r>
        <w:r w:rsidR="00D066A3">
          <w:rPr>
            <w:webHidden/>
          </w:rPr>
          <w:fldChar w:fldCharType="begin"/>
        </w:r>
        <w:r w:rsidR="00D066A3">
          <w:rPr>
            <w:webHidden/>
          </w:rPr>
          <w:instrText xml:space="preserve"> PAGEREF _Toc128943656 \h </w:instrText>
        </w:r>
        <w:r w:rsidR="00D066A3">
          <w:rPr>
            <w:webHidden/>
          </w:rPr>
        </w:r>
        <w:r w:rsidR="00D066A3">
          <w:rPr>
            <w:webHidden/>
          </w:rPr>
          <w:fldChar w:fldCharType="separate"/>
        </w:r>
        <w:r w:rsidR="00E62971">
          <w:rPr>
            <w:webHidden/>
          </w:rPr>
          <w:t>7</w:t>
        </w:r>
        <w:r w:rsidR="00D066A3">
          <w:rPr>
            <w:webHidden/>
          </w:rPr>
          <w:fldChar w:fldCharType="end"/>
        </w:r>
      </w:hyperlink>
    </w:p>
    <w:p w14:paraId="361F1A96" w14:textId="746C6B6E" w:rsidR="00D066A3" w:rsidRDefault="00000000">
      <w:pPr>
        <w:pStyle w:val="TOC1"/>
        <w:tabs>
          <w:tab w:val="left" w:pos="480"/>
        </w:tabs>
        <w:rPr>
          <w:rFonts w:asciiTheme="minorHAnsi" w:eastAsiaTheme="minorEastAsia" w:hAnsiTheme="minorHAnsi" w:cstheme="minorBidi"/>
          <w:b w:val="0"/>
          <w:caps w:val="0"/>
          <w:szCs w:val="22"/>
          <w:lang w:val="hr-HR" w:eastAsia="hr-HR"/>
        </w:rPr>
      </w:pPr>
      <w:hyperlink w:anchor="_Toc128943657" w:history="1">
        <w:r w:rsidR="00D066A3" w:rsidRPr="008A28C7">
          <w:rPr>
            <w:rStyle w:val="Hyperlink"/>
          </w:rPr>
          <w:t>4</w:t>
        </w:r>
        <w:r w:rsidR="00D066A3">
          <w:rPr>
            <w:rFonts w:asciiTheme="minorHAnsi" w:eastAsiaTheme="minorEastAsia" w:hAnsiTheme="minorHAnsi" w:cstheme="minorBidi"/>
            <w:b w:val="0"/>
            <w:caps w:val="0"/>
            <w:szCs w:val="22"/>
            <w:lang w:val="hr-HR" w:eastAsia="hr-HR"/>
          </w:rPr>
          <w:tab/>
        </w:r>
        <w:r w:rsidR="00D066A3" w:rsidRPr="008A28C7">
          <w:rPr>
            <w:rStyle w:val="Hyperlink"/>
          </w:rPr>
          <w:t>General part</w:t>
        </w:r>
        <w:r w:rsidR="00D066A3">
          <w:rPr>
            <w:webHidden/>
          </w:rPr>
          <w:tab/>
        </w:r>
        <w:r w:rsidR="00D066A3">
          <w:rPr>
            <w:webHidden/>
          </w:rPr>
          <w:fldChar w:fldCharType="begin"/>
        </w:r>
        <w:r w:rsidR="00D066A3">
          <w:rPr>
            <w:webHidden/>
          </w:rPr>
          <w:instrText xml:space="preserve"> PAGEREF _Toc128943657 \h </w:instrText>
        </w:r>
        <w:r w:rsidR="00D066A3">
          <w:rPr>
            <w:webHidden/>
          </w:rPr>
        </w:r>
        <w:r w:rsidR="00D066A3">
          <w:rPr>
            <w:webHidden/>
          </w:rPr>
          <w:fldChar w:fldCharType="separate"/>
        </w:r>
        <w:r w:rsidR="00E62971">
          <w:rPr>
            <w:webHidden/>
          </w:rPr>
          <w:t>8</w:t>
        </w:r>
        <w:r w:rsidR="00D066A3">
          <w:rPr>
            <w:webHidden/>
          </w:rPr>
          <w:fldChar w:fldCharType="end"/>
        </w:r>
      </w:hyperlink>
    </w:p>
    <w:p w14:paraId="624BBDCA" w14:textId="1ACC7490" w:rsidR="00D066A3" w:rsidRDefault="00000000">
      <w:pPr>
        <w:pStyle w:val="TOC2"/>
        <w:rPr>
          <w:rFonts w:asciiTheme="minorHAnsi" w:eastAsiaTheme="minorEastAsia" w:hAnsiTheme="minorHAnsi" w:cstheme="minorBidi"/>
          <w:b w:val="0"/>
          <w:szCs w:val="22"/>
          <w:lang w:val="hr-HR" w:eastAsia="hr-HR"/>
        </w:rPr>
      </w:pPr>
      <w:hyperlink w:anchor="_Toc128943658" w:history="1">
        <w:r w:rsidR="00D066A3" w:rsidRPr="008A28C7">
          <w:rPr>
            <w:rStyle w:val="Hyperlink"/>
          </w:rPr>
          <w:t>4.1</w:t>
        </w:r>
        <w:r w:rsidR="00D066A3">
          <w:rPr>
            <w:rFonts w:asciiTheme="minorHAnsi" w:eastAsiaTheme="minorEastAsia" w:hAnsiTheme="minorHAnsi" w:cstheme="minorBidi"/>
            <w:b w:val="0"/>
            <w:szCs w:val="22"/>
            <w:lang w:val="hr-HR" w:eastAsia="hr-HR"/>
          </w:rPr>
          <w:tab/>
        </w:r>
        <w:r w:rsidR="00D066A3" w:rsidRPr="008A28C7">
          <w:rPr>
            <w:rStyle w:val="Hyperlink"/>
          </w:rPr>
          <w:t>Particularly hazardous works and hazardous area</w:t>
        </w:r>
        <w:r w:rsidR="00D066A3">
          <w:rPr>
            <w:webHidden/>
          </w:rPr>
          <w:tab/>
        </w:r>
        <w:r w:rsidR="00D066A3">
          <w:rPr>
            <w:webHidden/>
          </w:rPr>
          <w:fldChar w:fldCharType="begin"/>
        </w:r>
        <w:r w:rsidR="00D066A3">
          <w:rPr>
            <w:webHidden/>
          </w:rPr>
          <w:instrText xml:space="preserve"> PAGEREF _Toc128943658 \h </w:instrText>
        </w:r>
        <w:r w:rsidR="00D066A3">
          <w:rPr>
            <w:webHidden/>
          </w:rPr>
        </w:r>
        <w:r w:rsidR="00D066A3">
          <w:rPr>
            <w:webHidden/>
          </w:rPr>
          <w:fldChar w:fldCharType="separate"/>
        </w:r>
        <w:r w:rsidR="00E62971">
          <w:rPr>
            <w:webHidden/>
          </w:rPr>
          <w:t>8</w:t>
        </w:r>
        <w:r w:rsidR="00D066A3">
          <w:rPr>
            <w:webHidden/>
          </w:rPr>
          <w:fldChar w:fldCharType="end"/>
        </w:r>
      </w:hyperlink>
    </w:p>
    <w:p w14:paraId="0EBCCB4C" w14:textId="1531779C" w:rsidR="00D066A3" w:rsidRDefault="00000000">
      <w:pPr>
        <w:pStyle w:val="TOC2"/>
        <w:rPr>
          <w:rFonts w:asciiTheme="minorHAnsi" w:eastAsiaTheme="minorEastAsia" w:hAnsiTheme="minorHAnsi" w:cstheme="minorBidi"/>
          <w:b w:val="0"/>
          <w:szCs w:val="22"/>
          <w:lang w:val="hr-HR" w:eastAsia="hr-HR"/>
        </w:rPr>
      </w:pPr>
      <w:hyperlink w:anchor="_Toc128943659" w:history="1">
        <w:r w:rsidR="00D066A3" w:rsidRPr="008A28C7">
          <w:rPr>
            <w:rStyle w:val="Hyperlink"/>
          </w:rPr>
          <w:t>4.2</w:t>
        </w:r>
        <w:r w:rsidR="00D066A3">
          <w:rPr>
            <w:rFonts w:asciiTheme="minorHAnsi" w:eastAsiaTheme="minorEastAsia" w:hAnsiTheme="minorHAnsi" w:cstheme="minorBidi"/>
            <w:b w:val="0"/>
            <w:szCs w:val="22"/>
            <w:lang w:val="hr-HR" w:eastAsia="hr-HR"/>
          </w:rPr>
          <w:tab/>
        </w:r>
        <w:r w:rsidR="00D066A3" w:rsidRPr="008A28C7">
          <w:rPr>
            <w:rStyle w:val="Hyperlink"/>
          </w:rPr>
          <w:t>Explosion hazard zones (EX zones)</w:t>
        </w:r>
        <w:r w:rsidR="00D066A3">
          <w:rPr>
            <w:webHidden/>
          </w:rPr>
          <w:tab/>
        </w:r>
        <w:r w:rsidR="00D066A3">
          <w:rPr>
            <w:webHidden/>
          </w:rPr>
          <w:fldChar w:fldCharType="begin"/>
        </w:r>
        <w:r w:rsidR="00D066A3">
          <w:rPr>
            <w:webHidden/>
          </w:rPr>
          <w:instrText xml:space="preserve"> PAGEREF _Toc128943659 \h </w:instrText>
        </w:r>
        <w:r w:rsidR="00D066A3">
          <w:rPr>
            <w:webHidden/>
          </w:rPr>
        </w:r>
        <w:r w:rsidR="00D066A3">
          <w:rPr>
            <w:webHidden/>
          </w:rPr>
          <w:fldChar w:fldCharType="separate"/>
        </w:r>
        <w:r w:rsidR="00E62971">
          <w:rPr>
            <w:webHidden/>
          </w:rPr>
          <w:t>9</w:t>
        </w:r>
        <w:r w:rsidR="00D066A3">
          <w:rPr>
            <w:webHidden/>
          </w:rPr>
          <w:fldChar w:fldCharType="end"/>
        </w:r>
      </w:hyperlink>
    </w:p>
    <w:p w14:paraId="7BCFDF13" w14:textId="456F641D" w:rsidR="00D066A3" w:rsidRDefault="00000000">
      <w:pPr>
        <w:pStyle w:val="TOC2"/>
        <w:rPr>
          <w:rFonts w:asciiTheme="minorHAnsi" w:eastAsiaTheme="minorEastAsia" w:hAnsiTheme="minorHAnsi" w:cstheme="minorBidi"/>
          <w:b w:val="0"/>
          <w:szCs w:val="22"/>
          <w:lang w:val="hr-HR" w:eastAsia="hr-HR"/>
        </w:rPr>
      </w:pPr>
      <w:hyperlink w:anchor="_Toc128943660" w:history="1">
        <w:r w:rsidR="00D066A3" w:rsidRPr="008A28C7">
          <w:rPr>
            <w:rStyle w:val="Hyperlink"/>
          </w:rPr>
          <w:t>4.3</w:t>
        </w:r>
        <w:r w:rsidR="00D066A3">
          <w:rPr>
            <w:rFonts w:asciiTheme="minorHAnsi" w:eastAsiaTheme="minorEastAsia" w:hAnsiTheme="minorHAnsi" w:cstheme="minorBidi"/>
            <w:b w:val="0"/>
            <w:szCs w:val="22"/>
            <w:lang w:val="hr-HR" w:eastAsia="hr-HR"/>
          </w:rPr>
          <w:tab/>
        </w:r>
        <w:r w:rsidR="00D066A3" w:rsidRPr="008A28C7">
          <w:rPr>
            <w:rStyle w:val="Hyperlink"/>
          </w:rPr>
          <w:t>Life Saving Rules</w:t>
        </w:r>
        <w:r w:rsidR="00D066A3">
          <w:rPr>
            <w:webHidden/>
          </w:rPr>
          <w:tab/>
        </w:r>
        <w:r w:rsidR="00D066A3">
          <w:rPr>
            <w:webHidden/>
          </w:rPr>
          <w:fldChar w:fldCharType="begin"/>
        </w:r>
        <w:r w:rsidR="00D066A3">
          <w:rPr>
            <w:webHidden/>
          </w:rPr>
          <w:instrText xml:space="preserve"> PAGEREF _Toc128943660 \h </w:instrText>
        </w:r>
        <w:r w:rsidR="00D066A3">
          <w:rPr>
            <w:webHidden/>
          </w:rPr>
        </w:r>
        <w:r w:rsidR="00D066A3">
          <w:rPr>
            <w:webHidden/>
          </w:rPr>
          <w:fldChar w:fldCharType="separate"/>
        </w:r>
        <w:r w:rsidR="00E62971">
          <w:rPr>
            <w:webHidden/>
          </w:rPr>
          <w:t>10</w:t>
        </w:r>
        <w:r w:rsidR="00D066A3">
          <w:rPr>
            <w:webHidden/>
          </w:rPr>
          <w:fldChar w:fldCharType="end"/>
        </w:r>
      </w:hyperlink>
    </w:p>
    <w:p w14:paraId="70ADCC24" w14:textId="5988F422" w:rsidR="00D066A3" w:rsidRDefault="00000000">
      <w:pPr>
        <w:pStyle w:val="TOC2"/>
        <w:rPr>
          <w:rFonts w:asciiTheme="minorHAnsi" w:eastAsiaTheme="minorEastAsia" w:hAnsiTheme="minorHAnsi" w:cstheme="minorBidi"/>
          <w:b w:val="0"/>
          <w:szCs w:val="22"/>
          <w:lang w:val="hr-HR" w:eastAsia="hr-HR"/>
        </w:rPr>
      </w:pPr>
      <w:hyperlink w:anchor="_Toc128943661" w:history="1">
        <w:r w:rsidR="00D066A3" w:rsidRPr="008A28C7">
          <w:rPr>
            <w:rStyle w:val="Hyperlink"/>
          </w:rPr>
          <w:t>4.4</w:t>
        </w:r>
        <w:r w:rsidR="00D066A3">
          <w:rPr>
            <w:rFonts w:asciiTheme="minorHAnsi" w:eastAsiaTheme="minorEastAsia" w:hAnsiTheme="minorHAnsi" w:cstheme="minorBidi"/>
            <w:b w:val="0"/>
            <w:szCs w:val="22"/>
            <w:lang w:val="hr-HR" w:eastAsia="hr-HR"/>
          </w:rPr>
          <w:tab/>
        </w:r>
        <w:r w:rsidR="00D066A3" w:rsidRPr="008A28C7">
          <w:rPr>
            <w:rStyle w:val="Hyperlink"/>
          </w:rPr>
          <w:t>STOP Card System (Stop Card System hereinafter: SCS)</w:t>
        </w:r>
        <w:r w:rsidR="00D066A3">
          <w:rPr>
            <w:webHidden/>
          </w:rPr>
          <w:tab/>
        </w:r>
        <w:r w:rsidR="00D066A3">
          <w:rPr>
            <w:webHidden/>
          </w:rPr>
          <w:fldChar w:fldCharType="begin"/>
        </w:r>
        <w:r w:rsidR="00D066A3">
          <w:rPr>
            <w:webHidden/>
          </w:rPr>
          <w:instrText xml:space="preserve"> PAGEREF _Toc128943661 \h </w:instrText>
        </w:r>
        <w:r w:rsidR="00D066A3">
          <w:rPr>
            <w:webHidden/>
          </w:rPr>
        </w:r>
        <w:r w:rsidR="00D066A3">
          <w:rPr>
            <w:webHidden/>
          </w:rPr>
          <w:fldChar w:fldCharType="separate"/>
        </w:r>
        <w:r w:rsidR="00E62971">
          <w:rPr>
            <w:webHidden/>
          </w:rPr>
          <w:t>10</w:t>
        </w:r>
        <w:r w:rsidR="00D066A3">
          <w:rPr>
            <w:webHidden/>
          </w:rPr>
          <w:fldChar w:fldCharType="end"/>
        </w:r>
      </w:hyperlink>
    </w:p>
    <w:p w14:paraId="567D852D" w14:textId="12A03FE7" w:rsidR="00D066A3" w:rsidRDefault="00000000">
      <w:pPr>
        <w:pStyle w:val="TOC2"/>
        <w:rPr>
          <w:rFonts w:asciiTheme="minorHAnsi" w:eastAsiaTheme="minorEastAsia" w:hAnsiTheme="minorHAnsi" w:cstheme="minorBidi"/>
          <w:b w:val="0"/>
          <w:szCs w:val="22"/>
          <w:lang w:val="hr-HR" w:eastAsia="hr-HR"/>
        </w:rPr>
      </w:pPr>
      <w:hyperlink w:anchor="_Toc128943662" w:history="1">
        <w:r w:rsidR="00D066A3" w:rsidRPr="008A28C7">
          <w:rPr>
            <w:rStyle w:val="Hyperlink"/>
            <w:rFonts w:asciiTheme="majorHAnsi" w:hAnsiTheme="majorHAnsi"/>
          </w:rPr>
          <w:t>4.5</w:t>
        </w:r>
        <w:r w:rsidR="00D066A3">
          <w:rPr>
            <w:rFonts w:asciiTheme="minorHAnsi" w:eastAsiaTheme="minorEastAsia" w:hAnsiTheme="minorHAnsi" w:cstheme="minorBidi"/>
            <w:b w:val="0"/>
            <w:szCs w:val="22"/>
            <w:lang w:val="hr-HR" w:eastAsia="hr-HR"/>
          </w:rPr>
          <w:tab/>
        </w:r>
        <w:r w:rsidR="00D066A3" w:rsidRPr="008A28C7">
          <w:rPr>
            <w:rStyle w:val="Hyperlink"/>
            <w:rFonts w:asciiTheme="majorHAnsi" w:hAnsiTheme="majorHAnsi"/>
          </w:rPr>
          <w:t>Smoking and other addictive substances</w:t>
        </w:r>
        <w:r w:rsidR="00D066A3">
          <w:rPr>
            <w:webHidden/>
          </w:rPr>
          <w:tab/>
        </w:r>
        <w:r w:rsidR="00D066A3">
          <w:rPr>
            <w:webHidden/>
          </w:rPr>
          <w:fldChar w:fldCharType="begin"/>
        </w:r>
        <w:r w:rsidR="00D066A3">
          <w:rPr>
            <w:webHidden/>
          </w:rPr>
          <w:instrText xml:space="preserve"> PAGEREF _Toc128943662 \h </w:instrText>
        </w:r>
        <w:r w:rsidR="00D066A3">
          <w:rPr>
            <w:webHidden/>
          </w:rPr>
        </w:r>
        <w:r w:rsidR="00D066A3">
          <w:rPr>
            <w:webHidden/>
          </w:rPr>
          <w:fldChar w:fldCharType="separate"/>
        </w:r>
        <w:r w:rsidR="00E62971">
          <w:rPr>
            <w:webHidden/>
          </w:rPr>
          <w:t>10</w:t>
        </w:r>
        <w:r w:rsidR="00D066A3">
          <w:rPr>
            <w:webHidden/>
          </w:rPr>
          <w:fldChar w:fldCharType="end"/>
        </w:r>
      </w:hyperlink>
    </w:p>
    <w:p w14:paraId="286AF22E" w14:textId="7153509A" w:rsidR="00D066A3" w:rsidRDefault="00000000">
      <w:pPr>
        <w:pStyle w:val="TOC2"/>
        <w:rPr>
          <w:rFonts w:asciiTheme="minorHAnsi" w:eastAsiaTheme="minorEastAsia" w:hAnsiTheme="minorHAnsi" w:cstheme="minorBidi"/>
          <w:b w:val="0"/>
          <w:szCs w:val="22"/>
          <w:lang w:val="hr-HR" w:eastAsia="hr-HR"/>
        </w:rPr>
      </w:pPr>
      <w:hyperlink w:anchor="_Toc128943663" w:history="1">
        <w:r w:rsidR="00D066A3" w:rsidRPr="008A28C7">
          <w:rPr>
            <w:rStyle w:val="Hyperlink"/>
          </w:rPr>
          <w:t>4.6</w:t>
        </w:r>
        <w:r w:rsidR="00D066A3">
          <w:rPr>
            <w:rFonts w:asciiTheme="minorHAnsi" w:eastAsiaTheme="minorEastAsia" w:hAnsiTheme="minorHAnsi" w:cstheme="minorBidi"/>
            <w:b w:val="0"/>
            <w:szCs w:val="22"/>
            <w:lang w:val="hr-HR" w:eastAsia="hr-HR"/>
          </w:rPr>
          <w:tab/>
        </w:r>
        <w:r w:rsidR="00D066A3" w:rsidRPr="008A28C7">
          <w:rPr>
            <w:rStyle w:val="Hyperlink"/>
          </w:rPr>
          <w:t>HSE qualification</w:t>
        </w:r>
        <w:r w:rsidR="00D066A3">
          <w:rPr>
            <w:webHidden/>
          </w:rPr>
          <w:tab/>
        </w:r>
        <w:r w:rsidR="00D066A3">
          <w:rPr>
            <w:webHidden/>
          </w:rPr>
          <w:fldChar w:fldCharType="begin"/>
        </w:r>
        <w:r w:rsidR="00D066A3">
          <w:rPr>
            <w:webHidden/>
          </w:rPr>
          <w:instrText xml:space="preserve"> PAGEREF _Toc128943663 \h </w:instrText>
        </w:r>
        <w:r w:rsidR="00D066A3">
          <w:rPr>
            <w:webHidden/>
          </w:rPr>
        </w:r>
        <w:r w:rsidR="00D066A3">
          <w:rPr>
            <w:webHidden/>
          </w:rPr>
          <w:fldChar w:fldCharType="separate"/>
        </w:r>
        <w:r w:rsidR="00E62971">
          <w:rPr>
            <w:webHidden/>
          </w:rPr>
          <w:t>11</w:t>
        </w:r>
        <w:r w:rsidR="00D066A3">
          <w:rPr>
            <w:webHidden/>
          </w:rPr>
          <w:fldChar w:fldCharType="end"/>
        </w:r>
      </w:hyperlink>
    </w:p>
    <w:p w14:paraId="29D99898" w14:textId="7BFEF5CF" w:rsidR="00D066A3" w:rsidRDefault="00000000">
      <w:pPr>
        <w:pStyle w:val="TOC2"/>
        <w:rPr>
          <w:rFonts w:asciiTheme="minorHAnsi" w:eastAsiaTheme="minorEastAsia" w:hAnsiTheme="minorHAnsi" w:cstheme="minorBidi"/>
          <w:b w:val="0"/>
          <w:szCs w:val="22"/>
          <w:lang w:val="hr-HR" w:eastAsia="hr-HR"/>
        </w:rPr>
      </w:pPr>
      <w:hyperlink w:anchor="_Toc128943664" w:history="1">
        <w:r w:rsidR="00D066A3" w:rsidRPr="008A28C7">
          <w:rPr>
            <w:rStyle w:val="Hyperlink"/>
          </w:rPr>
          <w:t>4.7</w:t>
        </w:r>
        <w:r w:rsidR="00D066A3">
          <w:rPr>
            <w:rFonts w:asciiTheme="minorHAnsi" w:eastAsiaTheme="minorEastAsia" w:hAnsiTheme="minorHAnsi" w:cstheme="minorBidi"/>
            <w:b w:val="0"/>
            <w:szCs w:val="22"/>
            <w:lang w:val="hr-HR" w:eastAsia="hr-HR"/>
          </w:rPr>
          <w:tab/>
        </w:r>
        <w:r w:rsidR="00D066A3" w:rsidRPr="008A28C7">
          <w:rPr>
            <w:rStyle w:val="Hyperlink"/>
          </w:rPr>
          <w:t>On-site training</w:t>
        </w:r>
        <w:r w:rsidR="00D066A3">
          <w:rPr>
            <w:webHidden/>
          </w:rPr>
          <w:tab/>
        </w:r>
        <w:r w:rsidR="00D066A3">
          <w:rPr>
            <w:webHidden/>
          </w:rPr>
          <w:fldChar w:fldCharType="begin"/>
        </w:r>
        <w:r w:rsidR="00D066A3">
          <w:rPr>
            <w:webHidden/>
          </w:rPr>
          <w:instrText xml:space="preserve"> PAGEREF _Toc128943664 \h </w:instrText>
        </w:r>
        <w:r w:rsidR="00D066A3">
          <w:rPr>
            <w:webHidden/>
          </w:rPr>
        </w:r>
        <w:r w:rsidR="00D066A3">
          <w:rPr>
            <w:webHidden/>
          </w:rPr>
          <w:fldChar w:fldCharType="separate"/>
        </w:r>
        <w:r w:rsidR="00E62971">
          <w:rPr>
            <w:webHidden/>
          </w:rPr>
          <w:t>11</w:t>
        </w:r>
        <w:r w:rsidR="00D066A3">
          <w:rPr>
            <w:webHidden/>
          </w:rPr>
          <w:fldChar w:fldCharType="end"/>
        </w:r>
      </w:hyperlink>
    </w:p>
    <w:p w14:paraId="1BBFB672" w14:textId="65AABAC9" w:rsidR="00D066A3" w:rsidRDefault="00000000">
      <w:pPr>
        <w:pStyle w:val="TOC2"/>
        <w:rPr>
          <w:rFonts w:asciiTheme="minorHAnsi" w:eastAsiaTheme="minorEastAsia" w:hAnsiTheme="minorHAnsi" w:cstheme="minorBidi"/>
          <w:b w:val="0"/>
          <w:szCs w:val="22"/>
          <w:lang w:val="hr-HR" w:eastAsia="hr-HR"/>
        </w:rPr>
      </w:pPr>
      <w:hyperlink w:anchor="_Toc128943665" w:history="1">
        <w:r w:rsidR="00D066A3" w:rsidRPr="008A28C7">
          <w:rPr>
            <w:rStyle w:val="Hyperlink"/>
          </w:rPr>
          <w:t>4.8</w:t>
        </w:r>
        <w:r w:rsidR="00D066A3">
          <w:rPr>
            <w:rFonts w:asciiTheme="minorHAnsi" w:eastAsiaTheme="minorEastAsia" w:hAnsiTheme="minorHAnsi" w:cstheme="minorBidi"/>
            <w:b w:val="0"/>
            <w:szCs w:val="22"/>
            <w:lang w:val="hr-HR" w:eastAsia="hr-HR"/>
          </w:rPr>
          <w:tab/>
        </w:r>
        <w:r w:rsidR="00D066A3" w:rsidRPr="008A28C7">
          <w:rPr>
            <w:rStyle w:val="Hyperlink"/>
          </w:rPr>
          <w:t>Instructions in case of emergency</w:t>
        </w:r>
        <w:r w:rsidR="00D066A3">
          <w:rPr>
            <w:webHidden/>
          </w:rPr>
          <w:tab/>
        </w:r>
        <w:r w:rsidR="00D066A3">
          <w:rPr>
            <w:webHidden/>
          </w:rPr>
          <w:fldChar w:fldCharType="begin"/>
        </w:r>
        <w:r w:rsidR="00D066A3">
          <w:rPr>
            <w:webHidden/>
          </w:rPr>
          <w:instrText xml:space="preserve"> PAGEREF _Toc128943665 \h </w:instrText>
        </w:r>
        <w:r w:rsidR="00D066A3">
          <w:rPr>
            <w:webHidden/>
          </w:rPr>
        </w:r>
        <w:r w:rsidR="00D066A3">
          <w:rPr>
            <w:webHidden/>
          </w:rPr>
          <w:fldChar w:fldCharType="separate"/>
        </w:r>
        <w:r w:rsidR="00E62971">
          <w:rPr>
            <w:webHidden/>
          </w:rPr>
          <w:t>12</w:t>
        </w:r>
        <w:r w:rsidR="00D066A3">
          <w:rPr>
            <w:webHidden/>
          </w:rPr>
          <w:fldChar w:fldCharType="end"/>
        </w:r>
      </w:hyperlink>
    </w:p>
    <w:p w14:paraId="24C6E1DF" w14:textId="7FAFE350" w:rsidR="00D066A3" w:rsidRDefault="00000000">
      <w:pPr>
        <w:pStyle w:val="TOC2"/>
        <w:rPr>
          <w:rFonts w:asciiTheme="minorHAnsi" w:eastAsiaTheme="minorEastAsia" w:hAnsiTheme="minorHAnsi" w:cstheme="minorBidi"/>
          <w:b w:val="0"/>
          <w:szCs w:val="22"/>
          <w:lang w:val="hr-HR" w:eastAsia="hr-HR"/>
        </w:rPr>
      </w:pPr>
      <w:hyperlink w:anchor="_Toc128943666" w:history="1">
        <w:r w:rsidR="00D066A3" w:rsidRPr="008A28C7">
          <w:rPr>
            <w:rStyle w:val="Hyperlink"/>
          </w:rPr>
          <w:t>4.9</w:t>
        </w:r>
        <w:r w:rsidR="00D066A3">
          <w:rPr>
            <w:rFonts w:asciiTheme="minorHAnsi" w:eastAsiaTheme="minorEastAsia" w:hAnsiTheme="minorHAnsi" w:cstheme="minorBidi"/>
            <w:b w:val="0"/>
            <w:szCs w:val="22"/>
            <w:lang w:val="hr-HR" w:eastAsia="hr-HR"/>
          </w:rPr>
          <w:tab/>
        </w:r>
        <w:r w:rsidR="00D066A3" w:rsidRPr="008A28C7">
          <w:rPr>
            <w:rStyle w:val="Hyperlink"/>
          </w:rPr>
          <w:t>Reporting and recording events</w:t>
        </w:r>
        <w:r w:rsidR="00D066A3">
          <w:rPr>
            <w:webHidden/>
          </w:rPr>
          <w:tab/>
        </w:r>
        <w:r w:rsidR="00D066A3">
          <w:rPr>
            <w:webHidden/>
          </w:rPr>
          <w:fldChar w:fldCharType="begin"/>
        </w:r>
        <w:r w:rsidR="00D066A3">
          <w:rPr>
            <w:webHidden/>
          </w:rPr>
          <w:instrText xml:space="preserve"> PAGEREF _Toc128943666 \h </w:instrText>
        </w:r>
        <w:r w:rsidR="00D066A3">
          <w:rPr>
            <w:webHidden/>
          </w:rPr>
        </w:r>
        <w:r w:rsidR="00D066A3">
          <w:rPr>
            <w:webHidden/>
          </w:rPr>
          <w:fldChar w:fldCharType="separate"/>
        </w:r>
        <w:r w:rsidR="00E62971">
          <w:rPr>
            <w:webHidden/>
          </w:rPr>
          <w:t>12</w:t>
        </w:r>
        <w:r w:rsidR="00D066A3">
          <w:rPr>
            <w:webHidden/>
          </w:rPr>
          <w:fldChar w:fldCharType="end"/>
        </w:r>
      </w:hyperlink>
    </w:p>
    <w:p w14:paraId="7CD3F329" w14:textId="220FDEF3" w:rsidR="00D066A3" w:rsidRDefault="00000000">
      <w:pPr>
        <w:pStyle w:val="TOC2"/>
        <w:rPr>
          <w:rFonts w:asciiTheme="minorHAnsi" w:eastAsiaTheme="minorEastAsia" w:hAnsiTheme="minorHAnsi" w:cstheme="minorBidi"/>
          <w:b w:val="0"/>
          <w:szCs w:val="22"/>
          <w:lang w:val="hr-HR" w:eastAsia="hr-HR"/>
        </w:rPr>
      </w:pPr>
      <w:hyperlink w:anchor="_Toc128943667" w:history="1">
        <w:r w:rsidR="00D066A3" w:rsidRPr="008A28C7">
          <w:rPr>
            <w:rStyle w:val="Hyperlink"/>
          </w:rPr>
          <w:t>4.10</w:t>
        </w:r>
        <w:r w:rsidR="00D066A3">
          <w:rPr>
            <w:rFonts w:asciiTheme="minorHAnsi" w:eastAsiaTheme="minorEastAsia" w:hAnsiTheme="minorHAnsi" w:cstheme="minorBidi"/>
            <w:b w:val="0"/>
            <w:szCs w:val="22"/>
            <w:lang w:val="hr-HR" w:eastAsia="hr-HR"/>
          </w:rPr>
          <w:tab/>
        </w:r>
        <w:r w:rsidR="00D066A3" w:rsidRPr="008A28C7">
          <w:rPr>
            <w:rStyle w:val="Hyperlink"/>
          </w:rPr>
          <w:t>Roads and on-site parking</w:t>
        </w:r>
        <w:r w:rsidR="00D066A3">
          <w:rPr>
            <w:webHidden/>
          </w:rPr>
          <w:tab/>
        </w:r>
        <w:r w:rsidR="00D066A3">
          <w:rPr>
            <w:webHidden/>
          </w:rPr>
          <w:fldChar w:fldCharType="begin"/>
        </w:r>
        <w:r w:rsidR="00D066A3">
          <w:rPr>
            <w:webHidden/>
          </w:rPr>
          <w:instrText xml:space="preserve"> PAGEREF _Toc128943667 \h </w:instrText>
        </w:r>
        <w:r w:rsidR="00D066A3">
          <w:rPr>
            <w:webHidden/>
          </w:rPr>
        </w:r>
        <w:r w:rsidR="00D066A3">
          <w:rPr>
            <w:webHidden/>
          </w:rPr>
          <w:fldChar w:fldCharType="separate"/>
        </w:r>
        <w:r w:rsidR="00E62971">
          <w:rPr>
            <w:webHidden/>
          </w:rPr>
          <w:t>12</w:t>
        </w:r>
        <w:r w:rsidR="00D066A3">
          <w:rPr>
            <w:webHidden/>
          </w:rPr>
          <w:fldChar w:fldCharType="end"/>
        </w:r>
      </w:hyperlink>
    </w:p>
    <w:p w14:paraId="6A247336" w14:textId="63113694" w:rsidR="00D066A3" w:rsidRDefault="00000000">
      <w:pPr>
        <w:pStyle w:val="TOC2"/>
        <w:rPr>
          <w:rFonts w:asciiTheme="minorHAnsi" w:eastAsiaTheme="minorEastAsia" w:hAnsiTheme="minorHAnsi" w:cstheme="minorBidi"/>
          <w:b w:val="0"/>
          <w:szCs w:val="22"/>
          <w:lang w:val="hr-HR" w:eastAsia="hr-HR"/>
        </w:rPr>
      </w:pPr>
      <w:hyperlink w:anchor="_Toc128943668" w:history="1">
        <w:r w:rsidR="00D066A3" w:rsidRPr="008A28C7">
          <w:rPr>
            <w:rStyle w:val="Hyperlink"/>
          </w:rPr>
          <w:t>4.11</w:t>
        </w:r>
        <w:r w:rsidR="00D066A3">
          <w:rPr>
            <w:rFonts w:asciiTheme="minorHAnsi" w:eastAsiaTheme="minorEastAsia" w:hAnsiTheme="minorHAnsi" w:cstheme="minorBidi"/>
            <w:b w:val="0"/>
            <w:szCs w:val="22"/>
            <w:lang w:val="hr-HR" w:eastAsia="hr-HR"/>
          </w:rPr>
          <w:tab/>
        </w:r>
        <w:r w:rsidR="00D066A3" w:rsidRPr="008A28C7">
          <w:rPr>
            <w:rStyle w:val="Hyperlink"/>
          </w:rPr>
          <w:t>Entry of data into the information system</w:t>
        </w:r>
        <w:r w:rsidR="00D066A3">
          <w:rPr>
            <w:webHidden/>
          </w:rPr>
          <w:tab/>
        </w:r>
        <w:r w:rsidR="00D066A3">
          <w:rPr>
            <w:webHidden/>
          </w:rPr>
          <w:fldChar w:fldCharType="begin"/>
        </w:r>
        <w:r w:rsidR="00D066A3">
          <w:rPr>
            <w:webHidden/>
          </w:rPr>
          <w:instrText xml:space="preserve"> PAGEREF _Toc128943668 \h </w:instrText>
        </w:r>
        <w:r w:rsidR="00D066A3">
          <w:rPr>
            <w:webHidden/>
          </w:rPr>
        </w:r>
        <w:r w:rsidR="00D066A3">
          <w:rPr>
            <w:webHidden/>
          </w:rPr>
          <w:fldChar w:fldCharType="separate"/>
        </w:r>
        <w:r w:rsidR="00E62971">
          <w:rPr>
            <w:webHidden/>
          </w:rPr>
          <w:t>13</w:t>
        </w:r>
        <w:r w:rsidR="00D066A3">
          <w:rPr>
            <w:webHidden/>
          </w:rPr>
          <w:fldChar w:fldCharType="end"/>
        </w:r>
      </w:hyperlink>
    </w:p>
    <w:p w14:paraId="1364E09F" w14:textId="731D87E6" w:rsidR="00D066A3" w:rsidRDefault="00000000">
      <w:pPr>
        <w:pStyle w:val="TOC2"/>
        <w:rPr>
          <w:rFonts w:asciiTheme="minorHAnsi" w:eastAsiaTheme="minorEastAsia" w:hAnsiTheme="minorHAnsi" w:cstheme="minorBidi"/>
          <w:b w:val="0"/>
          <w:szCs w:val="22"/>
          <w:lang w:val="hr-HR" w:eastAsia="hr-HR"/>
        </w:rPr>
      </w:pPr>
      <w:hyperlink w:anchor="_Toc128943669" w:history="1">
        <w:r w:rsidR="00D066A3" w:rsidRPr="008A28C7">
          <w:rPr>
            <w:rStyle w:val="Hyperlink"/>
          </w:rPr>
          <w:t>4.12</w:t>
        </w:r>
        <w:r w:rsidR="00D066A3">
          <w:rPr>
            <w:rFonts w:asciiTheme="minorHAnsi" w:eastAsiaTheme="minorEastAsia" w:hAnsiTheme="minorHAnsi" w:cstheme="minorBidi"/>
            <w:b w:val="0"/>
            <w:szCs w:val="22"/>
            <w:lang w:val="hr-HR" w:eastAsia="hr-HR"/>
          </w:rPr>
          <w:tab/>
        </w:r>
        <w:r w:rsidR="00D066A3" w:rsidRPr="008A28C7">
          <w:rPr>
            <w:rStyle w:val="Hyperlink"/>
          </w:rPr>
          <w:t>Order and cleanliness of the place of work</w:t>
        </w:r>
        <w:r w:rsidR="00D066A3">
          <w:rPr>
            <w:webHidden/>
          </w:rPr>
          <w:tab/>
        </w:r>
        <w:r w:rsidR="00D066A3">
          <w:rPr>
            <w:webHidden/>
          </w:rPr>
          <w:fldChar w:fldCharType="begin"/>
        </w:r>
        <w:r w:rsidR="00D066A3">
          <w:rPr>
            <w:webHidden/>
          </w:rPr>
          <w:instrText xml:space="preserve"> PAGEREF _Toc128943669 \h </w:instrText>
        </w:r>
        <w:r w:rsidR="00D066A3">
          <w:rPr>
            <w:webHidden/>
          </w:rPr>
        </w:r>
        <w:r w:rsidR="00D066A3">
          <w:rPr>
            <w:webHidden/>
          </w:rPr>
          <w:fldChar w:fldCharType="separate"/>
        </w:r>
        <w:r w:rsidR="00E62971">
          <w:rPr>
            <w:webHidden/>
          </w:rPr>
          <w:t>13</w:t>
        </w:r>
        <w:r w:rsidR="00D066A3">
          <w:rPr>
            <w:webHidden/>
          </w:rPr>
          <w:fldChar w:fldCharType="end"/>
        </w:r>
      </w:hyperlink>
    </w:p>
    <w:p w14:paraId="2009ECDC" w14:textId="6BECA0AD" w:rsidR="00D066A3" w:rsidRDefault="00000000">
      <w:pPr>
        <w:pStyle w:val="TOC2"/>
        <w:rPr>
          <w:rFonts w:asciiTheme="minorHAnsi" w:eastAsiaTheme="minorEastAsia" w:hAnsiTheme="minorHAnsi" w:cstheme="minorBidi"/>
          <w:b w:val="0"/>
          <w:szCs w:val="22"/>
          <w:lang w:val="hr-HR" w:eastAsia="hr-HR"/>
        </w:rPr>
      </w:pPr>
      <w:hyperlink w:anchor="_Toc128943670" w:history="1">
        <w:r w:rsidR="00D066A3" w:rsidRPr="008A28C7">
          <w:rPr>
            <w:rStyle w:val="Hyperlink"/>
          </w:rPr>
          <w:t>4.13</w:t>
        </w:r>
        <w:r w:rsidR="00D066A3">
          <w:rPr>
            <w:rFonts w:asciiTheme="minorHAnsi" w:eastAsiaTheme="minorEastAsia" w:hAnsiTheme="minorHAnsi" w:cstheme="minorBidi"/>
            <w:b w:val="0"/>
            <w:szCs w:val="22"/>
            <w:lang w:val="hr-HR" w:eastAsia="hr-HR"/>
          </w:rPr>
          <w:tab/>
        </w:r>
        <w:r w:rsidR="00D066A3" w:rsidRPr="008A28C7">
          <w:rPr>
            <w:rStyle w:val="Hyperlink"/>
          </w:rPr>
          <w:t>Environment</w:t>
        </w:r>
        <w:r w:rsidR="00D066A3">
          <w:rPr>
            <w:webHidden/>
          </w:rPr>
          <w:tab/>
        </w:r>
        <w:r w:rsidR="00D066A3">
          <w:rPr>
            <w:webHidden/>
          </w:rPr>
          <w:fldChar w:fldCharType="begin"/>
        </w:r>
        <w:r w:rsidR="00D066A3">
          <w:rPr>
            <w:webHidden/>
          </w:rPr>
          <w:instrText xml:space="preserve"> PAGEREF _Toc128943670 \h </w:instrText>
        </w:r>
        <w:r w:rsidR="00D066A3">
          <w:rPr>
            <w:webHidden/>
          </w:rPr>
        </w:r>
        <w:r w:rsidR="00D066A3">
          <w:rPr>
            <w:webHidden/>
          </w:rPr>
          <w:fldChar w:fldCharType="separate"/>
        </w:r>
        <w:r w:rsidR="00E62971">
          <w:rPr>
            <w:webHidden/>
          </w:rPr>
          <w:t>14</w:t>
        </w:r>
        <w:r w:rsidR="00D066A3">
          <w:rPr>
            <w:webHidden/>
          </w:rPr>
          <w:fldChar w:fldCharType="end"/>
        </w:r>
      </w:hyperlink>
    </w:p>
    <w:p w14:paraId="37D07722" w14:textId="0C64B367" w:rsidR="00D066A3" w:rsidRDefault="00000000">
      <w:pPr>
        <w:pStyle w:val="TOC2"/>
        <w:rPr>
          <w:rFonts w:asciiTheme="minorHAnsi" w:eastAsiaTheme="minorEastAsia" w:hAnsiTheme="minorHAnsi" w:cstheme="minorBidi"/>
          <w:b w:val="0"/>
          <w:szCs w:val="22"/>
          <w:lang w:val="hr-HR" w:eastAsia="hr-HR"/>
        </w:rPr>
      </w:pPr>
      <w:hyperlink w:anchor="_Toc128943671" w:history="1">
        <w:r w:rsidR="00D066A3" w:rsidRPr="008A28C7">
          <w:rPr>
            <w:rStyle w:val="Hyperlink"/>
          </w:rPr>
          <w:t>4.14</w:t>
        </w:r>
        <w:r w:rsidR="00D066A3">
          <w:rPr>
            <w:rFonts w:asciiTheme="minorHAnsi" w:eastAsiaTheme="minorEastAsia" w:hAnsiTheme="minorHAnsi" w:cstheme="minorBidi"/>
            <w:b w:val="0"/>
            <w:szCs w:val="22"/>
            <w:lang w:val="hr-HR" w:eastAsia="hr-HR"/>
          </w:rPr>
          <w:tab/>
        </w:r>
        <w:r w:rsidR="00D066A3" w:rsidRPr="008A28C7">
          <w:rPr>
            <w:rStyle w:val="Hyperlink"/>
          </w:rPr>
          <w:t>Hazardous chemicals</w:t>
        </w:r>
        <w:r w:rsidR="00D066A3">
          <w:rPr>
            <w:webHidden/>
          </w:rPr>
          <w:tab/>
        </w:r>
        <w:r w:rsidR="00D066A3">
          <w:rPr>
            <w:webHidden/>
          </w:rPr>
          <w:fldChar w:fldCharType="begin"/>
        </w:r>
        <w:r w:rsidR="00D066A3">
          <w:rPr>
            <w:webHidden/>
          </w:rPr>
          <w:instrText xml:space="preserve"> PAGEREF _Toc128943671 \h </w:instrText>
        </w:r>
        <w:r w:rsidR="00D066A3">
          <w:rPr>
            <w:webHidden/>
          </w:rPr>
        </w:r>
        <w:r w:rsidR="00D066A3">
          <w:rPr>
            <w:webHidden/>
          </w:rPr>
          <w:fldChar w:fldCharType="separate"/>
        </w:r>
        <w:r w:rsidR="00E62971">
          <w:rPr>
            <w:webHidden/>
          </w:rPr>
          <w:t>14</w:t>
        </w:r>
        <w:r w:rsidR="00D066A3">
          <w:rPr>
            <w:webHidden/>
          </w:rPr>
          <w:fldChar w:fldCharType="end"/>
        </w:r>
      </w:hyperlink>
    </w:p>
    <w:p w14:paraId="53772A91" w14:textId="4496663D" w:rsidR="00D066A3" w:rsidRDefault="00000000">
      <w:pPr>
        <w:pStyle w:val="TOC2"/>
        <w:rPr>
          <w:rFonts w:asciiTheme="minorHAnsi" w:eastAsiaTheme="minorEastAsia" w:hAnsiTheme="minorHAnsi" w:cstheme="minorBidi"/>
          <w:b w:val="0"/>
          <w:szCs w:val="22"/>
          <w:lang w:val="hr-HR" w:eastAsia="hr-HR"/>
        </w:rPr>
      </w:pPr>
      <w:hyperlink w:anchor="_Toc128943672" w:history="1">
        <w:r w:rsidR="00D066A3" w:rsidRPr="008A28C7">
          <w:rPr>
            <w:rStyle w:val="Hyperlink"/>
          </w:rPr>
          <w:t>4.15</w:t>
        </w:r>
        <w:r w:rsidR="00D066A3">
          <w:rPr>
            <w:rFonts w:asciiTheme="minorHAnsi" w:eastAsiaTheme="minorEastAsia" w:hAnsiTheme="minorHAnsi" w:cstheme="minorBidi"/>
            <w:b w:val="0"/>
            <w:szCs w:val="22"/>
            <w:lang w:val="hr-HR" w:eastAsia="hr-HR"/>
          </w:rPr>
          <w:tab/>
        </w:r>
        <w:r w:rsidR="00D066A3" w:rsidRPr="008A28C7">
          <w:rPr>
            <w:rStyle w:val="Hyperlink"/>
          </w:rPr>
          <w:t>Marking the works performance site</w:t>
        </w:r>
        <w:r w:rsidR="00D066A3">
          <w:rPr>
            <w:webHidden/>
          </w:rPr>
          <w:tab/>
        </w:r>
        <w:r w:rsidR="00D066A3">
          <w:rPr>
            <w:webHidden/>
          </w:rPr>
          <w:fldChar w:fldCharType="begin"/>
        </w:r>
        <w:r w:rsidR="00D066A3">
          <w:rPr>
            <w:webHidden/>
          </w:rPr>
          <w:instrText xml:space="preserve"> PAGEREF _Toc128943672 \h </w:instrText>
        </w:r>
        <w:r w:rsidR="00D066A3">
          <w:rPr>
            <w:webHidden/>
          </w:rPr>
        </w:r>
        <w:r w:rsidR="00D066A3">
          <w:rPr>
            <w:webHidden/>
          </w:rPr>
          <w:fldChar w:fldCharType="separate"/>
        </w:r>
        <w:r w:rsidR="00E62971">
          <w:rPr>
            <w:webHidden/>
          </w:rPr>
          <w:t>15</w:t>
        </w:r>
        <w:r w:rsidR="00D066A3">
          <w:rPr>
            <w:webHidden/>
          </w:rPr>
          <w:fldChar w:fldCharType="end"/>
        </w:r>
      </w:hyperlink>
    </w:p>
    <w:p w14:paraId="1DA8E700" w14:textId="337869CB" w:rsidR="00D066A3" w:rsidRDefault="00000000">
      <w:pPr>
        <w:pStyle w:val="TOC2"/>
        <w:rPr>
          <w:rFonts w:asciiTheme="minorHAnsi" w:eastAsiaTheme="minorEastAsia" w:hAnsiTheme="minorHAnsi" w:cstheme="minorBidi"/>
          <w:b w:val="0"/>
          <w:szCs w:val="22"/>
          <w:lang w:val="hr-HR" w:eastAsia="hr-HR"/>
        </w:rPr>
      </w:pPr>
      <w:hyperlink w:anchor="_Toc128943673" w:history="1">
        <w:r w:rsidR="00D066A3" w:rsidRPr="008A28C7">
          <w:rPr>
            <w:rStyle w:val="Hyperlink"/>
          </w:rPr>
          <w:t>4.16</w:t>
        </w:r>
        <w:r w:rsidR="00D066A3">
          <w:rPr>
            <w:rFonts w:asciiTheme="minorHAnsi" w:eastAsiaTheme="minorEastAsia" w:hAnsiTheme="minorHAnsi" w:cstheme="minorBidi"/>
            <w:b w:val="0"/>
            <w:szCs w:val="22"/>
            <w:lang w:val="hr-HR" w:eastAsia="hr-HR"/>
          </w:rPr>
          <w:tab/>
        </w:r>
        <w:r w:rsidR="00D066A3" w:rsidRPr="008A28C7">
          <w:rPr>
            <w:rStyle w:val="Hyperlink"/>
          </w:rPr>
          <w:t>Permits to Work</w:t>
        </w:r>
        <w:r w:rsidR="00D066A3">
          <w:rPr>
            <w:webHidden/>
          </w:rPr>
          <w:tab/>
        </w:r>
        <w:r w:rsidR="00D066A3">
          <w:rPr>
            <w:webHidden/>
          </w:rPr>
          <w:fldChar w:fldCharType="begin"/>
        </w:r>
        <w:r w:rsidR="00D066A3">
          <w:rPr>
            <w:webHidden/>
          </w:rPr>
          <w:instrText xml:space="preserve"> PAGEREF _Toc128943673 \h </w:instrText>
        </w:r>
        <w:r w:rsidR="00D066A3">
          <w:rPr>
            <w:webHidden/>
          </w:rPr>
        </w:r>
        <w:r w:rsidR="00D066A3">
          <w:rPr>
            <w:webHidden/>
          </w:rPr>
          <w:fldChar w:fldCharType="separate"/>
        </w:r>
        <w:r w:rsidR="00E62971">
          <w:rPr>
            <w:webHidden/>
          </w:rPr>
          <w:t>16</w:t>
        </w:r>
        <w:r w:rsidR="00D066A3">
          <w:rPr>
            <w:webHidden/>
          </w:rPr>
          <w:fldChar w:fldCharType="end"/>
        </w:r>
      </w:hyperlink>
    </w:p>
    <w:p w14:paraId="73B2BB2C" w14:textId="0ACFDDB0" w:rsidR="00D066A3" w:rsidRDefault="00000000">
      <w:pPr>
        <w:pStyle w:val="TOC2"/>
        <w:rPr>
          <w:rFonts w:asciiTheme="minorHAnsi" w:eastAsiaTheme="minorEastAsia" w:hAnsiTheme="minorHAnsi" w:cstheme="minorBidi"/>
          <w:b w:val="0"/>
          <w:szCs w:val="22"/>
          <w:lang w:val="hr-HR" w:eastAsia="hr-HR"/>
        </w:rPr>
      </w:pPr>
      <w:hyperlink w:anchor="_Toc128943674" w:history="1">
        <w:r w:rsidR="00D066A3" w:rsidRPr="008A28C7">
          <w:rPr>
            <w:rStyle w:val="Hyperlink"/>
          </w:rPr>
          <w:t>4.17</w:t>
        </w:r>
        <w:r w:rsidR="00D066A3">
          <w:rPr>
            <w:rFonts w:asciiTheme="minorHAnsi" w:eastAsiaTheme="minorEastAsia" w:hAnsiTheme="minorHAnsi" w:cstheme="minorBidi"/>
            <w:b w:val="0"/>
            <w:szCs w:val="22"/>
            <w:lang w:val="hr-HR" w:eastAsia="hr-HR"/>
          </w:rPr>
          <w:tab/>
        </w:r>
        <w:r w:rsidR="00D066A3" w:rsidRPr="008A28C7">
          <w:rPr>
            <w:rStyle w:val="Hyperlink"/>
          </w:rPr>
          <w:t>Personal protective equipment</w:t>
        </w:r>
        <w:r w:rsidR="00D066A3">
          <w:rPr>
            <w:webHidden/>
          </w:rPr>
          <w:tab/>
        </w:r>
        <w:r w:rsidR="00D066A3">
          <w:rPr>
            <w:webHidden/>
          </w:rPr>
          <w:fldChar w:fldCharType="begin"/>
        </w:r>
        <w:r w:rsidR="00D066A3">
          <w:rPr>
            <w:webHidden/>
          </w:rPr>
          <w:instrText xml:space="preserve"> PAGEREF _Toc128943674 \h </w:instrText>
        </w:r>
        <w:r w:rsidR="00D066A3">
          <w:rPr>
            <w:webHidden/>
          </w:rPr>
        </w:r>
        <w:r w:rsidR="00D066A3">
          <w:rPr>
            <w:webHidden/>
          </w:rPr>
          <w:fldChar w:fldCharType="separate"/>
        </w:r>
        <w:r w:rsidR="00E62971">
          <w:rPr>
            <w:webHidden/>
          </w:rPr>
          <w:t>16</w:t>
        </w:r>
        <w:r w:rsidR="00D066A3">
          <w:rPr>
            <w:webHidden/>
          </w:rPr>
          <w:fldChar w:fldCharType="end"/>
        </w:r>
      </w:hyperlink>
    </w:p>
    <w:p w14:paraId="2AC36E76" w14:textId="1ACBE833" w:rsidR="00D066A3" w:rsidRDefault="00000000">
      <w:pPr>
        <w:pStyle w:val="TOC2"/>
        <w:rPr>
          <w:rFonts w:asciiTheme="minorHAnsi" w:eastAsiaTheme="minorEastAsia" w:hAnsiTheme="minorHAnsi" w:cstheme="minorBidi"/>
          <w:b w:val="0"/>
          <w:szCs w:val="22"/>
          <w:lang w:val="hr-HR" w:eastAsia="hr-HR"/>
        </w:rPr>
      </w:pPr>
      <w:hyperlink w:anchor="_Toc128943675" w:history="1">
        <w:r w:rsidR="00D066A3" w:rsidRPr="008A28C7">
          <w:rPr>
            <w:rStyle w:val="Hyperlink"/>
          </w:rPr>
          <w:t>4.18</w:t>
        </w:r>
        <w:r w:rsidR="00D066A3">
          <w:rPr>
            <w:rFonts w:asciiTheme="minorHAnsi" w:eastAsiaTheme="minorEastAsia" w:hAnsiTheme="minorHAnsi" w:cstheme="minorBidi"/>
            <w:b w:val="0"/>
            <w:szCs w:val="22"/>
            <w:lang w:val="hr-HR" w:eastAsia="hr-HR"/>
          </w:rPr>
          <w:tab/>
        </w:r>
        <w:r w:rsidR="00D066A3" w:rsidRPr="008A28C7">
          <w:rPr>
            <w:rStyle w:val="Hyperlink"/>
          </w:rPr>
          <w:t>Work equipment</w:t>
        </w:r>
        <w:r w:rsidR="00D066A3">
          <w:rPr>
            <w:webHidden/>
          </w:rPr>
          <w:tab/>
        </w:r>
        <w:r w:rsidR="00D066A3">
          <w:rPr>
            <w:webHidden/>
          </w:rPr>
          <w:fldChar w:fldCharType="begin"/>
        </w:r>
        <w:r w:rsidR="00D066A3">
          <w:rPr>
            <w:webHidden/>
          </w:rPr>
          <w:instrText xml:space="preserve"> PAGEREF _Toc128943675 \h </w:instrText>
        </w:r>
        <w:r w:rsidR="00D066A3">
          <w:rPr>
            <w:webHidden/>
          </w:rPr>
        </w:r>
        <w:r w:rsidR="00D066A3">
          <w:rPr>
            <w:webHidden/>
          </w:rPr>
          <w:fldChar w:fldCharType="separate"/>
        </w:r>
        <w:r w:rsidR="00E62971">
          <w:rPr>
            <w:webHidden/>
          </w:rPr>
          <w:t>17</w:t>
        </w:r>
        <w:r w:rsidR="00D066A3">
          <w:rPr>
            <w:webHidden/>
          </w:rPr>
          <w:fldChar w:fldCharType="end"/>
        </w:r>
      </w:hyperlink>
    </w:p>
    <w:p w14:paraId="267178DD" w14:textId="269C6D1A" w:rsidR="00D066A3" w:rsidRDefault="00000000">
      <w:pPr>
        <w:pStyle w:val="TOC2"/>
        <w:rPr>
          <w:rFonts w:asciiTheme="minorHAnsi" w:eastAsiaTheme="minorEastAsia" w:hAnsiTheme="minorHAnsi" w:cstheme="minorBidi"/>
          <w:b w:val="0"/>
          <w:szCs w:val="22"/>
          <w:lang w:val="hr-HR" w:eastAsia="hr-HR"/>
        </w:rPr>
      </w:pPr>
      <w:hyperlink w:anchor="_Toc128943676" w:history="1">
        <w:r w:rsidR="00D066A3" w:rsidRPr="008A28C7">
          <w:rPr>
            <w:rStyle w:val="Hyperlink"/>
          </w:rPr>
          <w:t>4.19</w:t>
        </w:r>
        <w:r w:rsidR="00D066A3">
          <w:rPr>
            <w:rFonts w:asciiTheme="minorHAnsi" w:eastAsiaTheme="minorEastAsia" w:hAnsiTheme="minorHAnsi" w:cstheme="minorBidi"/>
            <w:b w:val="0"/>
            <w:szCs w:val="22"/>
            <w:lang w:val="hr-HR" w:eastAsia="hr-HR"/>
          </w:rPr>
          <w:tab/>
        </w:r>
        <w:r w:rsidR="00D066A3" w:rsidRPr="008A28C7">
          <w:rPr>
            <w:rStyle w:val="Hyperlink"/>
          </w:rPr>
          <w:t>Energy isolation/Shutting off and prohibition signs</w:t>
        </w:r>
        <w:r w:rsidR="00D066A3">
          <w:rPr>
            <w:webHidden/>
          </w:rPr>
          <w:tab/>
        </w:r>
        <w:r w:rsidR="00D066A3">
          <w:rPr>
            <w:webHidden/>
          </w:rPr>
          <w:fldChar w:fldCharType="begin"/>
        </w:r>
        <w:r w:rsidR="00D066A3">
          <w:rPr>
            <w:webHidden/>
          </w:rPr>
          <w:instrText xml:space="preserve"> PAGEREF _Toc128943676 \h </w:instrText>
        </w:r>
        <w:r w:rsidR="00D066A3">
          <w:rPr>
            <w:webHidden/>
          </w:rPr>
        </w:r>
        <w:r w:rsidR="00D066A3">
          <w:rPr>
            <w:webHidden/>
          </w:rPr>
          <w:fldChar w:fldCharType="separate"/>
        </w:r>
        <w:r w:rsidR="00E62971">
          <w:rPr>
            <w:webHidden/>
          </w:rPr>
          <w:t>17</w:t>
        </w:r>
        <w:r w:rsidR="00D066A3">
          <w:rPr>
            <w:webHidden/>
          </w:rPr>
          <w:fldChar w:fldCharType="end"/>
        </w:r>
      </w:hyperlink>
    </w:p>
    <w:p w14:paraId="6A368183" w14:textId="08EF26F1" w:rsidR="00D066A3" w:rsidRDefault="00000000">
      <w:pPr>
        <w:pStyle w:val="TOC2"/>
        <w:rPr>
          <w:rFonts w:asciiTheme="minorHAnsi" w:eastAsiaTheme="minorEastAsia" w:hAnsiTheme="minorHAnsi" w:cstheme="minorBidi"/>
          <w:b w:val="0"/>
          <w:szCs w:val="22"/>
          <w:lang w:val="hr-HR" w:eastAsia="hr-HR"/>
        </w:rPr>
      </w:pPr>
      <w:hyperlink w:anchor="_Toc128943677" w:history="1">
        <w:r w:rsidR="00D066A3" w:rsidRPr="008A28C7">
          <w:rPr>
            <w:rStyle w:val="Hyperlink"/>
            <w:rFonts w:asciiTheme="majorHAnsi" w:hAnsiTheme="majorHAnsi"/>
          </w:rPr>
          <w:t>4.20</w:t>
        </w:r>
        <w:r w:rsidR="00D066A3">
          <w:rPr>
            <w:rFonts w:asciiTheme="minorHAnsi" w:eastAsiaTheme="minorEastAsia" w:hAnsiTheme="minorHAnsi" w:cstheme="minorBidi"/>
            <w:b w:val="0"/>
            <w:szCs w:val="22"/>
            <w:lang w:val="hr-HR" w:eastAsia="hr-HR"/>
          </w:rPr>
          <w:tab/>
        </w:r>
        <w:r w:rsidR="00D066A3" w:rsidRPr="008A28C7">
          <w:rPr>
            <w:rStyle w:val="Hyperlink"/>
          </w:rPr>
          <w:t>Load lifting</w:t>
        </w:r>
        <w:r w:rsidR="00D066A3">
          <w:rPr>
            <w:webHidden/>
          </w:rPr>
          <w:tab/>
        </w:r>
        <w:r w:rsidR="00D066A3">
          <w:rPr>
            <w:webHidden/>
          </w:rPr>
          <w:fldChar w:fldCharType="begin"/>
        </w:r>
        <w:r w:rsidR="00D066A3">
          <w:rPr>
            <w:webHidden/>
          </w:rPr>
          <w:instrText xml:space="preserve"> PAGEREF _Toc128943677 \h </w:instrText>
        </w:r>
        <w:r w:rsidR="00D066A3">
          <w:rPr>
            <w:webHidden/>
          </w:rPr>
        </w:r>
        <w:r w:rsidR="00D066A3">
          <w:rPr>
            <w:webHidden/>
          </w:rPr>
          <w:fldChar w:fldCharType="separate"/>
        </w:r>
        <w:r w:rsidR="00E62971">
          <w:rPr>
            <w:webHidden/>
          </w:rPr>
          <w:t>18</w:t>
        </w:r>
        <w:r w:rsidR="00D066A3">
          <w:rPr>
            <w:webHidden/>
          </w:rPr>
          <w:fldChar w:fldCharType="end"/>
        </w:r>
      </w:hyperlink>
    </w:p>
    <w:p w14:paraId="48136684" w14:textId="288896DF" w:rsidR="00D066A3" w:rsidRDefault="00000000">
      <w:pPr>
        <w:pStyle w:val="TOC2"/>
        <w:rPr>
          <w:rFonts w:asciiTheme="minorHAnsi" w:eastAsiaTheme="minorEastAsia" w:hAnsiTheme="minorHAnsi" w:cstheme="minorBidi"/>
          <w:b w:val="0"/>
          <w:szCs w:val="22"/>
          <w:lang w:val="hr-HR" w:eastAsia="hr-HR"/>
        </w:rPr>
      </w:pPr>
      <w:hyperlink w:anchor="_Toc128943678" w:history="1">
        <w:r w:rsidR="00D066A3" w:rsidRPr="008A28C7">
          <w:rPr>
            <w:rStyle w:val="Hyperlink"/>
          </w:rPr>
          <w:t>4.21</w:t>
        </w:r>
        <w:r w:rsidR="00D066A3">
          <w:rPr>
            <w:rFonts w:asciiTheme="minorHAnsi" w:eastAsiaTheme="minorEastAsia" w:hAnsiTheme="minorHAnsi" w:cstheme="minorBidi"/>
            <w:b w:val="0"/>
            <w:szCs w:val="22"/>
            <w:lang w:val="hr-HR" w:eastAsia="hr-HR"/>
          </w:rPr>
          <w:tab/>
        </w:r>
        <w:r w:rsidR="00D066A3" w:rsidRPr="008A28C7">
          <w:rPr>
            <w:rStyle w:val="Hyperlink"/>
          </w:rPr>
          <w:t>Work at height</w:t>
        </w:r>
        <w:r w:rsidR="00D066A3">
          <w:rPr>
            <w:webHidden/>
          </w:rPr>
          <w:tab/>
        </w:r>
        <w:r w:rsidR="00D066A3">
          <w:rPr>
            <w:webHidden/>
          </w:rPr>
          <w:fldChar w:fldCharType="begin"/>
        </w:r>
        <w:r w:rsidR="00D066A3">
          <w:rPr>
            <w:webHidden/>
          </w:rPr>
          <w:instrText xml:space="preserve"> PAGEREF _Toc128943678 \h </w:instrText>
        </w:r>
        <w:r w:rsidR="00D066A3">
          <w:rPr>
            <w:webHidden/>
          </w:rPr>
        </w:r>
        <w:r w:rsidR="00D066A3">
          <w:rPr>
            <w:webHidden/>
          </w:rPr>
          <w:fldChar w:fldCharType="separate"/>
        </w:r>
        <w:r w:rsidR="00E62971">
          <w:rPr>
            <w:webHidden/>
          </w:rPr>
          <w:t>18</w:t>
        </w:r>
        <w:r w:rsidR="00D066A3">
          <w:rPr>
            <w:webHidden/>
          </w:rPr>
          <w:fldChar w:fldCharType="end"/>
        </w:r>
      </w:hyperlink>
    </w:p>
    <w:p w14:paraId="2B50AD52" w14:textId="6994DEF5" w:rsidR="00D066A3" w:rsidRDefault="00000000">
      <w:pPr>
        <w:pStyle w:val="TOC2"/>
        <w:rPr>
          <w:rFonts w:asciiTheme="minorHAnsi" w:eastAsiaTheme="minorEastAsia" w:hAnsiTheme="minorHAnsi" w:cstheme="minorBidi"/>
          <w:b w:val="0"/>
          <w:szCs w:val="22"/>
          <w:lang w:val="hr-HR" w:eastAsia="hr-HR"/>
        </w:rPr>
      </w:pPr>
      <w:hyperlink w:anchor="_Toc128943679" w:history="1">
        <w:r w:rsidR="00D066A3" w:rsidRPr="008A28C7">
          <w:rPr>
            <w:rStyle w:val="Hyperlink"/>
          </w:rPr>
          <w:t>4.22</w:t>
        </w:r>
        <w:r w:rsidR="00D066A3">
          <w:rPr>
            <w:rFonts w:asciiTheme="minorHAnsi" w:eastAsiaTheme="minorEastAsia" w:hAnsiTheme="minorHAnsi" w:cstheme="minorBidi"/>
            <w:b w:val="0"/>
            <w:szCs w:val="22"/>
            <w:lang w:val="hr-HR" w:eastAsia="hr-HR"/>
          </w:rPr>
          <w:tab/>
        </w:r>
        <w:r w:rsidR="00D066A3" w:rsidRPr="008A28C7">
          <w:rPr>
            <w:rStyle w:val="Hyperlink"/>
          </w:rPr>
          <w:t>Excavations</w:t>
        </w:r>
        <w:r w:rsidR="00D066A3">
          <w:rPr>
            <w:webHidden/>
          </w:rPr>
          <w:tab/>
        </w:r>
        <w:r w:rsidR="00D066A3">
          <w:rPr>
            <w:webHidden/>
          </w:rPr>
          <w:fldChar w:fldCharType="begin"/>
        </w:r>
        <w:r w:rsidR="00D066A3">
          <w:rPr>
            <w:webHidden/>
          </w:rPr>
          <w:instrText xml:space="preserve"> PAGEREF _Toc128943679 \h </w:instrText>
        </w:r>
        <w:r w:rsidR="00D066A3">
          <w:rPr>
            <w:webHidden/>
          </w:rPr>
        </w:r>
        <w:r w:rsidR="00D066A3">
          <w:rPr>
            <w:webHidden/>
          </w:rPr>
          <w:fldChar w:fldCharType="separate"/>
        </w:r>
        <w:r w:rsidR="00E62971">
          <w:rPr>
            <w:webHidden/>
          </w:rPr>
          <w:t>20</w:t>
        </w:r>
        <w:r w:rsidR="00D066A3">
          <w:rPr>
            <w:webHidden/>
          </w:rPr>
          <w:fldChar w:fldCharType="end"/>
        </w:r>
      </w:hyperlink>
    </w:p>
    <w:p w14:paraId="5115F4AF" w14:textId="49003B00" w:rsidR="00D066A3" w:rsidRDefault="00000000">
      <w:pPr>
        <w:pStyle w:val="TOC2"/>
        <w:rPr>
          <w:rFonts w:asciiTheme="minorHAnsi" w:eastAsiaTheme="minorEastAsia" w:hAnsiTheme="minorHAnsi" w:cstheme="minorBidi"/>
          <w:b w:val="0"/>
          <w:szCs w:val="22"/>
          <w:lang w:val="hr-HR" w:eastAsia="hr-HR"/>
        </w:rPr>
      </w:pPr>
      <w:hyperlink w:anchor="_Toc128943680" w:history="1">
        <w:r w:rsidR="00D066A3" w:rsidRPr="008A28C7">
          <w:rPr>
            <w:rStyle w:val="Hyperlink"/>
          </w:rPr>
          <w:t>4.23</w:t>
        </w:r>
        <w:r w:rsidR="00D066A3">
          <w:rPr>
            <w:rFonts w:asciiTheme="minorHAnsi" w:eastAsiaTheme="minorEastAsia" w:hAnsiTheme="minorHAnsi" w:cstheme="minorBidi"/>
            <w:b w:val="0"/>
            <w:szCs w:val="22"/>
            <w:lang w:val="hr-HR" w:eastAsia="hr-HR"/>
          </w:rPr>
          <w:tab/>
        </w:r>
        <w:r w:rsidR="00D066A3" w:rsidRPr="008A28C7">
          <w:rPr>
            <w:rStyle w:val="Hyperlink"/>
          </w:rPr>
          <w:t>Entrance into confined space</w:t>
        </w:r>
        <w:r w:rsidR="00D066A3">
          <w:rPr>
            <w:webHidden/>
          </w:rPr>
          <w:tab/>
        </w:r>
        <w:r w:rsidR="00D066A3">
          <w:rPr>
            <w:webHidden/>
          </w:rPr>
          <w:fldChar w:fldCharType="begin"/>
        </w:r>
        <w:r w:rsidR="00D066A3">
          <w:rPr>
            <w:webHidden/>
          </w:rPr>
          <w:instrText xml:space="preserve"> PAGEREF _Toc128943680 \h </w:instrText>
        </w:r>
        <w:r w:rsidR="00D066A3">
          <w:rPr>
            <w:webHidden/>
          </w:rPr>
        </w:r>
        <w:r w:rsidR="00D066A3">
          <w:rPr>
            <w:webHidden/>
          </w:rPr>
          <w:fldChar w:fldCharType="separate"/>
        </w:r>
        <w:r w:rsidR="00E62971">
          <w:rPr>
            <w:webHidden/>
          </w:rPr>
          <w:t>20</w:t>
        </w:r>
        <w:r w:rsidR="00D066A3">
          <w:rPr>
            <w:webHidden/>
          </w:rPr>
          <w:fldChar w:fldCharType="end"/>
        </w:r>
      </w:hyperlink>
    </w:p>
    <w:p w14:paraId="5258CBDE" w14:textId="594F6BD4" w:rsidR="00D066A3" w:rsidRDefault="00000000">
      <w:pPr>
        <w:pStyle w:val="TOC2"/>
        <w:rPr>
          <w:rFonts w:asciiTheme="minorHAnsi" w:eastAsiaTheme="minorEastAsia" w:hAnsiTheme="minorHAnsi" w:cstheme="minorBidi"/>
          <w:b w:val="0"/>
          <w:szCs w:val="22"/>
          <w:lang w:val="hr-HR" w:eastAsia="hr-HR"/>
        </w:rPr>
      </w:pPr>
      <w:hyperlink w:anchor="_Toc128943681" w:history="1">
        <w:r w:rsidR="00D066A3" w:rsidRPr="008A28C7">
          <w:rPr>
            <w:rStyle w:val="Hyperlink"/>
          </w:rPr>
          <w:t>4.24</w:t>
        </w:r>
        <w:r w:rsidR="00D066A3">
          <w:rPr>
            <w:rFonts w:asciiTheme="minorHAnsi" w:eastAsiaTheme="minorEastAsia" w:hAnsiTheme="minorHAnsi" w:cstheme="minorBidi"/>
            <w:b w:val="0"/>
            <w:szCs w:val="22"/>
            <w:lang w:val="hr-HR" w:eastAsia="hr-HR"/>
          </w:rPr>
          <w:tab/>
        </w:r>
        <w:r w:rsidR="00D066A3" w:rsidRPr="008A28C7">
          <w:rPr>
            <w:rStyle w:val="Hyperlink"/>
          </w:rPr>
          <w:t>Work with fire</w:t>
        </w:r>
        <w:r w:rsidR="00D066A3">
          <w:rPr>
            <w:webHidden/>
          </w:rPr>
          <w:tab/>
        </w:r>
        <w:r w:rsidR="00D066A3">
          <w:rPr>
            <w:webHidden/>
          </w:rPr>
          <w:fldChar w:fldCharType="begin"/>
        </w:r>
        <w:r w:rsidR="00D066A3">
          <w:rPr>
            <w:webHidden/>
          </w:rPr>
          <w:instrText xml:space="preserve"> PAGEREF _Toc128943681 \h </w:instrText>
        </w:r>
        <w:r w:rsidR="00D066A3">
          <w:rPr>
            <w:webHidden/>
          </w:rPr>
        </w:r>
        <w:r w:rsidR="00D066A3">
          <w:rPr>
            <w:webHidden/>
          </w:rPr>
          <w:fldChar w:fldCharType="separate"/>
        </w:r>
        <w:r w:rsidR="00E62971">
          <w:rPr>
            <w:webHidden/>
          </w:rPr>
          <w:t>21</w:t>
        </w:r>
        <w:r w:rsidR="00D066A3">
          <w:rPr>
            <w:webHidden/>
          </w:rPr>
          <w:fldChar w:fldCharType="end"/>
        </w:r>
      </w:hyperlink>
    </w:p>
    <w:p w14:paraId="3391EBE0" w14:textId="30760921" w:rsidR="00D066A3" w:rsidRDefault="00000000">
      <w:pPr>
        <w:pStyle w:val="TOC2"/>
        <w:rPr>
          <w:rFonts w:asciiTheme="minorHAnsi" w:eastAsiaTheme="minorEastAsia" w:hAnsiTheme="minorHAnsi" w:cstheme="minorBidi"/>
          <w:b w:val="0"/>
          <w:szCs w:val="22"/>
          <w:lang w:val="hr-HR" w:eastAsia="hr-HR"/>
        </w:rPr>
      </w:pPr>
      <w:hyperlink w:anchor="_Toc128943682" w:history="1">
        <w:r w:rsidR="00D066A3" w:rsidRPr="008A28C7">
          <w:rPr>
            <w:rStyle w:val="Hyperlink"/>
            <w:bCs/>
            <w:iCs/>
          </w:rPr>
          <w:t>4.25</w:t>
        </w:r>
        <w:r w:rsidR="00D066A3">
          <w:rPr>
            <w:rFonts w:asciiTheme="minorHAnsi" w:eastAsiaTheme="minorEastAsia" w:hAnsiTheme="minorHAnsi" w:cstheme="minorBidi"/>
            <w:b w:val="0"/>
            <w:szCs w:val="22"/>
            <w:lang w:val="hr-HR" w:eastAsia="hr-HR"/>
          </w:rPr>
          <w:tab/>
        </w:r>
        <w:r w:rsidR="00D066A3" w:rsidRPr="008A28C7">
          <w:rPr>
            <w:rStyle w:val="Hyperlink"/>
            <w:bCs/>
            <w:iCs/>
          </w:rPr>
          <w:t>Equipment for gas (autogenic) cutting and welding</w:t>
        </w:r>
        <w:r w:rsidR="00D066A3">
          <w:rPr>
            <w:webHidden/>
          </w:rPr>
          <w:tab/>
        </w:r>
        <w:r w:rsidR="00D066A3">
          <w:rPr>
            <w:webHidden/>
          </w:rPr>
          <w:fldChar w:fldCharType="begin"/>
        </w:r>
        <w:r w:rsidR="00D066A3">
          <w:rPr>
            <w:webHidden/>
          </w:rPr>
          <w:instrText xml:space="preserve"> PAGEREF _Toc128943682 \h </w:instrText>
        </w:r>
        <w:r w:rsidR="00D066A3">
          <w:rPr>
            <w:webHidden/>
          </w:rPr>
        </w:r>
        <w:r w:rsidR="00D066A3">
          <w:rPr>
            <w:webHidden/>
          </w:rPr>
          <w:fldChar w:fldCharType="separate"/>
        </w:r>
        <w:r w:rsidR="00E62971">
          <w:rPr>
            <w:webHidden/>
          </w:rPr>
          <w:t>22</w:t>
        </w:r>
        <w:r w:rsidR="00D066A3">
          <w:rPr>
            <w:webHidden/>
          </w:rPr>
          <w:fldChar w:fldCharType="end"/>
        </w:r>
      </w:hyperlink>
    </w:p>
    <w:p w14:paraId="0012BD41" w14:textId="79B34DBE" w:rsidR="00D066A3" w:rsidRDefault="00000000">
      <w:pPr>
        <w:pStyle w:val="TOC2"/>
        <w:rPr>
          <w:rFonts w:asciiTheme="minorHAnsi" w:eastAsiaTheme="minorEastAsia" w:hAnsiTheme="minorHAnsi" w:cstheme="minorBidi"/>
          <w:b w:val="0"/>
          <w:szCs w:val="22"/>
          <w:lang w:val="hr-HR" w:eastAsia="hr-HR"/>
        </w:rPr>
      </w:pPr>
      <w:hyperlink w:anchor="_Toc128943683" w:history="1">
        <w:r w:rsidR="00D066A3" w:rsidRPr="008A28C7">
          <w:rPr>
            <w:rStyle w:val="Hyperlink"/>
          </w:rPr>
          <w:t>4.26</w:t>
        </w:r>
        <w:r w:rsidR="00D066A3">
          <w:rPr>
            <w:rFonts w:asciiTheme="minorHAnsi" w:eastAsiaTheme="minorEastAsia" w:hAnsiTheme="minorHAnsi" w:cstheme="minorBidi"/>
            <w:b w:val="0"/>
            <w:szCs w:val="22"/>
            <w:lang w:val="hr-HR" w:eastAsia="hr-HR"/>
          </w:rPr>
          <w:tab/>
        </w:r>
        <w:r w:rsidR="00D066A3" w:rsidRPr="008A28C7">
          <w:rPr>
            <w:rStyle w:val="Hyperlink"/>
          </w:rPr>
          <w:t>Manual load transfer</w:t>
        </w:r>
        <w:r w:rsidR="00D066A3">
          <w:rPr>
            <w:webHidden/>
          </w:rPr>
          <w:tab/>
        </w:r>
        <w:r w:rsidR="00D066A3">
          <w:rPr>
            <w:webHidden/>
          </w:rPr>
          <w:fldChar w:fldCharType="begin"/>
        </w:r>
        <w:r w:rsidR="00D066A3">
          <w:rPr>
            <w:webHidden/>
          </w:rPr>
          <w:instrText xml:space="preserve"> PAGEREF _Toc128943683 \h </w:instrText>
        </w:r>
        <w:r w:rsidR="00D066A3">
          <w:rPr>
            <w:webHidden/>
          </w:rPr>
        </w:r>
        <w:r w:rsidR="00D066A3">
          <w:rPr>
            <w:webHidden/>
          </w:rPr>
          <w:fldChar w:fldCharType="separate"/>
        </w:r>
        <w:r w:rsidR="00E62971">
          <w:rPr>
            <w:webHidden/>
          </w:rPr>
          <w:t>24</w:t>
        </w:r>
        <w:r w:rsidR="00D066A3">
          <w:rPr>
            <w:webHidden/>
          </w:rPr>
          <w:fldChar w:fldCharType="end"/>
        </w:r>
      </w:hyperlink>
    </w:p>
    <w:p w14:paraId="69F32806" w14:textId="7E759294" w:rsidR="00D066A3" w:rsidRDefault="00000000">
      <w:pPr>
        <w:pStyle w:val="TOC2"/>
        <w:rPr>
          <w:rFonts w:asciiTheme="minorHAnsi" w:eastAsiaTheme="minorEastAsia" w:hAnsiTheme="minorHAnsi" w:cstheme="minorBidi"/>
          <w:b w:val="0"/>
          <w:szCs w:val="22"/>
          <w:lang w:val="hr-HR" w:eastAsia="hr-HR"/>
        </w:rPr>
      </w:pPr>
      <w:hyperlink w:anchor="_Toc128943684" w:history="1">
        <w:r w:rsidR="00D066A3" w:rsidRPr="008A28C7">
          <w:rPr>
            <w:rStyle w:val="Hyperlink"/>
          </w:rPr>
          <w:t>4.27</w:t>
        </w:r>
        <w:r w:rsidR="00D066A3">
          <w:rPr>
            <w:rFonts w:asciiTheme="minorHAnsi" w:eastAsiaTheme="minorEastAsia" w:hAnsiTheme="minorHAnsi" w:cstheme="minorBidi"/>
            <w:b w:val="0"/>
            <w:szCs w:val="22"/>
            <w:lang w:val="hr-HR" w:eastAsia="hr-HR"/>
          </w:rPr>
          <w:tab/>
        </w:r>
        <w:r w:rsidR="00D066A3" w:rsidRPr="008A28C7">
          <w:rPr>
            <w:rStyle w:val="Hyperlink"/>
          </w:rPr>
          <w:t>Safety when working with electrical energy</w:t>
        </w:r>
        <w:r w:rsidR="00D066A3">
          <w:rPr>
            <w:webHidden/>
          </w:rPr>
          <w:tab/>
        </w:r>
        <w:r w:rsidR="00D066A3">
          <w:rPr>
            <w:webHidden/>
          </w:rPr>
          <w:fldChar w:fldCharType="begin"/>
        </w:r>
        <w:r w:rsidR="00D066A3">
          <w:rPr>
            <w:webHidden/>
          </w:rPr>
          <w:instrText xml:space="preserve"> PAGEREF _Toc128943684 \h </w:instrText>
        </w:r>
        <w:r w:rsidR="00D066A3">
          <w:rPr>
            <w:webHidden/>
          </w:rPr>
        </w:r>
        <w:r w:rsidR="00D066A3">
          <w:rPr>
            <w:webHidden/>
          </w:rPr>
          <w:fldChar w:fldCharType="separate"/>
        </w:r>
        <w:r w:rsidR="00E62971">
          <w:rPr>
            <w:webHidden/>
          </w:rPr>
          <w:t>24</w:t>
        </w:r>
        <w:r w:rsidR="00D066A3">
          <w:rPr>
            <w:webHidden/>
          </w:rPr>
          <w:fldChar w:fldCharType="end"/>
        </w:r>
      </w:hyperlink>
    </w:p>
    <w:p w14:paraId="30535DFA" w14:textId="321A955D" w:rsidR="00D066A3" w:rsidRDefault="00000000">
      <w:pPr>
        <w:pStyle w:val="TOC2"/>
        <w:rPr>
          <w:rFonts w:asciiTheme="minorHAnsi" w:eastAsiaTheme="minorEastAsia" w:hAnsiTheme="minorHAnsi" w:cstheme="minorBidi"/>
          <w:b w:val="0"/>
          <w:szCs w:val="22"/>
          <w:lang w:val="hr-HR" w:eastAsia="hr-HR"/>
        </w:rPr>
      </w:pPr>
      <w:hyperlink w:anchor="_Toc128943685" w:history="1">
        <w:r w:rsidR="00D066A3" w:rsidRPr="008A28C7">
          <w:rPr>
            <w:rStyle w:val="Hyperlink"/>
          </w:rPr>
          <w:t>4.28</w:t>
        </w:r>
        <w:r w:rsidR="00D066A3">
          <w:rPr>
            <w:rFonts w:asciiTheme="minorHAnsi" w:eastAsiaTheme="minorEastAsia" w:hAnsiTheme="minorHAnsi" w:cstheme="minorBidi"/>
            <w:b w:val="0"/>
            <w:szCs w:val="22"/>
            <w:lang w:val="hr-HR" w:eastAsia="hr-HR"/>
          </w:rPr>
          <w:tab/>
        </w:r>
        <w:r w:rsidR="00D066A3" w:rsidRPr="008A28C7">
          <w:rPr>
            <w:rStyle w:val="Hyperlink"/>
          </w:rPr>
          <w:t>Pipelines</w:t>
        </w:r>
        <w:r w:rsidR="00D066A3">
          <w:rPr>
            <w:webHidden/>
          </w:rPr>
          <w:tab/>
        </w:r>
        <w:r w:rsidR="00D066A3">
          <w:rPr>
            <w:webHidden/>
          </w:rPr>
          <w:fldChar w:fldCharType="begin"/>
        </w:r>
        <w:r w:rsidR="00D066A3">
          <w:rPr>
            <w:webHidden/>
          </w:rPr>
          <w:instrText xml:space="preserve"> PAGEREF _Toc128943685 \h </w:instrText>
        </w:r>
        <w:r w:rsidR="00D066A3">
          <w:rPr>
            <w:webHidden/>
          </w:rPr>
        </w:r>
        <w:r w:rsidR="00D066A3">
          <w:rPr>
            <w:webHidden/>
          </w:rPr>
          <w:fldChar w:fldCharType="separate"/>
        </w:r>
        <w:r w:rsidR="00E62971">
          <w:rPr>
            <w:webHidden/>
          </w:rPr>
          <w:t>25</w:t>
        </w:r>
        <w:r w:rsidR="00D066A3">
          <w:rPr>
            <w:webHidden/>
          </w:rPr>
          <w:fldChar w:fldCharType="end"/>
        </w:r>
      </w:hyperlink>
    </w:p>
    <w:p w14:paraId="0949013D" w14:textId="0CD86D5B" w:rsidR="00D066A3" w:rsidRDefault="00000000">
      <w:pPr>
        <w:pStyle w:val="TOC2"/>
        <w:rPr>
          <w:rFonts w:asciiTheme="minorHAnsi" w:eastAsiaTheme="minorEastAsia" w:hAnsiTheme="minorHAnsi" w:cstheme="minorBidi"/>
          <w:b w:val="0"/>
          <w:szCs w:val="22"/>
          <w:lang w:val="hr-HR" w:eastAsia="hr-HR"/>
        </w:rPr>
      </w:pPr>
      <w:hyperlink w:anchor="_Toc128943686" w:history="1">
        <w:r w:rsidR="00D066A3" w:rsidRPr="008A28C7">
          <w:rPr>
            <w:rStyle w:val="Hyperlink"/>
          </w:rPr>
          <w:t>4.29</w:t>
        </w:r>
        <w:r w:rsidR="00D066A3">
          <w:rPr>
            <w:rFonts w:asciiTheme="minorHAnsi" w:eastAsiaTheme="minorEastAsia" w:hAnsiTheme="minorHAnsi" w:cstheme="minorBidi"/>
            <w:b w:val="0"/>
            <w:szCs w:val="22"/>
            <w:lang w:val="hr-HR" w:eastAsia="hr-HR"/>
          </w:rPr>
          <w:tab/>
        </w:r>
        <w:r w:rsidR="00D066A3" w:rsidRPr="008A28C7">
          <w:rPr>
            <w:rStyle w:val="Hyperlink"/>
          </w:rPr>
          <w:t>Opening process equipment and pipelines</w:t>
        </w:r>
        <w:r w:rsidR="00D066A3">
          <w:rPr>
            <w:webHidden/>
          </w:rPr>
          <w:tab/>
        </w:r>
        <w:r w:rsidR="00D066A3">
          <w:rPr>
            <w:webHidden/>
          </w:rPr>
          <w:fldChar w:fldCharType="begin"/>
        </w:r>
        <w:r w:rsidR="00D066A3">
          <w:rPr>
            <w:webHidden/>
          </w:rPr>
          <w:instrText xml:space="preserve"> PAGEREF _Toc128943686 \h </w:instrText>
        </w:r>
        <w:r w:rsidR="00D066A3">
          <w:rPr>
            <w:webHidden/>
          </w:rPr>
        </w:r>
        <w:r w:rsidR="00D066A3">
          <w:rPr>
            <w:webHidden/>
          </w:rPr>
          <w:fldChar w:fldCharType="separate"/>
        </w:r>
        <w:r w:rsidR="00E62971">
          <w:rPr>
            <w:webHidden/>
          </w:rPr>
          <w:t>25</w:t>
        </w:r>
        <w:r w:rsidR="00D066A3">
          <w:rPr>
            <w:webHidden/>
          </w:rPr>
          <w:fldChar w:fldCharType="end"/>
        </w:r>
      </w:hyperlink>
    </w:p>
    <w:p w14:paraId="50C1243A" w14:textId="0F025F41" w:rsidR="00D066A3" w:rsidRDefault="00000000">
      <w:pPr>
        <w:pStyle w:val="TOC2"/>
        <w:rPr>
          <w:rFonts w:asciiTheme="minorHAnsi" w:eastAsiaTheme="minorEastAsia" w:hAnsiTheme="minorHAnsi" w:cstheme="minorBidi"/>
          <w:b w:val="0"/>
          <w:szCs w:val="22"/>
          <w:lang w:val="hr-HR" w:eastAsia="hr-HR"/>
        </w:rPr>
      </w:pPr>
      <w:hyperlink w:anchor="_Toc128943687" w:history="1">
        <w:r w:rsidR="00D066A3" w:rsidRPr="008A28C7">
          <w:rPr>
            <w:rStyle w:val="Hyperlink"/>
          </w:rPr>
          <w:t>4.30</w:t>
        </w:r>
        <w:r w:rsidR="00D066A3">
          <w:rPr>
            <w:rFonts w:asciiTheme="minorHAnsi" w:eastAsiaTheme="minorEastAsia" w:hAnsiTheme="minorHAnsi" w:cstheme="minorBidi"/>
            <w:b w:val="0"/>
            <w:szCs w:val="22"/>
            <w:lang w:val="hr-HR" w:eastAsia="hr-HR"/>
          </w:rPr>
          <w:tab/>
        </w:r>
        <w:r w:rsidR="00D066A3" w:rsidRPr="008A28C7">
          <w:rPr>
            <w:rStyle w:val="Hyperlink"/>
          </w:rPr>
          <w:t>Checking the mechanical integrity of process equipment (pressure test)</w:t>
        </w:r>
        <w:r w:rsidR="00D066A3">
          <w:rPr>
            <w:webHidden/>
          </w:rPr>
          <w:tab/>
        </w:r>
        <w:r w:rsidR="00D066A3">
          <w:rPr>
            <w:webHidden/>
          </w:rPr>
          <w:fldChar w:fldCharType="begin"/>
        </w:r>
        <w:r w:rsidR="00D066A3">
          <w:rPr>
            <w:webHidden/>
          </w:rPr>
          <w:instrText xml:space="preserve"> PAGEREF _Toc128943687 \h </w:instrText>
        </w:r>
        <w:r w:rsidR="00D066A3">
          <w:rPr>
            <w:webHidden/>
          </w:rPr>
        </w:r>
        <w:r w:rsidR="00D066A3">
          <w:rPr>
            <w:webHidden/>
          </w:rPr>
          <w:fldChar w:fldCharType="separate"/>
        </w:r>
        <w:r w:rsidR="00E62971">
          <w:rPr>
            <w:webHidden/>
          </w:rPr>
          <w:t>25</w:t>
        </w:r>
        <w:r w:rsidR="00D066A3">
          <w:rPr>
            <w:webHidden/>
          </w:rPr>
          <w:fldChar w:fldCharType="end"/>
        </w:r>
      </w:hyperlink>
    </w:p>
    <w:p w14:paraId="1C979F36" w14:textId="312AE5F6" w:rsidR="00D066A3" w:rsidRDefault="00000000">
      <w:pPr>
        <w:pStyle w:val="TOC2"/>
        <w:rPr>
          <w:rFonts w:asciiTheme="minorHAnsi" w:eastAsiaTheme="minorEastAsia" w:hAnsiTheme="minorHAnsi" w:cstheme="minorBidi"/>
          <w:b w:val="0"/>
          <w:szCs w:val="22"/>
          <w:lang w:val="hr-HR" w:eastAsia="hr-HR"/>
        </w:rPr>
      </w:pPr>
      <w:hyperlink w:anchor="_Toc128943688" w:history="1">
        <w:r w:rsidR="00D066A3" w:rsidRPr="008A28C7">
          <w:rPr>
            <w:rStyle w:val="Hyperlink"/>
          </w:rPr>
          <w:t>4.31</w:t>
        </w:r>
        <w:r w:rsidR="00D066A3">
          <w:rPr>
            <w:rFonts w:asciiTheme="minorHAnsi" w:eastAsiaTheme="minorEastAsia" w:hAnsiTheme="minorHAnsi" w:cstheme="minorBidi"/>
            <w:b w:val="0"/>
            <w:szCs w:val="22"/>
            <w:lang w:val="hr-HR" w:eastAsia="hr-HR"/>
          </w:rPr>
          <w:tab/>
        </w:r>
        <w:r w:rsidR="00D066A3" w:rsidRPr="008A28C7">
          <w:rPr>
            <w:rStyle w:val="Hyperlink"/>
          </w:rPr>
          <w:t>Performing work on flanges</w:t>
        </w:r>
        <w:r w:rsidR="00D066A3">
          <w:rPr>
            <w:webHidden/>
          </w:rPr>
          <w:tab/>
        </w:r>
        <w:r w:rsidR="00D066A3">
          <w:rPr>
            <w:webHidden/>
          </w:rPr>
          <w:fldChar w:fldCharType="begin"/>
        </w:r>
        <w:r w:rsidR="00D066A3">
          <w:rPr>
            <w:webHidden/>
          </w:rPr>
          <w:instrText xml:space="preserve"> PAGEREF _Toc128943688 \h </w:instrText>
        </w:r>
        <w:r w:rsidR="00D066A3">
          <w:rPr>
            <w:webHidden/>
          </w:rPr>
        </w:r>
        <w:r w:rsidR="00D066A3">
          <w:rPr>
            <w:webHidden/>
          </w:rPr>
          <w:fldChar w:fldCharType="separate"/>
        </w:r>
        <w:r w:rsidR="00E62971">
          <w:rPr>
            <w:webHidden/>
          </w:rPr>
          <w:t>26</w:t>
        </w:r>
        <w:r w:rsidR="00D066A3">
          <w:rPr>
            <w:webHidden/>
          </w:rPr>
          <w:fldChar w:fldCharType="end"/>
        </w:r>
      </w:hyperlink>
    </w:p>
    <w:p w14:paraId="7FC3A1CC" w14:textId="79D9FB4A" w:rsidR="00D066A3" w:rsidRDefault="00000000">
      <w:pPr>
        <w:pStyle w:val="TOC2"/>
        <w:rPr>
          <w:rFonts w:asciiTheme="minorHAnsi" w:eastAsiaTheme="minorEastAsia" w:hAnsiTheme="minorHAnsi" w:cstheme="minorBidi"/>
          <w:b w:val="0"/>
          <w:szCs w:val="22"/>
          <w:lang w:val="hr-HR" w:eastAsia="hr-HR"/>
        </w:rPr>
      </w:pPr>
      <w:hyperlink w:anchor="_Toc128943689" w:history="1">
        <w:r w:rsidR="00D066A3" w:rsidRPr="008A28C7">
          <w:rPr>
            <w:rStyle w:val="Hyperlink"/>
          </w:rPr>
          <w:t>4.32</w:t>
        </w:r>
        <w:r w:rsidR="00D066A3">
          <w:rPr>
            <w:rFonts w:asciiTheme="minorHAnsi" w:eastAsiaTheme="minorEastAsia" w:hAnsiTheme="minorHAnsi" w:cstheme="minorBidi"/>
            <w:b w:val="0"/>
            <w:szCs w:val="22"/>
            <w:lang w:val="hr-HR" w:eastAsia="hr-HR"/>
          </w:rPr>
          <w:tab/>
        </w:r>
        <w:r w:rsidR="00D066A3" w:rsidRPr="008A28C7">
          <w:rPr>
            <w:rStyle w:val="Hyperlink"/>
          </w:rPr>
          <w:t>Road safety</w:t>
        </w:r>
        <w:r w:rsidR="00D066A3">
          <w:rPr>
            <w:webHidden/>
          </w:rPr>
          <w:tab/>
        </w:r>
        <w:r w:rsidR="00D066A3">
          <w:rPr>
            <w:webHidden/>
          </w:rPr>
          <w:fldChar w:fldCharType="begin"/>
        </w:r>
        <w:r w:rsidR="00D066A3">
          <w:rPr>
            <w:webHidden/>
          </w:rPr>
          <w:instrText xml:space="preserve"> PAGEREF _Toc128943689 \h </w:instrText>
        </w:r>
        <w:r w:rsidR="00D066A3">
          <w:rPr>
            <w:webHidden/>
          </w:rPr>
        </w:r>
        <w:r w:rsidR="00D066A3">
          <w:rPr>
            <w:webHidden/>
          </w:rPr>
          <w:fldChar w:fldCharType="separate"/>
        </w:r>
        <w:r w:rsidR="00E62971">
          <w:rPr>
            <w:webHidden/>
          </w:rPr>
          <w:t>26</w:t>
        </w:r>
        <w:r w:rsidR="00D066A3">
          <w:rPr>
            <w:webHidden/>
          </w:rPr>
          <w:fldChar w:fldCharType="end"/>
        </w:r>
      </w:hyperlink>
    </w:p>
    <w:p w14:paraId="0F22FE62" w14:textId="66A100E0" w:rsidR="00D066A3" w:rsidRDefault="00000000">
      <w:pPr>
        <w:pStyle w:val="TOC2"/>
        <w:rPr>
          <w:rFonts w:asciiTheme="minorHAnsi" w:eastAsiaTheme="minorEastAsia" w:hAnsiTheme="minorHAnsi" w:cstheme="minorBidi"/>
          <w:b w:val="0"/>
          <w:szCs w:val="22"/>
          <w:lang w:val="hr-HR" w:eastAsia="hr-HR"/>
        </w:rPr>
      </w:pPr>
      <w:hyperlink w:anchor="_Toc128943690" w:history="1">
        <w:r w:rsidR="00D066A3" w:rsidRPr="008A28C7">
          <w:rPr>
            <w:rStyle w:val="Hyperlink"/>
          </w:rPr>
          <w:t>4.33</w:t>
        </w:r>
        <w:r w:rsidR="00D066A3">
          <w:rPr>
            <w:rFonts w:asciiTheme="minorHAnsi" w:eastAsiaTheme="minorEastAsia" w:hAnsiTheme="minorHAnsi" w:cstheme="minorBidi"/>
            <w:b w:val="0"/>
            <w:szCs w:val="22"/>
            <w:lang w:val="hr-HR" w:eastAsia="hr-HR"/>
          </w:rPr>
          <w:tab/>
        </w:r>
        <w:r w:rsidR="00D066A3" w:rsidRPr="008A28C7">
          <w:rPr>
            <w:rStyle w:val="Hyperlink"/>
          </w:rPr>
          <w:t>Organisation of occupational health and safety for foreign nationals who perform work at the INA Group company sites</w:t>
        </w:r>
        <w:r w:rsidR="00D066A3">
          <w:rPr>
            <w:webHidden/>
          </w:rPr>
          <w:tab/>
        </w:r>
        <w:r w:rsidR="00D066A3">
          <w:rPr>
            <w:webHidden/>
          </w:rPr>
          <w:fldChar w:fldCharType="begin"/>
        </w:r>
        <w:r w:rsidR="00D066A3">
          <w:rPr>
            <w:webHidden/>
          </w:rPr>
          <w:instrText xml:space="preserve"> PAGEREF _Toc128943690 \h </w:instrText>
        </w:r>
        <w:r w:rsidR="00D066A3">
          <w:rPr>
            <w:webHidden/>
          </w:rPr>
        </w:r>
        <w:r w:rsidR="00D066A3">
          <w:rPr>
            <w:webHidden/>
          </w:rPr>
          <w:fldChar w:fldCharType="separate"/>
        </w:r>
        <w:r w:rsidR="00E62971">
          <w:rPr>
            <w:webHidden/>
          </w:rPr>
          <w:t>26</w:t>
        </w:r>
        <w:r w:rsidR="00D066A3">
          <w:rPr>
            <w:webHidden/>
          </w:rPr>
          <w:fldChar w:fldCharType="end"/>
        </w:r>
      </w:hyperlink>
    </w:p>
    <w:p w14:paraId="4C859F09" w14:textId="511484F4" w:rsidR="00D066A3" w:rsidRDefault="00000000">
      <w:pPr>
        <w:pStyle w:val="TOC3"/>
        <w:tabs>
          <w:tab w:val="left" w:pos="1320"/>
          <w:tab w:val="right" w:leader="dot" w:pos="9062"/>
        </w:tabs>
        <w:rPr>
          <w:rFonts w:asciiTheme="minorHAnsi" w:eastAsiaTheme="minorEastAsia" w:hAnsiTheme="minorHAnsi" w:cstheme="minorBidi"/>
          <w:noProof/>
          <w:szCs w:val="22"/>
          <w:lang w:val="hr-HR" w:eastAsia="hr-HR"/>
        </w:rPr>
      </w:pPr>
      <w:hyperlink w:anchor="_Toc128943691" w:history="1">
        <w:r w:rsidR="00D066A3" w:rsidRPr="008A28C7">
          <w:rPr>
            <w:rStyle w:val="Hyperlink"/>
            <w:noProof/>
          </w:rPr>
          <w:t>4.33.1</w:t>
        </w:r>
        <w:r w:rsidR="00D066A3">
          <w:rPr>
            <w:rFonts w:asciiTheme="minorHAnsi" w:eastAsiaTheme="minorEastAsia" w:hAnsiTheme="minorHAnsi" w:cstheme="minorBidi"/>
            <w:noProof/>
            <w:szCs w:val="22"/>
            <w:lang w:val="hr-HR" w:eastAsia="hr-HR"/>
          </w:rPr>
          <w:tab/>
        </w:r>
        <w:r w:rsidR="00D066A3" w:rsidRPr="008A28C7">
          <w:rPr>
            <w:rStyle w:val="Hyperlink"/>
            <w:noProof/>
          </w:rPr>
          <w:t>Risk assessment for tasks performed by foreign nationals at places of work</w:t>
        </w:r>
        <w:r w:rsidR="00D066A3">
          <w:rPr>
            <w:noProof/>
            <w:webHidden/>
          </w:rPr>
          <w:tab/>
        </w:r>
        <w:r w:rsidR="00D066A3">
          <w:rPr>
            <w:noProof/>
            <w:webHidden/>
          </w:rPr>
          <w:fldChar w:fldCharType="begin"/>
        </w:r>
        <w:r w:rsidR="00D066A3">
          <w:rPr>
            <w:noProof/>
            <w:webHidden/>
          </w:rPr>
          <w:instrText xml:space="preserve"> PAGEREF _Toc128943691 \h </w:instrText>
        </w:r>
        <w:r w:rsidR="00D066A3">
          <w:rPr>
            <w:noProof/>
            <w:webHidden/>
          </w:rPr>
        </w:r>
        <w:r w:rsidR="00D066A3">
          <w:rPr>
            <w:noProof/>
            <w:webHidden/>
          </w:rPr>
          <w:fldChar w:fldCharType="separate"/>
        </w:r>
        <w:r w:rsidR="00E62971">
          <w:rPr>
            <w:noProof/>
            <w:webHidden/>
          </w:rPr>
          <w:t>27</w:t>
        </w:r>
        <w:r w:rsidR="00D066A3">
          <w:rPr>
            <w:noProof/>
            <w:webHidden/>
          </w:rPr>
          <w:fldChar w:fldCharType="end"/>
        </w:r>
      </w:hyperlink>
    </w:p>
    <w:p w14:paraId="3D330745" w14:textId="1BF9CAE2" w:rsidR="00D066A3" w:rsidRDefault="00000000">
      <w:pPr>
        <w:pStyle w:val="TOC3"/>
        <w:tabs>
          <w:tab w:val="left" w:pos="1320"/>
          <w:tab w:val="right" w:leader="dot" w:pos="9062"/>
        </w:tabs>
        <w:rPr>
          <w:rFonts w:asciiTheme="minorHAnsi" w:eastAsiaTheme="minorEastAsia" w:hAnsiTheme="minorHAnsi" w:cstheme="minorBidi"/>
          <w:noProof/>
          <w:szCs w:val="22"/>
          <w:lang w:val="hr-HR" w:eastAsia="hr-HR"/>
        </w:rPr>
      </w:pPr>
      <w:hyperlink w:anchor="_Toc128943692" w:history="1">
        <w:r w:rsidR="00D066A3" w:rsidRPr="008A28C7">
          <w:rPr>
            <w:rStyle w:val="Hyperlink"/>
            <w:noProof/>
          </w:rPr>
          <w:t>4.33.2</w:t>
        </w:r>
        <w:r w:rsidR="00D066A3">
          <w:rPr>
            <w:rFonts w:asciiTheme="minorHAnsi" w:eastAsiaTheme="minorEastAsia" w:hAnsiTheme="minorHAnsi" w:cstheme="minorBidi"/>
            <w:noProof/>
            <w:szCs w:val="22"/>
            <w:lang w:val="hr-HR" w:eastAsia="hr-HR"/>
          </w:rPr>
          <w:tab/>
        </w:r>
        <w:r w:rsidR="00D066A3" w:rsidRPr="008A28C7">
          <w:rPr>
            <w:rStyle w:val="Hyperlink"/>
            <w:noProof/>
          </w:rPr>
          <w:t>Risk assessment for jobs performed by foreign workers at workplaces</w:t>
        </w:r>
        <w:r w:rsidR="00D066A3">
          <w:rPr>
            <w:noProof/>
            <w:webHidden/>
          </w:rPr>
          <w:tab/>
        </w:r>
        <w:r w:rsidR="00D066A3">
          <w:rPr>
            <w:noProof/>
            <w:webHidden/>
          </w:rPr>
          <w:fldChar w:fldCharType="begin"/>
        </w:r>
        <w:r w:rsidR="00D066A3">
          <w:rPr>
            <w:noProof/>
            <w:webHidden/>
          </w:rPr>
          <w:instrText xml:space="preserve"> PAGEREF _Toc128943692 \h </w:instrText>
        </w:r>
        <w:r w:rsidR="00D066A3">
          <w:rPr>
            <w:noProof/>
            <w:webHidden/>
          </w:rPr>
        </w:r>
        <w:r w:rsidR="00D066A3">
          <w:rPr>
            <w:noProof/>
            <w:webHidden/>
          </w:rPr>
          <w:fldChar w:fldCharType="separate"/>
        </w:r>
        <w:r w:rsidR="00E62971">
          <w:rPr>
            <w:noProof/>
            <w:webHidden/>
          </w:rPr>
          <w:t>27</w:t>
        </w:r>
        <w:r w:rsidR="00D066A3">
          <w:rPr>
            <w:noProof/>
            <w:webHidden/>
          </w:rPr>
          <w:fldChar w:fldCharType="end"/>
        </w:r>
      </w:hyperlink>
    </w:p>
    <w:p w14:paraId="69AAA43A" w14:textId="002234E9" w:rsidR="00D066A3" w:rsidRDefault="00000000">
      <w:pPr>
        <w:pStyle w:val="TOC3"/>
        <w:tabs>
          <w:tab w:val="left" w:pos="1320"/>
          <w:tab w:val="right" w:leader="dot" w:pos="9062"/>
        </w:tabs>
        <w:rPr>
          <w:rFonts w:asciiTheme="minorHAnsi" w:eastAsiaTheme="minorEastAsia" w:hAnsiTheme="minorHAnsi" w:cstheme="minorBidi"/>
          <w:noProof/>
          <w:szCs w:val="22"/>
          <w:lang w:val="hr-HR" w:eastAsia="hr-HR"/>
        </w:rPr>
      </w:pPr>
      <w:hyperlink w:anchor="_Toc128943693" w:history="1">
        <w:r w:rsidR="00D066A3" w:rsidRPr="008A28C7">
          <w:rPr>
            <w:rStyle w:val="Hyperlink"/>
            <w:noProof/>
          </w:rPr>
          <w:t>4.33.3</w:t>
        </w:r>
        <w:r w:rsidR="00D066A3">
          <w:rPr>
            <w:rFonts w:asciiTheme="minorHAnsi" w:eastAsiaTheme="minorEastAsia" w:hAnsiTheme="minorHAnsi" w:cstheme="minorBidi"/>
            <w:noProof/>
            <w:szCs w:val="22"/>
            <w:lang w:val="hr-HR" w:eastAsia="hr-HR"/>
          </w:rPr>
          <w:tab/>
        </w:r>
        <w:r w:rsidR="00D066A3" w:rsidRPr="008A28C7">
          <w:rPr>
            <w:rStyle w:val="Hyperlink"/>
            <w:noProof/>
          </w:rPr>
          <w:t>Safety-at-work training for tasks performed by the worker</w:t>
        </w:r>
        <w:r w:rsidR="00D066A3">
          <w:rPr>
            <w:noProof/>
            <w:webHidden/>
          </w:rPr>
          <w:tab/>
        </w:r>
        <w:r w:rsidR="00D066A3">
          <w:rPr>
            <w:noProof/>
            <w:webHidden/>
          </w:rPr>
          <w:fldChar w:fldCharType="begin"/>
        </w:r>
        <w:r w:rsidR="00D066A3">
          <w:rPr>
            <w:noProof/>
            <w:webHidden/>
          </w:rPr>
          <w:instrText xml:space="preserve"> PAGEREF _Toc128943693 \h </w:instrText>
        </w:r>
        <w:r w:rsidR="00D066A3">
          <w:rPr>
            <w:noProof/>
            <w:webHidden/>
          </w:rPr>
        </w:r>
        <w:r w:rsidR="00D066A3">
          <w:rPr>
            <w:noProof/>
            <w:webHidden/>
          </w:rPr>
          <w:fldChar w:fldCharType="separate"/>
        </w:r>
        <w:r w:rsidR="00E62971">
          <w:rPr>
            <w:noProof/>
            <w:webHidden/>
          </w:rPr>
          <w:t>27</w:t>
        </w:r>
        <w:r w:rsidR="00D066A3">
          <w:rPr>
            <w:noProof/>
            <w:webHidden/>
          </w:rPr>
          <w:fldChar w:fldCharType="end"/>
        </w:r>
      </w:hyperlink>
    </w:p>
    <w:p w14:paraId="526B2DD2" w14:textId="332D9B27" w:rsidR="00D066A3" w:rsidRDefault="00000000">
      <w:pPr>
        <w:pStyle w:val="TOC3"/>
        <w:tabs>
          <w:tab w:val="left" w:pos="1320"/>
          <w:tab w:val="right" w:leader="dot" w:pos="9062"/>
        </w:tabs>
        <w:rPr>
          <w:rFonts w:asciiTheme="minorHAnsi" w:eastAsiaTheme="minorEastAsia" w:hAnsiTheme="minorHAnsi" w:cstheme="minorBidi"/>
          <w:noProof/>
          <w:szCs w:val="22"/>
          <w:lang w:val="hr-HR" w:eastAsia="hr-HR"/>
        </w:rPr>
      </w:pPr>
      <w:hyperlink w:anchor="_Toc128943694" w:history="1">
        <w:r w:rsidR="00D066A3" w:rsidRPr="008A28C7">
          <w:rPr>
            <w:rStyle w:val="Hyperlink"/>
            <w:noProof/>
          </w:rPr>
          <w:t>4.33.4</w:t>
        </w:r>
        <w:r w:rsidR="00D066A3">
          <w:rPr>
            <w:rFonts w:asciiTheme="minorHAnsi" w:eastAsiaTheme="minorEastAsia" w:hAnsiTheme="minorHAnsi" w:cstheme="minorBidi"/>
            <w:noProof/>
            <w:szCs w:val="22"/>
            <w:lang w:val="hr-HR" w:eastAsia="hr-HR"/>
          </w:rPr>
          <w:tab/>
        </w:r>
        <w:r w:rsidR="00D066A3" w:rsidRPr="008A28C7">
          <w:rPr>
            <w:rStyle w:val="Hyperlink"/>
            <w:noProof/>
          </w:rPr>
          <w:t>Arranging the place of work in accordance with the rules of occupational health and safety</w:t>
        </w:r>
        <w:r w:rsidR="00D066A3">
          <w:rPr>
            <w:noProof/>
            <w:webHidden/>
          </w:rPr>
          <w:tab/>
        </w:r>
        <w:r w:rsidR="00D066A3">
          <w:rPr>
            <w:noProof/>
            <w:webHidden/>
          </w:rPr>
          <w:fldChar w:fldCharType="begin"/>
        </w:r>
        <w:r w:rsidR="00D066A3">
          <w:rPr>
            <w:noProof/>
            <w:webHidden/>
          </w:rPr>
          <w:instrText xml:space="preserve"> PAGEREF _Toc128943694 \h </w:instrText>
        </w:r>
        <w:r w:rsidR="00D066A3">
          <w:rPr>
            <w:noProof/>
            <w:webHidden/>
          </w:rPr>
        </w:r>
        <w:r w:rsidR="00D066A3">
          <w:rPr>
            <w:noProof/>
            <w:webHidden/>
          </w:rPr>
          <w:fldChar w:fldCharType="separate"/>
        </w:r>
        <w:r w:rsidR="00E62971">
          <w:rPr>
            <w:noProof/>
            <w:webHidden/>
          </w:rPr>
          <w:t>27</w:t>
        </w:r>
        <w:r w:rsidR="00D066A3">
          <w:rPr>
            <w:noProof/>
            <w:webHidden/>
          </w:rPr>
          <w:fldChar w:fldCharType="end"/>
        </w:r>
      </w:hyperlink>
    </w:p>
    <w:p w14:paraId="74C9A894" w14:textId="35A4255C" w:rsidR="00D066A3" w:rsidRDefault="00000000">
      <w:pPr>
        <w:pStyle w:val="TOC3"/>
        <w:tabs>
          <w:tab w:val="left" w:pos="1320"/>
          <w:tab w:val="right" w:leader="dot" w:pos="9062"/>
        </w:tabs>
        <w:rPr>
          <w:rFonts w:asciiTheme="minorHAnsi" w:eastAsiaTheme="minorEastAsia" w:hAnsiTheme="minorHAnsi" w:cstheme="minorBidi"/>
          <w:noProof/>
          <w:szCs w:val="22"/>
          <w:lang w:val="hr-HR" w:eastAsia="hr-HR"/>
        </w:rPr>
      </w:pPr>
      <w:hyperlink w:anchor="_Toc128943695" w:history="1">
        <w:r w:rsidR="00D066A3" w:rsidRPr="008A28C7">
          <w:rPr>
            <w:rStyle w:val="Hyperlink"/>
            <w:noProof/>
          </w:rPr>
          <w:t>4.33.5</w:t>
        </w:r>
        <w:r w:rsidR="00D066A3">
          <w:rPr>
            <w:rFonts w:asciiTheme="minorHAnsi" w:eastAsiaTheme="minorEastAsia" w:hAnsiTheme="minorHAnsi" w:cstheme="minorBidi"/>
            <w:noProof/>
            <w:szCs w:val="22"/>
            <w:lang w:val="hr-HR" w:eastAsia="hr-HR"/>
          </w:rPr>
          <w:tab/>
        </w:r>
        <w:r w:rsidR="00D066A3" w:rsidRPr="008A28C7">
          <w:rPr>
            <w:rStyle w:val="Hyperlink"/>
            <w:noProof/>
          </w:rPr>
          <w:t>Fulfilment of special requirements for performing jobs with special working conditions</w:t>
        </w:r>
        <w:r w:rsidR="00D066A3">
          <w:rPr>
            <w:noProof/>
            <w:webHidden/>
          </w:rPr>
          <w:tab/>
        </w:r>
        <w:r w:rsidR="00D066A3">
          <w:rPr>
            <w:noProof/>
            <w:webHidden/>
          </w:rPr>
          <w:fldChar w:fldCharType="begin"/>
        </w:r>
        <w:r w:rsidR="00D066A3">
          <w:rPr>
            <w:noProof/>
            <w:webHidden/>
          </w:rPr>
          <w:instrText xml:space="preserve"> PAGEREF _Toc128943695 \h </w:instrText>
        </w:r>
        <w:r w:rsidR="00D066A3">
          <w:rPr>
            <w:noProof/>
            <w:webHidden/>
          </w:rPr>
        </w:r>
        <w:r w:rsidR="00D066A3">
          <w:rPr>
            <w:noProof/>
            <w:webHidden/>
          </w:rPr>
          <w:fldChar w:fldCharType="separate"/>
        </w:r>
        <w:r w:rsidR="00E62971">
          <w:rPr>
            <w:noProof/>
            <w:webHidden/>
          </w:rPr>
          <w:t>28</w:t>
        </w:r>
        <w:r w:rsidR="00D066A3">
          <w:rPr>
            <w:noProof/>
            <w:webHidden/>
          </w:rPr>
          <w:fldChar w:fldCharType="end"/>
        </w:r>
      </w:hyperlink>
    </w:p>
    <w:p w14:paraId="7755270E" w14:textId="4BE990E5" w:rsidR="00D066A3" w:rsidRDefault="00000000">
      <w:pPr>
        <w:pStyle w:val="TOC3"/>
        <w:tabs>
          <w:tab w:val="left" w:pos="1320"/>
          <w:tab w:val="right" w:leader="dot" w:pos="9062"/>
        </w:tabs>
        <w:rPr>
          <w:rFonts w:asciiTheme="minorHAnsi" w:eastAsiaTheme="minorEastAsia" w:hAnsiTheme="minorHAnsi" w:cstheme="minorBidi"/>
          <w:noProof/>
          <w:szCs w:val="22"/>
          <w:lang w:val="hr-HR" w:eastAsia="hr-HR"/>
        </w:rPr>
      </w:pPr>
      <w:hyperlink w:anchor="_Toc128943696" w:history="1">
        <w:r w:rsidR="00D066A3" w:rsidRPr="008A28C7">
          <w:rPr>
            <w:rStyle w:val="Hyperlink"/>
            <w:noProof/>
          </w:rPr>
          <w:t>4.33.6</w:t>
        </w:r>
        <w:r w:rsidR="00D066A3">
          <w:rPr>
            <w:rFonts w:asciiTheme="minorHAnsi" w:eastAsiaTheme="minorEastAsia" w:hAnsiTheme="minorHAnsi" w:cstheme="minorBidi"/>
            <w:noProof/>
            <w:szCs w:val="22"/>
            <w:lang w:val="hr-HR" w:eastAsia="hr-HR"/>
          </w:rPr>
          <w:tab/>
        </w:r>
        <w:r w:rsidR="00D066A3" w:rsidRPr="008A28C7">
          <w:rPr>
            <w:rStyle w:val="Hyperlink"/>
            <w:noProof/>
          </w:rPr>
          <w:t>Inspections, maintenance and testing of work equipment</w:t>
        </w:r>
        <w:r w:rsidR="00D066A3">
          <w:rPr>
            <w:noProof/>
            <w:webHidden/>
          </w:rPr>
          <w:tab/>
        </w:r>
        <w:r w:rsidR="00D066A3">
          <w:rPr>
            <w:noProof/>
            <w:webHidden/>
          </w:rPr>
          <w:fldChar w:fldCharType="begin"/>
        </w:r>
        <w:r w:rsidR="00D066A3">
          <w:rPr>
            <w:noProof/>
            <w:webHidden/>
          </w:rPr>
          <w:instrText xml:space="preserve"> PAGEREF _Toc128943696 \h </w:instrText>
        </w:r>
        <w:r w:rsidR="00D066A3">
          <w:rPr>
            <w:noProof/>
            <w:webHidden/>
          </w:rPr>
        </w:r>
        <w:r w:rsidR="00D066A3">
          <w:rPr>
            <w:noProof/>
            <w:webHidden/>
          </w:rPr>
          <w:fldChar w:fldCharType="separate"/>
        </w:r>
        <w:r w:rsidR="00E62971">
          <w:rPr>
            <w:noProof/>
            <w:webHidden/>
          </w:rPr>
          <w:t>28</w:t>
        </w:r>
        <w:r w:rsidR="00D066A3">
          <w:rPr>
            <w:noProof/>
            <w:webHidden/>
          </w:rPr>
          <w:fldChar w:fldCharType="end"/>
        </w:r>
      </w:hyperlink>
    </w:p>
    <w:p w14:paraId="18C83681" w14:textId="78AE8C43" w:rsidR="00D066A3" w:rsidRDefault="00000000">
      <w:pPr>
        <w:pStyle w:val="TOC3"/>
        <w:tabs>
          <w:tab w:val="left" w:pos="1320"/>
          <w:tab w:val="right" w:leader="dot" w:pos="9062"/>
        </w:tabs>
        <w:rPr>
          <w:rFonts w:asciiTheme="minorHAnsi" w:eastAsiaTheme="minorEastAsia" w:hAnsiTheme="minorHAnsi" w:cstheme="minorBidi"/>
          <w:noProof/>
          <w:szCs w:val="22"/>
          <w:lang w:val="hr-HR" w:eastAsia="hr-HR"/>
        </w:rPr>
      </w:pPr>
      <w:hyperlink w:anchor="_Toc128943697" w:history="1">
        <w:r w:rsidR="00D066A3" w:rsidRPr="008A28C7">
          <w:rPr>
            <w:rStyle w:val="Hyperlink"/>
            <w:noProof/>
          </w:rPr>
          <w:t>4.33.7</w:t>
        </w:r>
        <w:r w:rsidR="00D066A3">
          <w:rPr>
            <w:rFonts w:asciiTheme="minorHAnsi" w:eastAsiaTheme="minorEastAsia" w:hAnsiTheme="minorHAnsi" w:cstheme="minorBidi"/>
            <w:noProof/>
            <w:szCs w:val="22"/>
            <w:lang w:val="hr-HR" w:eastAsia="hr-HR"/>
          </w:rPr>
          <w:tab/>
        </w:r>
        <w:r w:rsidR="00D066A3" w:rsidRPr="008A28C7">
          <w:rPr>
            <w:rStyle w:val="Hyperlink"/>
            <w:noProof/>
          </w:rPr>
          <w:t>Availability of risk assessment, records, notices, instructions, etc. to the worker</w:t>
        </w:r>
        <w:r w:rsidR="00D066A3">
          <w:rPr>
            <w:noProof/>
            <w:webHidden/>
          </w:rPr>
          <w:tab/>
        </w:r>
        <w:r w:rsidR="00D066A3">
          <w:rPr>
            <w:noProof/>
            <w:webHidden/>
          </w:rPr>
          <w:fldChar w:fldCharType="begin"/>
        </w:r>
        <w:r w:rsidR="00D066A3">
          <w:rPr>
            <w:noProof/>
            <w:webHidden/>
          </w:rPr>
          <w:instrText xml:space="preserve"> PAGEREF _Toc128943697 \h </w:instrText>
        </w:r>
        <w:r w:rsidR="00D066A3">
          <w:rPr>
            <w:noProof/>
            <w:webHidden/>
          </w:rPr>
        </w:r>
        <w:r w:rsidR="00D066A3">
          <w:rPr>
            <w:noProof/>
            <w:webHidden/>
          </w:rPr>
          <w:fldChar w:fldCharType="separate"/>
        </w:r>
        <w:r w:rsidR="00E62971">
          <w:rPr>
            <w:noProof/>
            <w:webHidden/>
          </w:rPr>
          <w:t>29</w:t>
        </w:r>
        <w:r w:rsidR="00D066A3">
          <w:rPr>
            <w:noProof/>
            <w:webHidden/>
          </w:rPr>
          <w:fldChar w:fldCharType="end"/>
        </w:r>
      </w:hyperlink>
    </w:p>
    <w:p w14:paraId="53DFB46D" w14:textId="6C8D2078" w:rsidR="00D066A3" w:rsidRDefault="00000000">
      <w:pPr>
        <w:pStyle w:val="TOC3"/>
        <w:tabs>
          <w:tab w:val="left" w:pos="1320"/>
          <w:tab w:val="right" w:leader="dot" w:pos="9062"/>
        </w:tabs>
        <w:rPr>
          <w:rFonts w:asciiTheme="minorHAnsi" w:eastAsiaTheme="minorEastAsia" w:hAnsiTheme="minorHAnsi" w:cstheme="minorBidi"/>
          <w:noProof/>
          <w:szCs w:val="22"/>
          <w:lang w:val="hr-HR" w:eastAsia="hr-HR"/>
        </w:rPr>
      </w:pPr>
      <w:hyperlink w:anchor="_Toc128943698" w:history="1">
        <w:r w:rsidR="00D066A3" w:rsidRPr="008A28C7">
          <w:rPr>
            <w:rStyle w:val="Hyperlink"/>
            <w:noProof/>
          </w:rPr>
          <w:t>4.33.8</w:t>
        </w:r>
        <w:r w:rsidR="00D066A3">
          <w:rPr>
            <w:rFonts w:asciiTheme="minorHAnsi" w:eastAsiaTheme="minorEastAsia" w:hAnsiTheme="minorHAnsi" w:cstheme="minorBidi"/>
            <w:noProof/>
            <w:szCs w:val="22"/>
            <w:lang w:val="hr-HR" w:eastAsia="hr-HR"/>
          </w:rPr>
          <w:tab/>
        </w:r>
        <w:r w:rsidR="00D066A3" w:rsidRPr="008A28C7">
          <w:rPr>
            <w:rStyle w:val="Hyperlink"/>
            <w:noProof/>
          </w:rPr>
          <w:t>Occupational healthcare (occupational medicine services)</w:t>
        </w:r>
        <w:r w:rsidR="00D066A3">
          <w:rPr>
            <w:noProof/>
            <w:webHidden/>
          </w:rPr>
          <w:tab/>
        </w:r>
        <w:r w:rsidR="00D066A3">
          <w:rPr>
            <w:noProof/>
            <w:webHidden/>
          </w:rPr>
          <w:fldChar w:fldCharType="begin"/>
        </w:r>
        <w:r w:rsidR="00D066A3">
          <w:rPr>
            <w:noProof/>
            <w:webHidden/>
          </w:rPr>
          <w:instrText xml:space="preserve"> PAGEREF _Toc128943698 \h </w:instrText>
        </w:r>
        <w:r w:rsidR="00D066A3">
          <w:rPr>
            <w:noProof/>
            <w:webHidden/>
          </w:rPr>
        </w:r>
        <w:r w:rsidR="00D066A3">
          <w:rPr>
            <w:noProof/>
            <w:webHidden/>
          </w:rPr>
          <w:fldChar w:fldCharType="separate"/>
        </w:r>
        <w:r w:rsidR="00E62971">
          <w:rPr>
            <w:noProof/>
            <w:webHidden/>
          </w:rPr>
          <w:t>29</w:t>
        </w:r>
        <w:r w:rsidR="00D066A3">
          <w:rPr>
            <w:noProof/>
            <w:webHidden/>
          </w:rPr>
          <w:fldChar w:fldCharType="end"/>
        </w:r>
      </w:hyperlink>
    </w:p>
    <w:p w14:paraId="481990F7" w14:textId="599598DC" w:rsidR="00D066A3" w:rsidRDefault="00000000">
      <w:pPr>
        <w:pStyle w:val="TOC3"/>
        <w:tabs>
          <w:tab w:val="left" w:pos="1320"/>
          <w:tab w:val="right" w:leader="dot" w:pos="9062"/>
        </w:tabs>
        <w:rPr>
          <w:rFonts w:asciiTheme="minorHAnsi" w:eastAsiaTheme="minorEastAsia" w:hAnsiTheme="minorHAnsi" w:cstheme="minorBidi"/>
          <w:noProof/>
          <w:szCs w:val="22"/>
          <w:lang w:val="hr-HR" w:eastAsia="hr-HR"/>
        </w:rPr>
      </w:pPr>
      <w:hyperlink w:anchor="_Toc128943699" w:history="1">
        <w:r w:rsidR="00D066A3" w:rsidRPr="008A28C7">
          <w:rPr>
            <w:rStyle w:val="Hyperlink"/>
            <w:noProof/>
          </w:rPr>
          <w:t>4.33.9</w:t>
        </w:r>
        <w:r w:rsidR="00D066A3">
          <w:rPr>
            <w:rFonts w:asciiTheme="minorHAnsi" w:eastAsiaTheme="minorEastAsia" w:hAnsiTheme="minorHAnsi" w:cstheme="minorBidi"/>
            <w:noProof/>
            <w:szCs w:val="22"/>
            <w:lang w:val="hr-HR" w:eastAsia="hr-HR"/>
          </w:rPr>
          <w:tab/>
        </w:r>
        <w:r w:rsidR="00D066A3" w:rsidRPr="008A28C7">
          <w:rPr>
            <w:rStyle w:val="Hyperlink"/>
            <w:noProof/>
          </w:rPr>
          <w:t>Provision of first aid</w:t>
        </w:r>
        <w:r w:rsidR="00D066A3">
          <w:rPr>
            <w:noProof/>
            <w:webHidden/>
          </w:rPr>
          <w:tab/>
        </w:r>
        <w:r w:rsidR="00D066A3">
          <w:rPr>
            <w:noProof/>
            <w:webHidden/>
          </w:rPr>
          <w:fldChar w:fldCharType="begin"/>
        </w:r>
        <w:r w:rsidR="00D066A3">
          <w:rPr>
            <w:noProof/>
            <w:webHidden/>
          </w:rPr>
          <w:instrText xml:space="preserve"> PAGEREF _Toc128943699 \h </w:instrText>
        </w:r>
        <w:r w:rsidR="00D066A3">
          <w:rPr>
            <w:noProof/>
            <w:webHidden/>
          </w:rPr>
        </w:r>
        <w:r w:rsidR="00D066A3">
          <w:rPr>
            <w:noProof/>
            <w:webHidden/>
          </w:rPr>
          <w:fldChar w:fldCharType="separate"/>
        </w:r>
        <w:r w:rsidR="00E62971">
          <w:rPr>
            <w:noProof/>
            <w:webHidden/>
          </w:rPr>
          <w:t>29</w:t>
        </w:r>
        <w:r w:rsidR="00D066A3">
          <w:rPr>
            <w:noProof/>
            <w:webHidden/>
          </w:rPr>
          <w:fldChar w:fldCharType="end"/>
        </w:r>
      </w:hyperlink>
    </w:p>
    <w:p w14:paraId="17DB25A1" w14:textId="77BACCEC" w:rsidR="00D066A3" w:rsidRDefault="00000000">
      <w:pPr>
        <w:pStyle w:val="TOC2"/>
        <w:rPr>
          <w:rFonts w:asciiTheme="minorHAnsi" w:eastAsiaTheme="minorEastAsia" w:hAnsiTheme="minorHAnsi" w:cstheme="minorBidi"/>
          <w:b w:val="0"/>
          <w:szCs w:val="22"/>
          <w:lang w:val="hr-HR" w:eastAsia="hr-HR"/>
        </w:rPr>
      </w:pPr>
      <w:hyperlink w:anchor="_Toc128943700" w:history="1">
        <w:r w:rsidR="00D066A3" w:rsidRPr="008A28C7">
          <w:rPr>
            <w:rStyle w:val="Hyperlink"/>
          </w:rPr>
          <w:t>4.34</w:t>
        </w:r>
        <w:r w:rsidR="00D066A3">
          <w:rPr>
            <w:rFonts w:asciiTheme="minorHAnsi" w:eastAsiaTheme="minorEastAsia" w:hAnsiTheme="minorHAnsi" w:cstheme="minorBidi"/>
            <w:b w:val="0"/>
            <w:szCs w:val="22"/>
            <w:lang w:val="hr-HR" w:eastAsia="hr-HR"/>
          </w:rPr>
          <w:tab/>
        </w:r>
        <w:r w:rsidR="00D066A3" w:rsidRPr="008A28C7">
          <w:rPr>
            <w:rStyle w:val="Hyperlink"/>
          </w:rPr>
          <w:t>HSE supervision and sanctions</w:t>
        </w:r>
        <w:r w:rsidR="00D066A3">
          <w:rPr>
            <w:webHidden/>
          </w:rPr>
          <w:tab/>
        </w:r>
        <w:r w:rsidR="00D066A3">
          <w:rPr>
            <w:webHidden/>
          </w:rPr>
          <w:fldChar w:fldCharType="begin"/>
        </w:r>
        <w:r w:rsidR="00D066A3">
          <w:rPr>
            <w:webHidden/>
          </w:rPr>
          <w:instrText xml:space="preserve"> PAGEREF _Toc128943700 \h </w:instrText>
        </w:r>
        <w:r w:rsidR="00D066A3">
          <w:rPr>
            <w:webHidden/>
          </w:rPr>
        </w:r>
        <w:r w:rsidR="00D066A3">
          <w:rPr>
            <w:webHidden/>
          </w:rPr>
          <w:fldChar w:fldCharType="separate"/>
        </w:r>
        <w:r w:rsidR="00E62971">
          <w:rPr>
            <w:webHidden/>
          </w:rPr>
          <w:t>30</w:t>
        </w:r>
        <w:r w:rsidR="00D066A3">
          <w:rPr>
            <w:webHidden/>
          </w:rPr>
          <w:fldChar w:fldCharType="end"/>
        </w:r>
      </w:hyperlink>
    </w:p>
    <w:p w14:paraId="4D3F596B" w14:textId="46EB088A" w:rsidR="00D066A3" w:rsidRDefault="00000000">
      <w:pPr>
        <w:pStyle w:val="TOC2"/>
        <w:rPr>
          <w:rFonts w:asciiTheme="minorHAnsi" w:eastAsiaTheme="minorEastAsia" w:hAnsiTheme="minorHAnsi" w:cstheme="minorBidi"/>
          <w:b w:val="0"/>
          <w:szCs w:val="22"/>
          <w:lang w:val="hr-HR" w:eastAsia="hr-HR"/>
        </w:rPr>
      </w:pPr>
      <w:hyperlink w:anchor="_Toc128943701" w:history="1">
        <w:r w:rsidR="00D066A3" w:rsidRPr="008A28C7">
          <w:rPr>
            <w:rStyle w:val="Hyperlink"/>
          </w:rPr>
          <w:t>4.35</w:t>
        </w:r>
        <w:r w:rsidR="00D066A3">
          <w:rPr>
            <w:rFonts w:asciiTheme="minorHAnsi" w:eastAsiaTheme="minorEastAsia" w:hAnsiTheme="minorHAnsi" w:cstheme="minorBidi"/>
            <w:b w:val="0"/>
            <w:szCs w:val="22"/>
            <w:lang w:val="hr-HR" w:eastAsia="hr-HR"/>
          </w:rPr>
          <w:tab/>
        </w:r>
        <w:r w:rsidR="00D066A3" w:rsidRPr="008A28C7">
          <w:rPr>
            <w:rStyle w:val="Hyperlink"/>
          </w:rPr>
          <w:t>Handover of performed works pertaining to the HSE aspect</w:t>
        </w:r>
        <w:r w:rsidR="00D066A3">
          <w:rPr>
            <w:webHidden/>
          </w:rPr>
          <w:tab/>
        </w:r>
        <w:r w:rsidR="00D066A3">
          <w:rPr>
            <w:webHidden/>
          </w:rPr>
          <w:fldChar w:fldCharType="begin"/>
        </w:r>
        <w:r w:rsidR="00D066A3">
          <w:rPr>
            <w:webHidden/>
          </w:rPr>
          <w:instrText xml:space="preserve"> PAGEREF _Toc128943701 \h </w:instrText>
        </w:r>
        <w:r w:rsidR="00D066A3">
          <w:rPr>
            <w:webHidden/>
          </w:rPr>
        </w:r>
        <w:r w:rsidR="00D066A3">
          <w:rPr>
            <w:webHidden/>
          </w:rPr>
          <w:fldChar w:fldCharType="separate"/>
        </w:r>
        <w:r w:rsidR="00E62971">
          <w:rPr>
            <w:webHidden/>
          </w:rPr>
          <w:t>31</w:t>
        </w:r>
        <w:r w:rsidR="00D066A3">
          <w:rPr>
            <w:webHidden/>
          </w:rPr>
          <w:fldChar w:fldCharType="end"/>
        </w:r>
      </w:hyperlink>
    </w:p>
    <w:p w14:paraId="12564619" w14:textId="1BBBD68E" w:rsidR="00D066A3" w:rsidRDefault="00000000">
      <w:pPr>
        <w:pStyle w:val="TOC1"/>
        <w:tabs>
          <w:tab w:val="left" w:pos="480"/>
        </w:tabs>
        <w:rPr>
          <w:rFonts w:asciiTheme="minorHAnsi" w:eastAsiaTheme="minorEastAsia" w:hAnsiTheme="minorHAnsi" w:cstheme="minorBidi"/>
          <w:b w:val="0"/>
          <w:caps w:val="0"/>
          <w:szCs w:val="22"/>
          <w:lang w:val="hr-HR" w:eastAsia="hr-HR"/>
        </w:rPr>
      </w:pPr>
      <w:hyperlink w:anchor="_Toc128943702" w:history="1">
        <w:r w:rsidR="00D066A3" w:rsidRPr="008A28C7">
          <w:rPr>
            <w:rStyle w:val="Hyperlink"/>
          </w:rPr>
          <w:t>5</w:t>
        </w:r>
        <w:r w:rsidR="00D066A3">
          <w:rPr>
            <w:rFonts w:asciiTheme="minorHAnsi" w:eastAsiaTheme="minorEastAsia" w:hAnsiTheme="minorHAnsi" w:cstheme="minorBidi"/>
            <w:b w:val="0"/>
            <w:caps w:val="0"/>
            <w:szCs w:val="22"/>
            <w:lang w:val="hr-HR" w:eastAsia="hr-HR"/>
          </w:rPr>
          <w:tab/>
        </w:r>
        <w:r w:rsidR="00D066A3" w:rsidRPr="008A28C7">
          <w:rPr>
            <w:rStyle w:val="Hyperlink"/>
          </w:rPr>
          <w:t>HEALTH, SAFETY AND ENVIRONMENT MEASURES WHEN PERFORMING MINING WORK IN WELLS FOR THE PURPOSES OF  EXPLORATION AND PRODUCTION OF OIL AND GAS</w:t>
        </w:r>
        <w:r w:rsidR="00D066A3">
          <w:rPr>
            <w:webHidden/>
          </w:rPr>
          <w:tab/>
        </w:r>
        <w:r w:rsidR="00D066A3">
          <w:rPr>
            <w:webHidden/>
          </w:rPr>
          <w:fldChar w:fldCharType="begin"/>
        </w:r>
        <w:r w:rsidR="00D066A3">
          <w:rPr>
            <w:webHidden/>
          </w:rPr>
          <w:instrText xml:space="preserve"> PAGEREF _Toc128943702 \h </w:instrText>
        </w:r>
        <w:r w:rsidR="00D066A3">
          <w:rPr>
            <w:webHidden/>
          </w:rPr>
        </w:r>
        <w:r w:rsidR="00D066A3">
          <w:rPr>
            <w:webHidden/>
          </w:rPr>
          <w:fldChar w:fldCharType="separate"/>
        </w:r>
        <w:r w:rsidR="00E62971">
          <w:rPr>
            <w:webHidden/>
          </w:rPr>
          <w:t>32</w:t>
        </w:r>
        <w:r w:rsidR="00D066A3">
          <w:rPr>
            <w:webHidden/>
          </w:rPr>
          <w:fldChar w:fldCharType="end"/>
        </w:r>
      </w:hyperlink>
    </w:p>
    <w:p w14:paraId="12CBF9F6" w14:textId="201C813C" w:rsidR="00D066A3" w:rsidRDefault="00000000">
      <w:pPr>
        <w:pStyle w:val="TOC2"/>
        <w:rPr>
          <w:rFonts w:asciiTheme="minorHAnsi" w:eastAsiaTheme="minorEastAsia" w:hAnsiTheme="minorHAnsi" w:cstheme="minorBidi"/>
          <w:b w:val="0"/>
          <w:szCs w:val="22"/>
          <w:lang w:val="hr-HR" w:eastAsia="hr-HR"/>
        </w:rPr>
      </w:pPr>
      <w:hyperlink w:anchor="_Toc128943703" w:history="1">
        <w:r w:rsidR="00D066A3" w:rsidRPr="008A28C7">
          <w:rPr>
            <w:rStyle w:val="Hyperlink"/>
          </w:rPr>
          <w:t>5.1</w:t>
        </w:r>
        <w:r w:rsidR="00D066A3">
          <w:rPr>
            <w:rFonts w:asciiTheme="minorHAnsi" w:eastAsiaTheme="minorEastAsia" w:hAnsiTheme="minorHAnsi" w:cstheme="minorBidi"/>
            <w:b w:val="0"/>
            <w:szCs w:val="22"/>
            <w:lang w:val="hr-HR" w:eastAsia="hr-HR"/>
          </w:rPr>
          <w:tab/>
        </w:r>
        <w:r w:rsidR="00D066A3" w:rsidRPr="008A28C7">
          <w:rPr>
            <w:rStyle w:val="Hyperlink"/>
          </w:rPr>
          <w:t>General part</w:t>
        </w:r>
        <w:r w:rsidR="00D066A3">
          <w:rPr>
            <w:webHidden/>
          </w:rPr>
          <w:tab/>
        </w:r>
        <w:r w:rsidR="00D066A3">
          <w:rPr>
            <w:webHidden/>
          </w:rPr>
          <w:fldChar w:fldCharType="begin"/>
        </w:r>
        <w:r w:rsidR="00D066A3">
          <w:rPr>
            <w:webHidden/>
          </w:rPr>
          <w:instrText xml:space="preserve"> PAGEREF _Toc128943703 \h </w:instrText>
        </w:r>
        <w:r w:rsidR="00D066A3">
          <w:rPr>
            <w:webHidden/>
          </w:rPr>
        </w:r>
        <w:r w:rsidR="00D066A3">
          <w:rPr>
            <w:webHidden/>
          </w:rPr>
          <w:fldChar w:fldCharType="separate"/>
        </w:r>
        <w:r w:rsidR="00E62971">
          <w:rPr>
            <w:webHidden/>
          </w:rPr>
          <w:t>32</w:t>
        </w:r>
        <w:r w:rsidR="00D066A3">
          <w:rPr>
            <w:webHidden/>
          </w:rPr>
          <w:fldChar w:fldCharType="end"/>
        </w:r>
      </w:hyperlink>
    </w:p>
    <w:p w14:paraId="364113C8" w14:textId="2E8E9A8E" w:rsidR="00D066A3" w:rsidRDefault="00000000">
      <w:pPr>
        <w:pStyle w:val="TOC2"/>
        <w:rPr>
          <w:rFonts w:asciiTheme="minorHAnsi" w:eastAsiaTheme="minorEastAsia" w:hAnsiTheme="minorHAnsi" w:cstheme="minorBidi"/>
          <w:b w:val="0"/>
          <w:szCs w:val="22"/>
          <w:lang w:val="hr-HR" w:eastAsia="hr-HR"/>
        </w:rPr>
      </w:pPr>
      <w:hyperlink w:anchor="_Toc128943704" w:history="1">
        <w:r w:rsidR="00D066A3" w:rsidRPr="008A28C7">
          <w:rPr>
            <w:rStyle w:val="Hyperlink"/>
          </w:rPr>
          <w:t>5.2</w:t>
        </w:r>
        <w:r w:rsidR="00D066A3">
          <w:rPr>
            <w:rFonts w:asciiTheme="minorHAnsi" w:eastAsiaTheme="minorEastAsia" w:hAnsiTheme="minorHAnsi" w:cstheme="minorBidi"/>
            <w:b w:val="0"/>
            <w:szCs w:val="22"/>
            <w:lang w:val="hr-HR" w:eastAsia="hr-HR"/>
          </w:rPr>
          <w:tab/>
        </w:r>
        <w:r w:rsidR="00D066A3" w:rsidRPr="008A28C7">
          <w:rPr>
            <w:rStyle w:val="Hyperlink"/>
          </w:rPr>
          <w:t>Description of possible significant effects on the environment</w:t>
        </w:r>
        <w:r w:rsidR="00D066A3">
          <w:rPr>
            <w:webHidden/>
          </w:rPr>
          <w:tab/>
        </w:r>
        <w:r w:rsidR="00D066A3">
          <w:rPr>
            <w:webHidden/>
          </w:rPr>
          <w:fldChar w:fldCharType="begin"/>
        </w:r>
        <w:r w:rsidR="00D066A3">
          <w:rPr>
            <w:webHidden/>
          </w:rPr>
          <w:instrText xml:space="preserve"> PAGEREF _Toc128943704 \h </w:instrText>
        </w:r>
        <w:r w:rsidR="00D066A3">
          <w:rPr>
            <w:webHidden/>
          </w:rPr>
        </w:r>
        <w:r w:rsidR="00D066A3">
          <w:rPr>
            <w:webHidden/>
          </w:rPr>
          <w:fldChar w:fldCharType="separate"/>
        </w:r>
        <w:r w:rsidR="00E62971">
          <w:rPr>
            <w:webHidden/>
          </w:rPr>
          <w:t>32</w:t>
        </w:r>
        <w:r w:rsidR="00D066A3">
          <w:rPr>
            <w:webHidden/>
          </w:rPr>
          <w:fldChar w:fldCharType="end"/>
        </w:r>
      </w:hyperlink>
    </w:p>
    <w:p w14:paraId="79A0A915" w14:textId="4109D12E" w:rsidR="00D066A3" w:rsidRDefault="00000000">
      <w:pPr>
        <w:pStyle w:val="TOC1"/>
        <w:tabs>
          <w:tab w:val="left" w:pos="480"/>
        </w:tabs>
        <w:rPr>
          <w:rFonts w:asciiTheme="minorHAnsi" w:eastAsiaTheme="minorEastAsia" w:hAnsiTheme="minorHAnsi" w:cstheme="minorBidi"/>
          <w:b w:val="0"/>
          <w:caps w:val="0"/>
          <w:szCs w:val="22"/>
          <w:lang w:val="hr-HR" w:eastAsia="hr-HR"/>
        </w:rPr>
      </w:pPr>
      <w:hyperlink w:anchor="_Toc128943705" w:history="1">
        <w:r w:rsidR="00D066A3" w:rsidRPr="008A28C7">
          <w:rPr>
            <w:rStyle w:val="Hyperlink"/>
          </w:rPr>
          <w:t>6</w:t>
        </w:r>
        <w:r w:rsidR="00D066A3">
          <w:rPr>
            <w:rFonts w:asciiTheme="minorHAnsi" w:eastAsiaTheme="minorEastAsia" w:hAnsiTheme="minorHAnsi" w:cstheme="minorBidi"/>
            <w:b w:val="0"/>
            <w:caps w:val="0"/>
            <w:szCs w:val="22"/>
            <w:lang w:val="hr-HR" w:eastAsia="hr-HR"/>
          </w:rPr>
          <w:tab/>
        </w:r>
        <w:r w:rsidR="00D066A3" w:rsidRPr="008A28C7">
          <w:rPr>
            <w:rStyle w:val="Hyperlink"/>
          </w:rPr>
          <w:t>SPECIFICS RELATED TO REFINERIES</w:t>
        </w:r>
        <w:r w:rsidR="00D066A3">
          <w:rPr>
            <w:webHidden/>
          </w:rPr>
          <w:tab/>
        </w:r>
        <w:r w:rsidR="00D066A3">
          <w:rPr>
            <w:webHidden/>
          </w:rPr>
          <w:fldChar w:fldCharType="begin"/>
        </w:r>
        <w:r w:rsidR="00D066A3">
          <w:rPr>
            <w:webHidden/>
          </w:rPr>
          <w:instrText xml:space="preserve"> PAGEREF _Toc128943705 \h </w:instrText>
        </w:r>
        <w:r w:rsidR="00D066A3">
          <w:rPr>
            <w:webHidden/>
          </w:rPr>
        </w:r>
        <w:r w:rsidR="00D066A3">
          <w:rPr>
            <w:webHidden/>
          </w:rPr>
          <w:fldChar w:fldCharType="separate"/>
        </w:r>
        <w:r w:rsidR="00E62971">
          <w:rPr>
            <w:webHidden/>
          </w:rPr>
          <w:t>33</w:t>
        </w:r>
        <w:r w:rsidR="00D066A3">
          <w:rPr>
            <w:webHidden/>
          </w:rPr>
          <w:fldChar w:fldCharType="end"/>
        </w:r>
      </w:hyperlink>
    </w:p>
    <w:p w14:paraId="23838B22" w14:textId="1D718E36" w:rsidR="00D066A3" w:rsidRDefault="00000000">
      <w:pPr>
        <w:pStyle w:val="TOC1"/>
        <w:tabs>
          <w:tab w:val="left" w:pos="480"/>
        </w:tabs>
        <w:rPr>
          <w:rFonts w:asciiTheme="minorHAnsi" w:eastAsiaTheme="minorEastAsia" w:hAnsiTheme="minorHAnsi" w:cstheme="minorBidi"/>
          <w:b w:val="0"/>
          <w:caps w:val="0"/>
          <w:szCs w:val="22"/>
          <w:lang w:val="hr-HR" w:eastAsia="hr-HR"/>
        </w:rPr>
      </w:pPr>
      <w:hyperlink w:anchor="_Toc128943706" w:history="1">
        <w:r w:rsidR="00D066A3" w:rsidRPr="008A28C7">
          <w:rPr>
            <w:rStyle w:val="Hyperlink"/>
          </w:rPr>
          <w:t>7</w:t>
        </w:r>
        <w:r w:rsidR="00D066A3">
          <w:rPr>
            <w:rFonts w:asciiTheme="minorHAnsi" w:eastAsiaTheme="minorEastAsia" w:hAnsiTheme="minorHAnsi" w:cstheme="minorBidi"/>
            <w:b w:val="0"/>
            <w:caps w:val="0"/>
            <w:szCs w:val="22"/>
            <w:lang w:val="hr-HR" w:eastAsia="hr-HR"/>
          </w:rPr>
          <w:tab/>
        </w:r>
        <w:r w:rsidR="00D066A3" w:rsidRPr="008A28C7">
          <w:rPr>
            <w:rStyle w:val="Hyperlink"/>
          </w:rPr>
          <w:t>SPECIFICITIES RELATED TO CARRIERS</w:t>
        </w:r>
        <w:r w:rsidR="00D066A3">
          <w:rPr>
            <w:webHidden/>
          </w:rPr>
          <w:tab/>
        </w:r>
        <w:r w:rsidR="00D066A3">
          <w:rPr>
            <w:webHidden/>
          </w:rPr>
          <w:fldChar w:fldCharType="begin"/>
        </w:r>
        <w:r w:rsidR="00D066A3">
          <w:rPr>
            <w:webHidden/>
          </w:rPr>
          <w:instrText xml:space="preserve"> PAGEREF _Toc128943706 \h </w:instrText>
        </w:r>
        <w:r w:rsidR="00D066A3">
          <w:rPr>
            <w:webHidden/>
          </w:rPr>
        </w:r>
        <w:r w:rsidR="00D066A3">
          <w:rPr>
            <w:webHidden/>
          </w:rPr>
          <w:fldChar w:fldCharType="separate"/>
        </w:r>
        <w:r w:rsidR="00E62971">
          <w:rPr>
            <w:webHidden/>
          </w:rPr>
          <w:t>33</w:t>
        </w:r>
        <w:r w:rsidR="00D066A3">
          <w:rPr>
            <w:webHidden/>
          </w:rPr>
          <w:fldChar w:fldCharType="end"/>
        </w:r>
      </w:hyperlink>
    </w:p>
    <w:p w14:paraId="087D5E9D" w14:textId="6EA49D0B" w:rsidR="00D066A3" w:rsidRDefault="00000000">
      <w:pPr>
        <w:pStyle w:val="TOC1"/>
        <w:tabs>
          <w:tab w:val="left" w:pos="480"/>
        </w:tabs>
        <w:rPr>
          <w:rFonts w:asciiTheme="minorHAnsi" w:eastAsiaTheme="minorEastAsia" w:hAnsiTheme="minorHAnsi" w:cstheme="minorBidi"/>
          <w:b w:val="0"/>
          <w:caps w:val="0"/>
          <w:szCs w:val="22"/>
          <w:lang w:val="hr-HR" w:eastAsia="hr-HR"/>
        </w:rPr>
      </w:pPr>
      <w:hyperlink w:anchor="_Toc128943707" w:history="1">
        <w:r w:rsidR="00D066A3" w:rsidRPr="008A28C7">
          <w:rPr>
            <w:rStyle w:val="Hyperlink"/>
          </w:rPr>
          <w:t>8</w:t>
        </w:r>
        <w:r w:rsidR="00D066A3">
          <w:rPr>
            <w:rFonts w:asciiTheme="minorHAnsi" w:eastAsiaTheme="minorEastAsia" w:hAnsiTheme="minorHAnsi" w:cstheme="minorBidi"/>
            <w:b w:val="0"/>
            <w:caps w:val="0"/>
            <w:szCs w:val="22"/>
            <w:lang w:val="hr-HR" w:eastAsia="hr-HR"/>
          </w:rPr>
          <w:tab/>
        </w:r>
        <w:r w:rsidR="00D066A3" w:rsidRPr="008A28C7">
          <w:rPr>
            <w:rStyle w:val="Hyperlink"/>
          </w:rPr>
          <w:t>TERMS AND ABBREVIATIONS</w:t>
        </w:r>
        <w:r w:rsidR="00D066A3">
          <w:rPr>
            <w:webHidden/>
          </w:rPr>
          <w:tab/>
        </w:r>
        <w:r w:rsidR="00D066A3">
          <w:rPr>
            <w:webHidden/>
          </w:rPr>
          <w:fldChar w:fldCharType="begin"/>
        </w:r>
        <w:r w:rsidR="00D066A3">
          <w:rPr>
            <w:webHidden/>
          </w:rPr>
          <w:instrText xml:space="preserve"> PAGEREF _Toc128943707 \h </w:instrText>
        </w:r>
        <w:r w:rsidR="00D066A3">
          <w:rPr>
            <w:webHidden/>
          </w:rPr>
        </w:r>
        <w:r w:rsidR="00D066A3">
          <w:rPr>
            <w:webHidden/>
          </w:rPr>
          <w:fldChar w:fldCharType="separate"/>
        </w:r>
        <w:r w:rsidR="00E62971">
          <w:rPr>
            <w:webHidden/>
          </w:rPr>
          <w:t>35</w:t>
        </w:r>
        <w:r w:rsidR="00D066A3">
          <w:rPr>
            <w:webHidden/>
          </w:rPr>
          <w:fldChar w:fldCharType="end"/>
        </w:r>
      </w:hyperlink>
    </w:p>
    <w:p w14:paraId="4CA3568C" w14:textId="22B7F15E" w:rsidR="00D066A3" w:rsidRDefault="00000000">
      <w:pPr>
        <w:pStyle w:val="TOC1"/>
        <w:tabs>
          <w:tab w:val="left" w:pos="480"/>
        </w:tabs>
        <w:rPr>
          <w:rFonts w:asciiTheme="minorHAnsi" w:eastAsiaTheme="minorEastAsia" w:hAnsiTheme="minorHAnsi" w:cstheme="minorBidi"/>
          <w:b w:val="0"/>
          <w:caps w:val="0"/>
          <w:szCs w:val="22"/>
          <w:lang w:val="hr-HR" w:eastAsia="hr-HR"/>
        </w:rPr>
      </w:pPr>
      <w:hyperlink w:anchor="_Toc128943708" w:history="1">
        <w:r w:rsidR="00D066A3" w:rsidRPr="008A28C7">
          <w:rPr>
            <w:rStyle w:val="Hyperlink"/>
          </w:rPr>
          <w:t>10</w:t>
        </w:r>
        <w:r w:rsidR="00D066A3">
          <w:rPr>
            <w:rFonts w:asciiTheme="minorHAnsi" w:eastAsiaTheme="minorEastAsia" w:hAnsiTheme="minorHAnsi" w:cstheme="minorBidi"/>
            <w:b w:val="0"/>
            <w:caps w:val="0"/>
            <w:szCs w:val="22"/>
            <w:lang w:val="hr-HR" w:eastAsia="hr-HR"/>
          </w:rPr>
          <w:tab/>
        </w:r>
        <w:r w:rsidR="00D066A3" w:rsidRPr="008A28C7">
          <w:rPr>
            <w:rStyle w:val="Hyperlink"/>
          </w:rPr>
          <w:t>APPENDICES</w:t>
        </w:r>
        <w:r w:rsidR="00D066A3">
          <w:rPr>
            <w:webHidden/>
          </w:rPr>
          <w:tab/>
        </w:r>
        <w:r w:rsidR="00D066A3">
          <w:rPr>
            <w:webHidden/>
          </w:rPr>
          <w:fldChar w:fldCharType="begin"/>
        </w:r>
        <w:r w:rsidR="00D066A3">
          <w:rPr>
            <w:webHidden/>
          </w:rPr>
          <w:instrText xml:space="preserve"> PAGEREF _Toc128943708 \h </w:instrText>
        </w:r>
        <w:r w:rsidR="00D066A3">
          <w:rPr>
            <w:webHidden/>
          </w:rPr>
        </w:r>
        <w:r w:rsidR="00D066A3">
          <w:rPr>
            <w:webHidden/>
          </w:rPr>
          <w:fldChar w:fldCharType="separate"/>
        </w:r>
        <w:r w:rsidR="00E62971">
          <w:rPr>
            <w:webHidden/>
          </w:rPr>
          <w:t>37</w:t>
        </w:r>
        <w:r w:rsidR="00D066A3">
          <w:rPr>
            <w:webHidden/>
          </w:rPr>
          <w:fldChar w:fldCharType="end"/>
        </w:r>
      </w:hyperlink>
    </w:p>
    <w:p w14:paraId="49383C04" w14:textId="313C0477" w:rsidR="00BF124F" w:rsidRPr="00BE5F2B" w:rsidRDefault="00BF124F" w:rsidP="00BF124F">
      <w:pPr>
        <w:spacing w:before="0"/>
        <w:jc w:val="left"/>
        <w:rPr>
          <w:rStyle w:val="normalblack"/>
          <w:rFonts w:asciiTheme="majorHAnsi" w:hAnsiTheme="majorHAnsi"/>
          <w:szCs w:val="22"/>
          <w:lang w:val="en-GB"/>
        </w:rPr>
      </w:pPr>
      <w:r w:rsidRPr="00BE5F2B">
        <w:rPr>
          <w:rStyle w:val="normalblack"/>
          <w:rFonts w:asciiTheme="majorHAnsi" w:hAnsiTheme="majorHAnsi"/>
          <w:szCs w:val="22"/>
          <w:lang w:val="en-GB"/>
        </w:rPr>
        <w:fldChar w:fldCharType="end"/>
      </w:r>
      <w:r w:rsidRPr="00BE5F2B">
        <w:rPr>
          <w:rStyle w:val="normalblack"/>
          <w:rFonts w:asciiTheme="majorHAnsi" w:hAnsiTheme="majorHAnsi"/>
          <w:szCs w:val="22"/>
          <w:lang w:val="en-GB"/>
        </w:rPr>
        <w:br w:type="page"/>
      </w:r>
    </w:p>
    <w:p w14:paraId="34112100" w14:textId="2E2FEA7E" w:rsidR="001E6147" w:rsidRPr="00BE5F2B" w:rsidRDefault="001E6147" w:rsidP="001E6147">
      <w:pPr>
        <w:pStyle w:val="Heading1"/>
        <w:rPr>
          <w:rStyle w:val="normalblack"/>
          <w:rFonts w:ascii="Calibri Light" w:hAnsi="Calibri Light"/>
          <w:color w:val="404040"/>
          <w:lang w:val="en-GB"/>
        </w:rPr>
      </w:pPr>
      <w:bookmarkStart w:id="2" w:name="_Toc128943654"/>
      <w:r w:rsidRPr="00BE5F2B">
        <w:rPr>
          <w:rStyle w:val="normalblack"/>
          <w:rFonts w:ascii="Calibri Light" w:hAnsi="Calibri Light"/>
          <w:color w:val="404040"/>
          <w:lang w:val="en-GB"/>
        </w:rPr>
        <w:lastRenderedPageBreak/>
        <w:t>OBJECTIVE</w:t>
      </w:r>
      <w:bookmarkEnd w:id="2"/>
      <w:r w:rsidRPr="00BE5F2B">
        <w:rPr>
          <w:rStyle w:val="normalblack"/>
          <w:rFonts w:ascii="Calibri Light" w:hAnsi="Calibri Light"/>
          <w:color w:val="404040"/>
          <w:lang w:val="en-GB"/>
        </w:rPr>
        <w:t xml:space="preserve"> </w:t>
      </w:r>
    </w:p>
    <w:p w14:paraId="54702D17" w14:textId="1371B78A" w:rsidR="00DB1EEF" w:rsidRPr="00BE5F2B" w:rsidRDefault="001E6147" w:rsidP="00E94A70">
      <w:pPr>
        <w:rPr>
          <w:rStyle w:val="normalblack"/>
          <w:rFonts w:asciiTheme="majorHAnsi" w:hAnsiTheme="majorHAnsi"/>
          <w:szCs w:val="22"/>
          <w:lang w:val="en-GB"/>
        </w:rPr>
      </w:pPr>
      <w:r w:rsidRPr="00BE5F2B">
        <w:rPr>
          <w:rStyle w:val="normalblack"/>
          <w:rFonts w:asciiTheme="majorHAnsi" w:hAnsiTheme="majorHAnsi"/>
          <w:szCs w:val="22"/>
          <w:lang w:val="en-GB"/>
        </w:rPr>
        <w:t>The objective of , Health, Safety and Environment, constituting the Annex to a Contract (hereinafte</w:t>
      </w:r>
      <w:r w:rsidR="00D27030" w:rsidRPr="00BE5F2B">
        <w:rPr>
          <w:rStyle w:val="normalblack"/>
          <w:rFonts w:asciiTheme="majorHAnsi" w:hAnsiTheme="majorHAnsi"/>
          <w:szCs w:val="22"/>
          <w:lang w:val="en-GB"/>
        </w:rPr>
        <w:t xml:space="preserve">r </w:t>
      </w:r>
      <w:r w:rsidR="00BE5F2B" w:rsidRPr="00BE5F2B">
        <w:rPr>
          <w:rStyle w:val="normalblack"/>
          <w:rFonts w:asciiTheme="majorHAnsi" w:hAnsiTheme="majorHAnsi"/>
          <w:szCs w:val="22"/>
          <w:lang w:val="en-GB"/>
        </w:rPr>
        <w:t>HSE</w:t>
      </w:r>
      <w:r w:rsidR="00D27030" w:rsidRPr="00BE5F2B">
        <w:rPr>
          <w:rStyle w:val="normalblack"/>
          <w:rFonts w:asciiTheme="majorHAnsi" w:hAnsiTheme="majorHAnsi"/>
          <w:szCs w:val="22"/>
          <w:lang w:val="en-GB"/>
        </w:rPr>
        <w:t xml:space="preserve"> Annex) is to familiaris</w:t>
      </w:r>
      <w:r w:rsidRPr="00BE5F2B">
        <w:rPr>
          <w:rStyle w:val="normalblack"/>
          <w:rFonts w:asciiTheme="majorHAnsi" w:hAnsiTheme="majorHAnsi"/>
          <w:szCs w:val="22"/>
          <w:lang w:val="en-GB"/>
        </w:rPr>
        <w:t>e the contractors and suppliers of INA Group companies (hereinafter:</w:t>
      </w:r>
      <w:r w:rsidR="00DB1EEF" w:rsidRPr="00BE5F2B">
        <w:rPr>
          <w:rStyle w:val="normalblack"/>
          <w:rFonts w:asciiTheme="majorHAnsi" w:hAnsiTheme="majorHAnsi"/>
          <w:szCs w:val="22"/>
          <w:lang w:val="en-GB"/>
        </w:rPr>
        <w:t xml:space="preserve"> </w:t>
      </w:r>
      <w:r w:rsidRPr="00BE5F2B">
        <w:rPr>
          <w:rStyle w:val="normalblack"/>
          <w:rFonts w:asciiTheme="majorHAnsi" w:hAnsiTheme="majorHAnsi"/>
          <w:szCs w:val="22"/>
          <w:lang w:val="en-GB"/>
        </w:rPr>
        <w:t xml:space="preserve">Contractors) with the rules of </w:t>
      </w:r>
      <w:r w:rsidR="008D5A0C" w:rsidRPr="00BE5F2B">
        <w:rPr>
          <w:rStyle w:val="normalblack"/>
          <w:rFonts w:asciiTheme="majorHAnsi" w:hAnsiTheme="majorHAnsi"/>
          <w:szCs w:val="22"/>
          <w:lang w:val="en-GB"/>
        </w:rPr>
        <w:t>, safety-</w:t>
      </w:r>
      <w:r w:rsidRPr="00BE5F2B">
        <w:rPr>
          <w:rStyle w:val="normalblack"/>
          <w:rFonts w:asciiTheme="majorHAnsi" w:hAnsiTheme="majorHAnsi"/>
          <w:szCs w:val="22"/>
          <w:lang w:val="en-GB"/>
        </w:rPr>
        <w:t>at</w:t>
      </w:r>
      <w:r w:rsidR="008D5A0C" w:rsidRPr="00BE5F2B">
        <w:rPr>
          <w:rStyle w:val="normalblack"/>
          <w:rFonts w:asciiTheme="majorHAnsi" w:hAnsiTheme="majorHAnsi"/>
          <w:szCs w:val="22"/>
          <w:lang w:val="en-GB"/>
        </w:rPr>
        <w:t>-</w:t>
      </w:r>
      <w:r w:rsidRPr="00BE5F2B">
        <w:rPr>
          <w:rStyle w:val="normalblack"/>
          <w:rFonts w:asciiTheme="majorHAnsi" w:hAnsiTheme="majorHAnsi"/>
          <w:szCs w:val="22"/>
          <w:lang w:val="en-GB"/>
        </w:rPr>
        <w:t>work and environmental protection (hereinafter:</w:t>
      </w:r>
      <w:r w:rsidR="00DB1EEF" w:rsidRPr="00BE5F2B">
        <w:rPr>
          <w:rStyle w:val="normalblack"/>
          <w:rFonts w:asciiTheme="majorHAnsi" w:hAnsiTheme="majorHAnsi"/>
          <w:szCs w:val="22"/>
          <w:lang w:val="en-GB"/>
        </w:rPr>
        <w:t xml:space="preserve">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which must be complied with when perform</w:t>
      </w:r>
      <w:r w:rsidR="00E94A70" w:rsidRPr="00BE5F2B">
        <w:rPr>
          <w:rStyle w:val="normalblack"/>
          <w:rFonts w:asciiTheme="majorHAnsi" w:hAnsiTheme="majorHAnsi"/>
          <w:szCs w:val="22"/>
          <w:lang w:val="en-GB"/>
        </w:rPr>
        <w:t>ing contracted works, rendering</w:t>
      </w:r>
      <w:r w:rsidRPr="00BE5F2B">
        <w:rPr>
          <w:rStyle w:val="normalblack"/>
          <w:rFonts w:asciiTheme="majorHAnsi" w:hAnsiTheme="majorHAnsi"/>
          <w:szCs w:val="22"/>
          <w:lang w:val="en-GB"/>
        </w:rPr>
        <w:t xml:space="preserve"> services and during the delivery of goods, in order for the activities to be performed in a manner </w:t>
      </w:r>
      <w:r w:rsidR="00E94A70" w:rsidRPr="00BE5F2B">
        <w:rPr>
          <w:rStyle w:val="normalblack"/>
          <w:rFonts w:asciiTheme="majorHAnsi" w:hAnsiTheme="majorHAnsi"/>
          <w:szCs w:val="22"/>
          <w:lang w:val="en-GB"/>
        </w:rPr>
        <w:t xml:space="preserve">that is </w:t>
      </w:r>
      <w:r w:rsidRPr="00BE5F2B">
        <w:rPr>
          <w:rStyle w:val="normalblack"/>
          <w:rFonts w:asciiTheme="majorHAnsi" w:hAnsiTheme="majorHAnsi"/>
          <w:szCs w:val="22"/>
          <w:lang w:val="en-GB"/>
        </w:rPr>
        <w:t xml:space="preserve">safe for people, the environment and </w:t>
      </w:r>
      <w:r w:rsidR="00AB07DF" w:rsidRPr="00BE5F2B">
        <w:rPr>
          <w:rStyle w:val="normalblack"/>
          <w:rFonts w:asciiTheme="majorHAnsi" w:hAnsiTheme="majorHAnsi"/>
          <w:szCs w:val="22"/>
          <w:lang w:val="en-GB"/>
        </w:rPr>
        <w:t>assets</w:t>
      </w:r>
      <w:r w:rsidRPr="00BE5F2B">
        <w:rPr>
          <w:rStyle w:val="normalblack"/>
          <w:rFonts w:asciiTheme="majorHAnsi" w:hAnsiTheme="majorHAnsi"/>
          <w:szCs w:val="22"/>
          <w:lang w:val="en-GB"/>
        </w:rPr>
        <w:t>.</w:t>
      </w:r>
      <w:r w:rsidR="00DB1EEF" w:rsidRPr="00BE5F2B">
        <w:rPr>
          <w:rStyle w:val="normalblack"/>
          <w:rFonts w:asciiTheme="majorHAnsi" w:hAnsiTheme="majorHAnsi"/>
          <w:szCs w:val="22"/>
          <w:lang w:val="en-GB"/>
        </w:rPr>
        <w:t xml:space="preserve"> </w:t>
      </w:r>
      <w:r w:rsidR="00E94A70" w:rsidRPr="00BE5F2B">
        <w:rPr>
          <w:rStyle w:val="normalblack"/>
          <w:rFonts w:asciiTheme="majorHAnsi" w:hAnsiTheme="majorHAnsi"/>
          <w:szCs w:val="22"/>
          <w:lang w:val="en-GB"/>
        </w:rPr>
        <w:t xml:space="preserve">Within the meaning of this </w:t>
      </w:r>
      <w:r w:rsidR="00BE5F2B" w:rsidRPr="00BE5F2B">
        <w:rPr>
          <w:rStyle w:val="normalblack"/>
          <w:rFonts w:asciiTheme="majorHAnsi" w:hAnsiTheme="majorHAnsi"/>
          <w:szCs w:val="22"/>
          <w:lang w:val="en-GB"/>
        </w:rPr>
        <w:t>HSE</w:t>
      </w:r>
      <w:r w:rsidR="00E94A70" w:rsidRPr="00BE5F2B">
        <w:rPr>
          <w:rStyle w:val="normalblack"/>
          <w:rFonts w:asciiTheme="majorHAnsi" w:hAnsiTheme="majorHAnsi"/>
          <w:szCs w:val="22"/>
          <w:lang w:val="en-GB"/>
        </w:rPr>
        <w:t xml:space="preserve"> Annex, contractors are contractors engaged in works performance, service providers and suppliers of goods.</w:t>
      </w:r>
    </w:p>
    <w:p w14:paraId="44F9C2BA" w14:textId="3C180109" w:rsidR="00E94A70" w:rsidRPr="00BE5F2B" w:rsidRDefault="00E94A70" w:rsidP="00E94A70">
      <w:pPr>
        <w:pStyle w:val="Heading1"/>
        <w:rPr>
          <w:rStyle w:val="normalblack"/>
          <w:rFonts w:ascii="Calibri Light" w:hAnsi="Calibri Light"/>
          <w:color w:val="404040"/>
          <w:lang w:val="en-GB"/>
        </w:rPr>
      </w:pPr>
      <w:bookmarkStart w:id="3" w:name="_Toc128943655"/>
      <w:r w:rsidRPr="00BE5F2B">
        <w:rPr>
          <w:rStyle w:val="normalblack"/>
          <w:rFonts w:ascii="Calibri Light" w:hAnsi="Calibri Light"/>
          <w:color w:val="404040"/>
          <w:lang w:val="en-GB"/>
        </w:rPr>
        <w:t>EXPECTATIONS</w:t>
      </w:r>
      <w:bookmarkEnd w:id="3"/>
    </w:p>
    <w:p w14:paraId="06372F55" w14:textId="2BCC0152" w:rsidR="00E94A70" w:rsidRPr="00BE5F2B" w:rsidRDefault="00E94A70" w:rsidP="00182A6D">
      <w:pPr>
        <w:pStyle w:val="ListParagraph"/>
        <w:numPr>
          <w:ilvl w:val="0"/>
          <w:numId w:val="12"/>
        </w:numPr>
        <w:spacing w:before="0" w:after="200" w:line="276" w:lineRule="auto"/>
      </w:pPr>
      <w:r w:rsidRPr="00BE5F2B">
        <w:t xml:space="preserve">All contractors and their subcontractors are expected to perform the works in full compliance with applicable regulations and instructions in the field of </w:t>
      </w:r>
      <w:r w:rsidR="00BE5F2B" w:rsidRPr="00BE5F2B">
        <w:t>HSE</w:t>
      </w:r>
      <w:r w:rsidRPr="00BE5F2B">
        <w:t xml:space="preserve">, as well as to perform the works in a manner that does not cause incidents and prevents occupational </w:t>
      </w:r>
      <w:proofErr w:type="gramStart"/>
      <w:r w:rsidRPr="00BE5F2B">
        <w:t>injuries;</w:t>
      </w:r>
      <w:proofErr w:type="gramEnd"/>
    </w:p>
    <w:p w14:paraId="4C43F5DC" w14:textId="00C9AB14" w:rsidR="00E94A70" w:rsidRPr="00BE5F2B" w:rsidRDefault="00E94A70"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contracted works shall be carefully planned, hazards shall be identified, risks shall be assessed and controlled for the entire duration of the </w:t>
      </w:r>
      <w:proofErr w:type="gramStart"/>
      <w:r w:rsidRPr="00BE5F2B">
        <w:rPr>
          <w:rStyle w:val="normalblack"/>
          <w:rFonts w:asciiTheme="majorHAnsi" w:hAnsiTheme="majorHAnsi"/>
          <w:szCs w:val="22"/>
          <w:lang w:val="en-GB"/>
        </w:rPr>
        <w:t>contract;</w:t>
      </w:r>
      <w:proofErr w:type="gramEnd"/>
    </w:p>
    <w:p w14:paraId="4B91D036" w14:textId="6A4635FB" w:rsidR="00E94A70" w:rsidRPr="00BE5F2B" w:rsidRDefault="00E94A70"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Contracted goods that are identified as relevant in terms of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xml:space="preserve"> shall be selected in such a manner </w:t>
      </w:r>
      <w:r w:rsidR="00AD703A" w:rsidRPr="00BE5F2B">
        <w:rPr>
          <w:rStyle w:val="normalblack"/>
          <w:rFonts w:asciiTheme="majorHAnsi" w:hAnsiTheme="majorHAnsi"/>
          <w:szCs w:val="22"/>
          <w:lang w:val="en-GB"/>
        </w:rPr>
        <w:t>which</w:t>
      </w:r>
      <w:r w:rsidRPr="00BE5F2B">
        <w:rPr>
          <w:rStyle w:val="normalblack"/>
          <w:rFonts w:asciiTheme="majorHAnsi" w:hAnsiTheme="majorHAnsi"/>
          <w:szCs w:val="22"/>
          <w:lang w:val="en-GB"/>
        </w:rPr>
        <w:t xml:space="preserve"> ensures </w:t>
      </w:r>
      <w:r w:rsidR="00AD703A" w:rsidRPr="00BE5F2B">
        <w:rPr>
          <w:rStyle w:val="normalblack"/>
          <w:rFonts w:asciiTheme="majorHAnsi" w:hAnsiTheme="majorHAnsi"/>
          <w:szCs w:val="22"/>
          <w:lang w:val="en-GB"/>
        </w:rPr>
        <w:t xml:space="preserve">that </w:t>
      </w:r>
      <w:r w:rsidRPr="00BE5F2B">
        <w:rPr>
          <w:rStyle w:val="normalblack"/>
          <w:rFonts w:asciiTheme="majorHAnsi" w:hAnsiTheme="majorHAnsi"/>
          <w:szCs w:val="22"/>
          <w:lang w:val="en-GB"/>
        </w:rPr>
        <w:t xml:space="preserve">risks (including, but not limited to hazards to human health and the environment, physical hazards, packaging and labelling of goods, transport of hazardous goods) are assessed and controlled for the entire duration of the contract and use of </w:t>
      </w:r>
      <w:proofErr w:type="gramStart"/>
      <w:r w:rsidRPr="00BE5F2B">
        <w:rPr>
          <w:rStyle w:val="normalblack"/>
          <w:rFonts w:asciiTheme="majorHAnsi" w:hAnsiTheme="majorHAnsi"/>
          <w:szCs w:val="22"/>
          <w:lang w:val="en-GB"/>
        </w:rPr>
        <w:t>goods;</w:t>
      </w:r>
      <w:proofErr w:type="gramEnd"/>
      <w:r w:rsidRPr="00BE5F2B">
        <w:rPr>
          <w:rStyle w:val="normalblack"/>
          <w:rFonts w:asciiTheme="majorHAnsi" w:hAnsiTheme="majorHAnsi"/>
          <w:szCs w:val="22"/>
          <w:lang w:val="en-GB"/>
        </w:rPr>
        <w:t xml:space="preserve"> </w:t>
      </w:r>
    </w:p>
    <w:p w14:paraId="02BABE77" w14:textId="0F73B21A" w:rsidR="00E94A70" w:rsidRPr="00BE5F2B" w:rsidRDefault="00E94A70"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Supplier of goods covered by the provisions of Regulation (EC) No. 1907/2006 of the European Parliament and of the Council concerning the registration, evaluation, authorisation and restriction of chemicals (hereinafter: REACH Regulation) shall comply with the provisions of the REACH Regulation and legislation in the area of </w:t>
      </w:r>
      <w:proofErr w:type="gramStart"/>
      <w:r w:rsidRPr="00BE5F2B">
        <w:rPr>
          <w:rStyle w:val="normalblack"/>
          <w:rFonts w:asciiTheme="majorHAnsi" w:hAnsiTheme="majorHAnsi"/>
          <w:szCs w:val="22"/>
          <w:lang w:val="en-GB"/>
        </w:rPr>
        <w:t>chemicals;</w:t>
      </w:r>
      <w:proofErr w:type="gramEnd"/>
      <w:r w:rsidRPr="00BE5F2B">
        <w:rPr>
          <w:rStyle w:val="normalblack"/>
          <w:rFonts w:asciiTheme="majorHAnsi" w:hAnsiTheme="majorHAnsi"/>
          <w:szCs w:val="22"/>
          <w:lang w:val="en-GB"/>
        </w:rPr>
        <w:t xml:space="preserve"> </w:t>
      </w:r>
    </w:p>
    <w:p w14:paraId="503188E1" w14:textId="29D60E04" w:rsidR="00E94A70" w:rsidRPr="00BE5F2B" w:rsidRDefault="00E94A70"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contractor shall prepare the </w:t>
      </w:r>
      <w:r w:rsidR="00BE5F2B" w:rsidRPr="00BE5F2B">
        <w:rPr>
          <w:rStyle w:val="normalblack"/>
          <w:rFonts w:asciiTheme="majorHAnsi" w:hAnsiTheme="majorHAnsi"/>
          <w:szCs w:val="22"/>
          <w:lang w:val="en-GB"/>
        </w:rPr>
        <w:t>Work Execution Plan</w:t>
      </w:r>
      <w:r w:rsidRPr="00BE5F2B">
        <w:rPr>
          <w:rStyle w:val="normalblack"/>
          <w:rFonts w:asciiTheme="majorHAnsi" w:hAnsiTheme="majorHAnsi"/>
          <w:szCs w:val="22"/>
          <w:lang w:val="en-GB"/>
        </w:rPr>
        <w:t xml:space="preserve">, based on information from the previous risk assessment, for high-risk works, and they shall submit it no later than during the pre-mobilisation </w:t>
      </w:r>
      <w:proofErr w:type="gramStart"/>
      <w:r w:rsidRPr="00BE5F2B">
        <w:rPr>
          <w:rStyle w:val="normalblack"/>
          <w:rFonts w:asciiTheme="majorHAnsi" w:hAnsiTheme="majorHAnsi"/>
          <w:szCs w:val="22"/>
          <w:lang w:val="en-GB"/>
        </w:rPr>
        <w:t>phase;</w:t>
      </w:r>
      <w:proofErr w:type="gramEnd"/>
      <w:r w:rsidRPr="00BE5F2B">
        <w:rPr>
          <w:rStyle w:val="normalblack"/>
          <w:rFonts w:asciiTheme="majorHAnsi" w:hAnsiTheme="majorHAnsi"/>
          <w:szCs w:val="22"/>
          <w:lang w:val="en-GB"/>
        </w:rPr>
        <w:t xml:space="preserve"> </w:t>
      </w:r>
    </w:p>
    <w:p w14:paraId="31D9CD64" w14:textId="5539F31C" w:rsidR="00E94A70" w:rsidRPr="00BE5F2B" w:rsidRDefault="00DB5FB4"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Main Contractor is responsible for their </w:t>
      </w:r>
      <w:proofErr w:type="gramStart"/>
      <w:r w:rsidRPr="00BE5F2B">
        <w:rPr>
          <w:rStyle w:val="normalblack"/>
          <w:rFonts w:asciiTheme="majorHAnsi" w:hAnsiTheme="majorHAnsi"/>
          <w:szCs w:val="22"/>
          <w:lang w:val="en-GB"/>
        </w:rPr>
        <w:t>subcontractors</w:t>
      </w:r>
      <w:proofErr w:type="gramEnd"/>
      <w:r w:rsidRPr="00BE5F2B">
        <w:rPr>
          <w:rStyle w:val="normalblack"/>
          <w:rFonts w:asciiTheme="majorHAnsi" w:hAnsiTheme="majorHAnsi"/>
          <w:szCs w:val="22"/>
          <w:lang w:val="en-GB"/>
        </w:rPr>
        <w:t xml:space="preserve"> and they shall:</w:t>
      </w:r>
    </w:p>
    <w:p w14:paraId="17C6E732" w14:textId="384FE0F9" w:rsidR="00DB5FB4" w:rsidRPr="00BE5F2B" w:rsidRDefault="00DB5FB4"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inform subcontractors of and clarify the INA Group company requirements pertaining to </w:t>
      </w:r>
      <w:r w:rsidR="00CC299F" w:rsidRPr="00BE5F2B">
        <w:rPr>
          <w:rStyle w:val="normalblack"/>
          <w:rFonts w:asciiTheme="majorHAnsi" w:hAnsiTheme="majorHAnsi"/>
          <w:szCs w:val="22"/>
          <w:lang w:val="en-GB"/>
        </w:rPr>
        <w:t xml:space="preserve">the </w:t>
      </w:r>
      <w:r w:rsidR="00BE5F2B" w:rsidRPr="00BE5F2B">
        <w:rPr>
          <w:rStyle w:val="normalblack"/>
          <w:rFonts w:asciiTheme="majorHAnsi" w:hAnsiTheme="majorHAnsi"/>
          <w:szCs w:val="22"/>
          <w:lang w:val="en-GB"/>
        </w:rPr>
        <w:t>HSE</w:t>
      </w:r>
      <w:r w:rsidR="00CC299F" w:rsidRPr="00BE5F2B">
        <w:rPr>
          <w:rStyle w:val="normalblack"/>
          <w:rFonts w:asciiTheme="majorHAnsi" w:hAnsiTheme="majorHAnsi"/>
          <w:szCs w:val="22"/>
          <w:lang w:val="en-GB"/>
        </w:rPr>
        <w:t xml:space="preserve"> </w:t>
      </w:r>
      <w:proofErr w:type="gramStart"/>
      <w:r w:rsidR="00CC299F" w:rsidRPr="00BE5F2B">
        <w:rPr>
          <w:rStyle w:val="normalblack"/>
          <w:rFonts w:asciiTheme="majorHAnsi" w:hAnsiTheme="majorHAnsi"/>
          <w:szCs w:val="22"/>
          <w:lang w:val="en-GB"/>
        </w:rPr>
        <w:t>aspect</w:t>
      </w:r>
      <w:r w:rsidRPr="00BE5F2B">
        <w:rPr>
          <w:rStyle w:val="normalblack"/>
          <w:rFonts w:asciiTheme="majorHAnsi" w:hAnsiTheme="majorHAnsi"/>
          <w:szCs w:val="22"/>
          <w:lang w:val="en-GB"/>
        </w:rPr>
        <w:t>;</w:t>
      </w:r>
      <w:proofErr w:type="gramEnd"/>
    </w:p>
    <w:p w14:paraId="30819004" w14:textId="2A30A315" w:rsidR="00DB5FB4" w:rsidRPr="00BE5F2B" w:rsidRDefault="00DB5FB4"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keep the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 documentation of all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performing works </w:t>
      </w:r>
      <w:r w:rsidR="009C3949" w:rsidRPr="00BE5F2B">
        <w:rPr>
          <w:rStyle w:val="normalblack"/>
          <w:rFonts w:asciiTheme="majorHAnsi" w:hAnsiTheme="majorHAnsi"/>
          <w:szCs w:val="22"/>
          <w:lang w:val="en-GB"/>
        </w:rPr>
        <w:t>at the site</w:t>
      </w:r>
      <w:r w:rsidRPr="00BE5F2B">
        <w:rPr>
          <w:rStyle w:val="normalblack"/>
          <w:rFonts w:asciiTheme="majorHAnsi" w:hAnsiTheme="majorHAnsi"/>
          <w:szCs w:val="22"/>
          <w:lang w:val="en-GB"/>
        </w:rPr>
        <w:t xml:space="preserve"> where works are performed, so that it is available at all </w:t>
      </w:r>
      <w:proofErr w:type="gramStart"/>
      <w:r w:rsidRPr="00BE5F2B">
        <w:rPr>
          <w:rStyle w:val="normalblack"/>
          <w:rFonts w:asciiTheme="majorHAnsi" w:hAnsiTheme="majorHAnsi"/>
          <w:szCs w:val="22"/>
          <w:lang w:val="en-GB"/>
        </w:rPr>
        <w:t>times;</w:t>
      </w:r>
      <w:proofErr w:type="gramEnd"/>
    </w:p>
    <w:p w14:paraId="7CE190CB" w14:textId="34BFF1FD" w:rsidR="00DB5FB4" w:rsidRPr="00BE5F2B" w:rsidRDefault="00DB5FB4"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supervise the works performed by </w:t>
      </w:r>
      <w:proofErr w:type="gramStart"/>
      <w:r w:rsidRPr="00BE5F2B">
        <w:rPr>
          <w:rStyle w:val="normalblack"/>
          <w:rFonts w:asciiTheme="majorHAnsi" w:hAnsiTheme="majorHAnsi"/>
          <w:szCs w:val="22"/>
          <w:lang w:val="en-GB"/>
        </w:rPr>
        <w:t>subcontractors;</w:t>
      </w:r>
      <w:proofErr w:type="gramEnd"/>
    </w:p>
    <w:p w14:paraId="4903A252" w14:textId="3BAD4DEA" w:rsidR="00DB5FB4" w:rsidRPr="00BE5F2B" w:rsidRDefault="00DB5FB4"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prescribe penalties or sanctions to their subcontractors for breaching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xml:space="preserve"> </w:t>
      </w:r>
      <w:proofErr w:type="gramStart"/>
      <w:r w:rsidRPr="00BE5F2B">
        <w:rPr>
          <w:rStyle w:val="normalblack"/>
          <w:rFonts w:asciiTheme="majorHAnsi" w:hAnsiTheme="majorHAnsi"/>
          <w:szCs w:val="22"/>
          <w:lang w:val="en-GB"/>
        </w:rPr>
        <w:t>regulations;</w:t>
      </w:r>
      <w:proofErr w:type="gramEnd"/>
    </w:p>
    <w:p w14:paraId="23AA2EA1" w14:textId="73780079" w:rsidR="001A1C09" w:rsidRPr="00BE5F2B" w:rsidRDefault="001A1C09"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ensure that each of the subcontractor’s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has undergone appropriate training and that they are trained and competent for performing the </w:t>
      </w:r>
      <w:proofErr w:type="gramStart"/>
      <w:r w:rsidRPr="00BE5F2B">
        <w:rPr>
          <w:rStyle w:val="normalblack"/>
          <w:rFonts w:asciiTheme="majorHAnsi" w:hAnsiTheme="majorHAnsi"/>
          <w:szCs w:val="22"/>
          <w:lang w:val="en-GB"/>
        </w:rPr>
        <w:t>works;</w:t>
      </w:r>
      <w:proofErr w:type="gramEnd"/>
    </w:p>
    <w:p w14:paraId="26BFC121" w14:textId="5361AAC4" w:rsidR="001A1C09" w:rsidRPr="00BE5F2B" w:rsidRDefault="001A1C09" w:rsidP="00182A6D">
      <w:pPr>
        <w:pStyle w:val="ListParagraph"/>
        <w:numPr>
          <w:ilvl w:val="0"/>
          <w:numId w:val="13"/>
        </w:numPr>
        <w:spacing w:before="0" w:after="200" w:line="276" w:lineRule="auto"/>
        <w:rPr>
          <w:rStyle w:val="normalblack"/>
          <w:rFonts w:asciiTheme="majorHAnsi" w:hAnsiTheme="majorHAnsi"/>
          <w:b/>
          <w:szCs w:val="22"/>
          <w:lang w:val="en-GB"/>
        </w:rPr>
      </w:pPr>
      <w:r w:rsidRPr="00BE5F2B">
        <w:rPr>
          <w:rStyle w:val="normalblack"/>
          <w:rFonts w:asciiTheme="majorHAnsi" w:hAnsiTheme="majorHAnsi"/>
          <w:b/>
          <w:szCs w:val="22"/>
          <w:lang w:val="en-GB"/>
        </w:rPr>
        <w:t xml:space="preserve">ensure that each of the subcontractor's </w:t>
      </w:r>
      <w:r w:rsidR="00BC30AC">
        <w:rPr>
          <w:rStyle w:val="normalblack"/>
          <w:rFonts w:asciiTheme="majorHAnsi" w:hAnsiTheme="majorHAnsi"/>
          <w:b/>
          <w:szCs w:val="22"/>
          <w:lang w:val="en-GB"/>
        </w:rPr>
        <w:t>worker</w:t>
      </w:r>
      <w:r w:rsidR="00A92188" w:rsidRPr="00BE5F2B">
        <w:rPr>
          <w:rStyle w:val="normalblack"/>
          <w:rFonts w:asciiTheme="majorHAnsi" w:hAnsiTheme="majorHAnsi"/>
          <w:b/>
          <w:szCs w:val="22"/>
          <w:lang w:val="en-GB"/>
        </w:rPr>
        <w:t>s</w:t>
      </w:r>
      <w:r w:rsidRPr="00BE5F2B">
        <w:rPr>
          <w:rStyle w:val="normalblack"/>
          <w:rFonts w:asciiTheme="majorHAnsi" w:hAnsiTheme="majorHAnsi"/>
          <w:b/>
          <w:szCs w:val="22"/>
          <w:lang w:val="en-GB"/>
        </w:rPr>
        <w:t xml:space="preserve"> is familiar with hazards regarding the work and work process:  potential fires, explosions or discharge of hazardous </w:t>
      </w:r>
      <w:proofErr w:type="gramStart"/>
      <w:r w:rsidRPr="00BE5F2B">
        <w:rPr>
          <w:rStyle w:val="normalblack"/>
          <w:rFonts w:asciiTheme="majorHAnsi" w:hAnsiTheme="majorHAnsi"/>
          <w:b/>
          <w:szCs w:val="22"/>
          <w:lang w:val="en-GB"/>
        </w:rPr>
        <w:t>substances;</w:t>
      </w:r>
      <w:proofErr w:type="gramEnd"/>
    </w:p>
    <w:p w14:paraId="1FAE803B" w14:textId="254B0F56" w:rsidR="001A1C09" w:rsidRPr="00BE5F2B" w:rsidRDefault="001A1C09"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ensure that each of the subcontractor's </w:t>
      </w:r>
      <w:r w:rsidR="00BC30AC">
        <w:rPr>
          <w:rStyle w:val="normalblack"/>
          <w:rFonts w:asciiTheme="majorHAnsi" w:hAnsiTheme="majorHAnsi"/>
          <w:szCs w:val="22"/>
          <w:lang w:val="en-GB"/>
        </w:rPr>
        <w:t>worker</w:t>
      </w:r>
      <w:r w:rsidR="008A2D82" w:rsidRPr="00BE5F2B">
        <w:rPr>
          <w:rStyle w:val="normalblack"/>
          <w:rFonts w:asciiTheme="majorHAnsi" w:hAnsiTheme="majorHAnsi"/>
          <w:szCs w:val="22"/>
          <w:lang w:val="en-GB"/>
        </w:rPr>
        <w:t>s</w:t>
      </w:r>
      <w:r w:rsidRPr="00BE5F2B">
        <w:rPr>
          <w:rStyle w:val="normalblack"/>
          <w:rFonts w:asciiTheme="majorHAnsi" w:hAnsiTheme="majorHAnsi"/>
          <w:szCs w:val="22"/>
          <w:lang w:val="en-GB"/>
        </w:rPr>
        <w:t xml:space="preserve"> is familiar with and understands the safety rules at the site:  emergency procedures, safety-at-work, </w:t>
      </w:r>
      <w:proofErr w:type="gramStart"/>
      <w:r w:rsidRPr="00BE5F2B">
        <w:rPr>
          <w:rStyle w:val="normalblack"/>
          <w:rFonts w:asciiTheme="majorHAnsi" w:hAnsiTheme="majorHAnsi"/>
          <w:szCs w:val="22"/>
          <w:lang w:val="en-GB"/>
        </w:rPr>
        <w:t>etc.;</w:t>
      </w:r>
      <w:proofErr w:type="gramEnd"/>
      <w:r w:rsidRPr="00BE5F2B">
        <w:rPr>
          <w:rStyle w:val="normalblack"/>
          <w:rFonts w:asciiTheme="majorHAnsi" w:hAnsiTheme="majorHAnsi"/>
          <w:szCs w:val="22"/>
          <w:lang w:val="en-GB"/>
        </w:rPr>
        <w:t xml:space="preserve"> </w:t>
      </w:r>
    </w:p>
    <w:p w14:paraId="405C4A25" w14:textId="23CABD3B" w:rsidR="001A1C09" w:rsidRPr="00BE5F2B" w:rsidRDefault="001A1C09"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ensure and document that each of the subcontractor's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has attended training and has accepted the said </w:t>
      </w:r>
      <w:proofErr w:type="gramStart"/>
      <w:r w:rsidRPr="00BE5F2B">
        <w:rPr>
          <w:rStyle w:val="normalblack"/>
          <w:rFonts w:asciiTheme="majorHAnsi" w:hAnsiTheme="majorHAnsi"/>
          <w:szCs w:val="22"/>
          <w:lang w:val="en-GB"/>
        </w:rPr>
        <w:t>instructions;</w:t>
      </w:r>
      <w:proofErr w:type="gramEnd"/>
    </w:p>
    <w:p w14:paraId="152CC659" w14:textId="73B6EF74" w:rsidR="00712168" w:rsidRPr="00BE5F2B" w:rsidRDefault="00712168"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lastRenderedPageBreak/>
        <w:t xml:space="preserve">ensure that each of the subcontractor's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complies with the safety rules and applicable safety-at-work </w:t>
      </w:r>
      <w:proofErr w:type="gramStart"/>
      <w:r w:rsidRPr="00BE5F2B">
        <w:rPr>
          <w:rStyle w:val="normalblack"/>
          <w:rFonts w:asciiTheme="majorHAnsi" w:hAnsiTheme="majorHAnsi"/>
          <w:szCs w:val="22"/>
          <w:lang w:val="en-GB"/>
        </w:rPr>
        <w:t>procedures;</w:t>
      </w:r>
      <w:proofErr w:type="gramEnd"/>
      <w:r w:rsidRPr="00BE5F2B">
        <w:rPr>
          <w:rStyle w:val="normalblack"/>
          <w:rFonts w:asciiTheme="majorHAnsi" w:hAnsiTheme="majorHAnsi"/>
          <w:szCs w:val="22"/>
          <w:lang w:val="en-GB"/>
        </w:rPr>
        <w:t xml:space="preserve"> </w:t>
      </w:r>
    </w:p>
    <w:p w14:paraId="426E3A28" w14:textId="3142E89D" w:rsidR="00712168" w:rsidRPr="00BE5F2B" w:rsidRDefault="00712168"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establish a program ensuring that subcontractor's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working in processing facilities and handling hazardous substances are trained and not at risk due to external </w:t>
      </w:r>
      <w:proofErr w:type="gramStart"/>
      <w:r w:rsidRPr="00BE5F2B">
        <w:rPr>
          <w:rStyle w:val="normalblack"/>
          <w:rFonts w:asciiTheme="majorHAnsi" w:hAnsiTheme="majorHAnsi"/>
          <w:szCs w:val="22"/>
          <w:lang w:val="en-GB"/>
        </w:rPr>
        <w:t>influences;</w:t>
      </w:r>
      <w:proofErr w:type="gramEnd"/>
    </w:p>
    <w:p w14:paraId="1032342E" w14:textId="239F9F58" w:rsidR="00712168" w:rsidRPr="00BE5F2B" w:rsidRDefault="00712168"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warn the contract owner of any hazard arising from the subcontractor’s work or any hazard identified during works </w:t>
      </w:r>
      <w:proofErr w:type="gramStart"/>
      <w:r w:rsidRPr="00BE5F2B">
        <w:rPr>
          <w:rStyle w:val="normalblack"/>
          <w:rFonts w:asciiTheme="majorHAnsi" w:hAnsiTheme="majorHAnsi"/>
          <w:szCs w:val="22"/>
          <w:lang w:val="en-GB"/>
        </w:rPr>
        <w:t>performance;</w:t>
      </w:r>
      <w:proofErr w:type="gramEnd"/>
      <w:r w:rsidRPr="00BE5F2B">
        <w:rPr>
          <w:rStyle w:val="normalblack"/>
          <w:rFonts w:asciiTheme="majorHAnsi" w:hAnsiTheme="majorHAnsi"/>
          <w:szCs w:val="22"/>
          <w:lang w:val="en-GB"/>
        </w:rPr>
        <w:t xml:space="preserve"> </w:t>
      </w:r>
    </w:p>
    <w:p w14:paraId="60464CD4" w14:textId="0598B200" w:rsidR="00712168" w:rsidRPr="00BE5F2B" w:rsidRDefault="00533D08" w:rsidP="00182A6D">
      <w:pPr>
        <w:pStyle w:val="ListParagraph"/>
        <w:numPr>
          <w:ilvl w:val="0"/>
          <w:numId w:val="13"/>
        </w:numPr>
        <w:spacing w:before="0" w:after="200" w:line="276" w:lineRule="auto"/>
        <w:rPr>
          <w:rStyle w:val="normalblack"/>
          <w:rFonts w:asciiTheme="majorHAnsi" w:hAnsiTheme="majorHAnsi"/>
          <w:b/>
          <w:szCs w:val="22"/>
          <w:lang w:val="en-GB"/>
        </w:rPr>
      </w:pPr>
      <w:r w:rsidRPr="00BE5F2B">
        <w:rPr>
          <w:rStyle w:val="normalblack"/>
          <w:rFonts w:asciiTheme="majorHAnsi" w:hAnsiTheme="majorHAnsi"/>
          <w:b/>
          <w:szCs w:val="22"/>
          <w:lang w:val="en-GB"/>
        </w:rPr>
        <w:t xml:space="preserve">ensure that the general principles of prevention (elimination, replacement, redesign, isolation, administrative measures and personal protective equipment) are practiced in order to reduce or eliminate the </w:t>
      </w:r>
      <w:proofErr w:type="gramStart"/>
      <w:r w:rsidRPr="00BE5F2B">
        <w:rPr>
          <w:rStyle w:val="normalblack"/>
          <w:rFonts w:asciiTheme="majorHAnsi" w:hAnsiTheme="majorHAnsi"/>
          <w:b/>
          <w:szCs w:val="22"/>
          <w:lang w:val="en-GB"/>
        </w:rPr>
        <w:t>risk;</w:t>
      </w:r>
      <w:proofErr w:type="gramEnd"/>
    </w:p>
    <w:p w14:paraId="070BF45D" w14:textId="03C6C0FB" w:rsidR="00533D08" w:rsidRPr="00BE5F2B" w:rsidRDefault="00533D08"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ensure that each of the subcontractor’s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has adequate personal protective equipment (PPE) and, if necessary, group equipment, if required by the risk </w:t>
      </w:r>
      <w:proofErr w:type="gramStart"/>
      <w:r w:rsidRPr="00BE5F2B">
        <w:rPr>
          <w:rStyle w:val="normalblack"/>
          <w:rFonts w:asciiTheme="majorHAnsi" w:hAnsiTheme="majorHAnsi"/>
          <w:szCs w:val="22"/>
          <w:lang w:val="en-GB"/>
        </w:rPr>
        <w:t>assessment;</w:t>
      </w:r>
      <w:proofErr w:type="gramEnd"/>
    </w:p>
    <w:p w14:paraId="35DC2DFA" w14:textId="7CAEE8E9" w:rsidR="00533D08" w:rsidRPr="00BE5F2B" w:rsidRDefault="00533D08" w:rsidP="00182A6D">
      <w:pPr>
        <w:pStyle w:val="ListParagraph"/>
        <w:numPr>
          <w:ilvl w:val="0"/>
          <w:numId w:val="1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ensure that only persons employed at the worksite and persons authorised to enter the worksite have access to the </w:t>
      </w:r>
      <w:proofErr w:type="gramStart"/>
      <w:r w:rsidRPr="00BE5F2B">
        <w:rPr>
          <w:rStyle w:val="normalblack"/>
          <w:rFonts w:asciiTheme="majorHAnsi" w:hAnsiTheme="majorHAnsi"/>
          <w:szCs w:val="22"/>
          <w:lang w:val="en-GB"/>
        </w:rPr>
        <w:t>worksite;</w:t>
      </w:r>
      <w:proofErr w:type="gramEnd"/>
    </w:p>
    <w:p w14:paraId="5196F966" w14:textId="197604D7" w:rsidR="00533D08" w:rsidRPr="00BE5F2B" w:rsidRDefault="00533D08" w:rsidP="00182A6D">
      <w:pPr>
        <w:pStyle w:val="ListParagraph"/>
        <w:numPr>
          <w:ilvl w:val="0"/>
          <w:numId w:val="13"/>
        </w:numPr>
        <w:rPr>
          <w:rStyle w:val="normalblack"/>
          <w:rFonts w:asciiTheme="majorHAnsi" w:hAnsiTheme="majorHAnsi"/>
          <w:szCs w:val="22"/>
          <w:lang w:val="en-GB"/>
        </w:rPr>
      </w:pPr>
      <w:r w:rsidRPr="00BE5F2B">
        <w:rPr>
          <w:rStyle w:val="normalblack"/>
          <w:rFonts w:asciiTheme="majorHAnsi" w:hAnsiTheme="majorHAnsi"/>
          <w:szCs w:val="22"/>
          <w:lang w:val="en-GB"/>
        </w:rPr>
        <w:t>ensure that only employed persons and persons authorised to enter the food preparation area have access to the food preparation area.</w:t>
      </w:r>
    </w:p>
    <w:p w14:paraId="0272A449" w14:textId="12BD9E71" w:rsidR="00533D08" w:rsidRPr="00BE5F2B" w:rsidRDefault="009C3949" w:rsidP="00182A6D">
      <w:pPr>
        <w:pStyle w:val="ListParagraph"/>
        <w:numPr>
          <w:ilvl w:val="0"/>
          <w:numId w:val="12"/>
        </w:numPr>
        <w:spacing w:before="0" w:after="200" w:line="276" w:lineRule="auto"/>
        <w:rPr>
          <w:rStyle w:val="normalblack"/>
          <w:rFonts w:asciiTheme="majorHAnsi" w:hAnsiTheme="majorHAnsi" w:cs="Arial"/>
          <w:szCs w:val="22"/>
          <w:lang w:val="en-GB"/>
        </w:rPr>
      </w:pPr>
      <w:r w:rsidRPr="00BE5F2B">
        <w:rPr>
          <w:rStyle w:val="normalblack"/>
          <w:rFonts w:asciiTheme="majorHAnsi" w:hAnsiTheme="majorHAnsi" w:cs="Arial"/>
          <w:szCs w:val="22"/>
          <w:lang w:val="en-GB"/>
        </w:rPr>
        <w:t xml:space="preserve">The following conditions shall be </w:t>
      </w:r>
      <w:proofErr w:type="gramStart"/>
      <w:r w:rsidRPr="00BE5F2B">
        <w:rPr>
          <w:rStyle w:val="normalblack"/>
          <w:rFonts w:asciiTheme="majorHAnsi" w:hAnsiTheme="majorHAnsi" w:cs="Arial"/>
          <w:szCs w:val="22"/>
          <w:lang w:val="en-GB"/>
        </w:rPr>
        <w:t>taken into account</w:t>
      </w:r>
      <w:proofErr w:type="gramEnd"/>
      <w:r w:rsidRPr="00BE5F2B">
        <w:rPr>
          <w:rStyle w:val="normalblack"/>
          <w:rFonts w:asciiTheme="majorHAnsi" w:hAnsiTheme="majorHAnsi" w:cs="Arial"/>
          <w:szCs w:val="22"/>
          <w:lang w:val="en-GB"/>
        </w:rPr>
        <w:t xml:space="preserve"> when hiring subcontractors and defining the maximum number of subcontracting levels: </w:t>
      </w:r>
    </w:p>
    <w:p w14:paraId="302E1247" w14:textId="0C6C8BA3" w:rsidR="009C3949" w:rsidRPr="00BE5F2B" w:rsidRDefault="009C3949" w:rsidP="00182A6D">
      <w:pPr>
        <w:pStyle w:val="ListParagraph"/>
        <w:numPr>
          <w:ilvl w:val="0"/>
          <w:numId w:val="1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main contractor shall announce the subcontractors no later than 8 days prior to the work </w:t>
      </w:r>
      <w:proofErr w:type="gramStart"/>
      <w:r w:rsidR="001759D7" w:rsidRPr="00BE5F2B">
        <w:rPr>
          <w:rStyle w:val="normalblack"/>
          <w:rFonts w:asciiTheme="majorHAnsi" w:hAnsiTheme="majorHAnsi"/>
          <w:szCs w:val="22"/>
          <w:lang w:val="en-GB"/>
        </w:rPr>
        <w:t>commencement</w:t>
      </w:r>
      <w:r w:rsidRPr="00BE5F2B">
        <w:rPr>
          <w:rStyle w:val="normalblack"/>
          <w:rFonts w:asciiTheme="majorHAnsi" w:hAnsiTheme="majorHAnsi"/>
          <w:szCs w:val="22"/>
          <w:lang w:val="en-GB"/>
        </w:rPr>
        <w:t>;</w:t>
      </w:r>
      <w:proofErr w:type="gramEnd"/>
    </w:p>
    <w:p w14:paraId="0096BFCF" w14:textId="7122F57B" w:rsidR="009C3949" w:rsidRPr="00BE5F2B" w:rsidRDefault="009C3949" w:rsidP="00182A6D">
      <w:pPr>
        <w:pStyle w:val="ListParagraph"/>
        <w:numPr>
          <w:ilvl w:val="0"/>
          <w:numId w:val="1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verify </w:t>
      </w:r>
      <w:r w:rsidR="000E21A9" w:rsidRPr="00BE5F2B">
        <w:rPr>
          <w:rStyle w:val="normalblack"/>
          <w:rFonts w:asciiTheme="majorHAnsi" w:hAnsiTheme="majorHAnsi"/>
          <w:szCs w:val="22"/>
          <w:lang w:val="en-GB"/>
        </w:rPr>
        <w:t>whether at</w:t>
      </w:r>
      <w:r w:rsidRPr="00BE5F2B">
        <w:rPr>
          <w:rStyle w:val="normalblack"/>
          <w:rFonts w:asciiTheme="majorHAnsi" w:hAnsiTheme="majorHAnsi"/>
          <w:szCs w:val="22"/>
          <w:lang w:val="en-GB"/>
        </w:rPr>
        <w:t xml:space="preserve"> the subcontractor has all the necessary documentation and certificates in accordance with the applicable legislation and this </w:t>
      </w:r>
      <w:proofErr w:type="gramStart"/>
      <w:r w:rsidRPr="00BE5F2B">
        <w:rPr>
          <w:rStyle w:val="normalblack"/>
          <w:rFonts w:asciiTheme="majorHAnsi" w:hAnsiTheme="majorHAnsi"/>
          <w:szCs w:val="22"/>
          <w:lang w:val="en-GB"/>
        </w:rPr>
        <w:t>regulation;</w:t>
      </w:r>
      <w:proofErr w:type="gramEnd"/>
    </w:p>
    <w:p w14:paraId="7A1C2DE4" w14:textId="6C833069" w:rsidR="009C3949" w:rsidRPr="00BE5F2B" w:rsidRDefault="00597EF2" w:rsidP="00182A6D">
      <w:pPr>
        <w:pStyle w:val="ListParagraph"/>
        <w:numPr>
          <w:ilvl w:val="0"/>
          <w:numId w:val="1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ensure that subcontractor</w:t>
      </w:r>
      <w:r w:rsidR="009C3949" w:rsidRPr="00BE5F2B">
        <w:rPr>
          <w:rStyle w:val="normalblack"/>
          <w:rFonts w:asciiTheme="majorHAnsi" w:hAnsiTheme="majorHAnsi"/>
          <w:szCs w:val="22"/>
          <w:lang w:val="en-GB"/>
        </w:rPr>
        <w:t xml:space="preserve"> documentation is available at all times</w:t>
      </w:r>
      <w:r w:rsidR="000E21A9" w:rsidRPr="00BE5F2B">
        <w:rPr>
          <w:rStyle w:val="normalblack"/>
          <w:rFonts w:asciiTheme="majorHAnsi" w:hAnsiTheme="majorHAnsi"/>
          <w:szCs w:val="22"/>
          <w:lang w:val="en-GB"/>
        </w:rPr>
        <w:t xml:space="preserve"> at the location of works</w:t>
      </w:r>
      <w:r w:rsidR="002370E8" w:rsidRPr="00BE5F2B">
        <w:rPr>
          <w:rStyle w:val="normalblack"/>
          <w:rFonts w:asciiTheme="majorHAnsi" w:hAnsiTheme="majorHAnsi"/>
          <w:szCs w:val="22"/>
          <w:lang w:val="en-GB"/>
        </w:rPr>
        <w:t xml:space="preserve">, </w:t>
      </w:r>
      <w:r w:rsidR="002370E8" w:rsidRPr="00BE5F2B">
        <w:rPr>
          <w:rStyle w:val="normalblack"/>
          <w:rFonts w:asciiTheme="majorHAnsi" w:hAnsiTheme="majorHAnsi"/>
          <w:i/>
          <w:szCs w:val="22"/>
          <w:lang w:val="en-GB"/>
        </w:rPr>
        <w:t xml:space="preserve">Appendix </w:t>
      </w:r>
      <w:proofErr w:type="gramStart"/>
      <w:r w:rsidR="002370E8" w:rsidRPr="00BE5F2B">
        <w:rPr>
          <w:rStyle w:val="normalblack"/>
          <w:rFonts w:asciiTheme="majorHAnsi" w:hAnsiTheme="majorHAnsi"/>
          <w:i/>
          <w:szCs w:val="22"/>
          <w:lang w:val="en-GB"/>
        </w:rPr>
        <w:t>7</w:t>
      </w:r>
      <w:r w:rsidR="00F34345" w:rsidRPr="00BE5F2B">
        <w:rPr>
          <w:rStyle w:val="normalblack"/>
          <w:rFonts w:asciiTheme="majorHAnsi" w:hAnsiTheme="majorHAnsi"/>
          <w:szCs w:val="22"/>
          <w:lang w:val="en-GB"/>
        </w:rPr>
        <w:t>;</w:t>
      </w:r>
      <w:proofErr w:type="gramEnd"/>
      <w:r w:rsidR="009C3949" w:rsidRPr="00BE5F2B">
        <w:rPr>
          <w:rStyle w:val="normalblack"/>
          <w:rFonts w:asciiTheme="majorHAnsi" w:hAnsiTheme="majorHAnsi"/>
          <w:szCs w:val="22"/>
          <w:lang w:val="en-GB"/>
        </w:rPr>
        <w:t xml:space="preserve"> </w:t>
      </w:r>
    </w:p>
    <w:p w14:paraId="1362F864" w14:textId="77E71D90" w:rsidR="009C3949" w:rsidRPr="00BE5F2B" w:rsidRDefault="009C3949" w:rsidP="00182A6D">
      <w:pPr>
        <w:pStyle w:val="ListParagraph"/>
        <w:numPr>
          <w:ilvl w:val="0"/>
          <w:numId w:val="1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limitation of the number of subcontracting levels </w:t>
      </w:r>
      <w:proofErr w:type="gramStart"/>
      <w:r w:rsidRPr="00BE5F2B">
        <w:rPr>
          <w:rStyle w:val="normalblack"/>
          <w:rFonts w:asciiTheme="majorHAnsi" w:hAnsiTheme="majorHAnsi"/>
          <w:szCs w:val="22"/>
          <w:lang w:val="en-GB"/>
        </w:rPr>
        <w:t>with regard to</w:t>
      </w:r>
      <w:proofErr w:type="gramEnd"/>
      <w:r w:rsidRPr="00BE5F2B">
        <w:rPr>
          <w:rStyle w:val="normalblack"/>
          <w:rFonts w:asciiTheme="majorHAnsi" w:hAnsiTheme="majorHAnsi"/>
          <w:szCs w:val="22"/>
          <w:lang w:val="en-GB"/>
        </w:rPr>
        <w:t xml:space="preserve"> the main contractor. In the event that an </w:t>
      </w:r>
      <w:r w:rsidRPr="00BE5F2B">
        <w:rPr>
          <w:rStyle w:val="normalblack"/>
          <w:rFonts w:asciiTheme="majorHAnsi" w:hAnsiTheme="majorHAnsi"/>
          <w:iCs/>
          <w:szCs w:val="22"/>
          <w:lang w:val="en-GB"/>
        </w:rPr>
        <w:t xml:space="preserve">SSC </w:t>
      </w:r>
      <w:r w:rsidRPr="00BE5F2B">
        <w:rPr>
          <w:rStyle w:val="normalblack"/>
          <w:rFonts w:asciiTheme="majorHAnsi" w:hAnsiTheme="majorHAnsi"/>
          <w:szCs w:val="22"/>
          <w:lang w:val="en-GB"/>
        </w:rPr>
        <w:t xml:space="preserve">(single service company) is the main contractor, a maximum of 2 additional subcontracting levels are </w:t>
      </w:r>
      <w:proofErr w:type="gramStart"/>
      <w:r w:rsidRPr="00BE5F2B">
        <w:rPr>
          <w:rStyle w:val="normalblack"/>
          <w:rFonts w:asciiTheme="majorHAnsi" w:hAnsiTheme="majorHAnsi"/>
          <w:szCs w:val="22"/>
          <w:lang w:val="en-GB"/>
        </w:rPr>
        <w:t>possible;</w:t>
      </w:r>
      <w:proofErr w:type="gramEnd"/>
    </w:p>
    <w:p w14:paraId="058853B3" w14:textId="0E9A97CA" w:rsidR="009C3949" w:rsidRPr="00BE5F2B" w:rsidRDefault="009C3949" w:rsidP="00182A6D">
      <w:pPr>
        <w:pStyle w:val="ListParagraph"/>
        <w:numPr>
          <w:ilvl w:val="0"/>
          <w:numId w:val="1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in case of investment works, 2 levels below the main contractor (a total of 3 below the organi</w:t>
      </w:r>
      <w:r w:rsidR="00B72703" w:rsidRPr="00BE5F2B">
        <w:rPr>
          <w:rStyle w:val="normalblack"/>
          <w:rFonts w:asciiTheme="majorHAnsi" w:hAnsiTheme="majorHAnsi"/>
          <w:szCs w:val="22"/>
          <w:lang w:val="en-GB"/>
        </w:rPr>
        <w:t>z</w:t>
      </w:r>
      <w:r w:rsidRPr="00BE5F2B">
        <w:rPr>
          <w:rStyle w:val="normalblack"/>
          <w:rFonts w:asciiTheme="majorHAnsi" w:hAnsiTheme="majorHAnsi"/>
          <w:szCs w:val="22"/>
          <w:lang w:val="en-GB"/>
        </w:rPr>
        <w:t xml:space="preserve">ational unit managing the investment works) are acceptable. Exceptions to this rule are agreed upon by the main contractor with the contract </w:t>
      </w:r>
      <w:proofErr w:type="gramStart"/>
      <w:r w:rsidRPr="00BE5F2B">
        <w:rPr>
          <w:rStyle w:val="normalblack"/>
          <w:rFonts w:asciiTheme="majorHAnsi" w:hAnsiTheme="majorHAnsi"/>
          <w:szCs w:val="22"/>
          <w:lang w:val="en-GB"/>
        </w:rPr>
        <w:t>owner;</w:t>
      </w:r>
      <w:proofErr w:type="gramEnd"/>
    </w:p>
    <w:p w14:paraId="5918397C" w14:textId="3F002590" w:rsidR="009C3949" w:rsidRPr="00BE5F2B" w:rsidRDefault="009C3949" w:rsidP="00182A6D">
      <w:pPr>
        <w:pStyle w:val="ListParagraph"/>
        <w:numPr>
          <w:ilvl w:val="0"/>
          <w:numId w:val="1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main contractor shall not include subcontractors for their main contracted activity. </w:t>
      </w:r>
    </w:p>
    <w:p w14:paraId="52CDD0C8" w14:textId="65DDC34A" w:rsidR="009C3949" w:rsidRPr="00BE5F2B" w:rsidRDefault="009C3949"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All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s of the contractor shall attend education on site specificity</w:t>
      </w:r>
      <w:r w:rsidR="000E21A9" w:rsidRPr="00BE5F2B">
        <w:rPr>
          <w:rStyle w:val="normalblack"/>
          <w:rFonts w:asciiTheme="majorHAnsi" w:hAnsiTheme="majorHAnsi"/>
          <w:szCs w:val="22"/>
          <w:lang w:val="en-GB"/>
        </w:rPr>
        <w:t xml:space="preserve"> locations and rules of HSE INA Group, such as </w:t>
      </w:r>
      <w:r w:rsidR="004C540F" w:rsidRPr="00BE5F2B">
        <w:rPr>
          <w:rStyle w:val="normalblack"/>
          <w:rFonts w:asciiTheme="majorHAnsi" w:hAnsiTheme="majorHAnsi"/>
          <w:szCs w:val="22"/>
          <w:lang w:val="en-GB"/>
        </w:rPr>
        <w:t>Life</w:t>
      </w:r>
      <w:r w:rsidR="000E21A9" w:rsidRPr="00BE5F2B">
        <w:rPr>
          <w:rStyle w:val="normalblack"/>
          <w:rFonts w:asciiTheme="majorHAnsi" w:hAnsiTheme="majorHAnsi"/>
          <w:szCs w:val="22"/>
          <w:lang w:val="en-GB"/>
        </w:rPr>
        <w:t xml:space="preserve"> </w:t>
      </w:r>
      <w:r w:rsidR="004B21AB" w:rsidRPr="00BE5F2B">
        <w:rPr>
          <w:rStyle w:val="normalblack"/>
          <w:rFonts w:asciiTheme="majorHAnsi" w:hAnsiTheme="majorHAnsi"/>
          <w:szCs w:val="22"/>
          <w:lang w:val="en-GB"/>
        </w:rPr>
        <w:t>S</w:t>
      </w:r>
      <w:r w:rsidR="000E21A9" w:rsidRPr="00BE5F2B">
        <w:rPr>
          <w:rStyle w:val="normalblack"/>
          <w:rFonts w:asciiTheme="majorHAnsi" w:hAnsiTheme="majorHAnsi"/>
          <w:szCs w:val="22"/>
          <w:lang w:val="en-GB"/>
        </w:rPr>
        <w:t>a</w:t>
      </w:r>
      <w:r w:rsidR="004C540F" w:rsidRPr="00BE5F2B">
        <w:rPr>
          <w:rStyle w:val="normalblack"/>
          <w:rFonts w:asciiTheme="majorHAnsi" w:hAnsiTheme="majorHAnsi"/>
          <w:szCs w:val="22"/>
          <w:lang w:val="en-GB"/>
        </w:rPr>
        <w:t>ving</w:t>
      </w:r>
      <w:r w:rsidR="000E21A9" w:rsidRPr="00BE5F2B">
        <w:rPr>
          <w:rStyle w:val="normalblack"/>
          <w:rFonts w:asciiTheme="majorHAnsi" w:hAnsiTheme="majorHAnsi"/>
          <w:szCs w:val="22"/>
          <w:lang w:val="en-GB"/>
        </w:rPr>
        <w:t xml:space="preserve"> </w:t>
      </w:r>
      <w:proofErr w:type="gramStart"/>
      <w:r w:rsidR="004B21AB" w:rsidRPr="00BE5F2B">
        <w:rPr>
          <w:rStyle w:val="normalblack"/>
          <w:rFonts w:asciiTheme="majorHAnsi" w:hAnsiTheme="majorHAnsi"/>
          <w:szCs w:val="22"/>
          <w:lang w:val="en-GB"/>
        </w:rPr>
        <w:t>R</w:t>
      </w:r>
      <w:r w:rsidR="000E21A9" w:rsidRPr="00BE5F2B">
        <w:rPr>
          <w:rStyle w:val="normalblack"/>
          <w:rFonts w:asciiTheme="majorHAnsi" w:hAnsiTheme="majorHAnsi"/>
          <w:szCs w:val="22"/>
          <w:lang w:val="en-GB"/>
        </w:rPr>
        <w:t>ules;</w:t>
      </w:r>
      <w:proofErr w:type="gramEnd"/>
    </w:p>
    <w:p w14:paraId="4DEBA523" w14:textId="26FFB295" w:rsidR="00BD4F89" w:rsidRPr="00BE5F2B" w:rsidRDefault="00BD4F89"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Contractors shall participate in worksite </w:t>
      </w:r>
      <w:r w:rsidR="00B72703" w:rsidRPr="00BE5F2B">
        <w:rPr>
          <w:rStyle w:val="normalblack"/>
          <w:rFonts w:asciiTheme="majorHAnsi" w:hAnsiTheme="majorHAnsi"/>
          <w:szCs w:val="22"/>
          <w:lang w:val="en-GB"/>
        </w:rPr>
        <w:t>hand</w:t>
      </w:r>
      <w:r w:rsidRPr="00BE5F2B">
        <w:rPr>
          <w:rStyle w:val="normalblack"/>
          <w:rFonts w:asciiTheme="majorHAnsi" w:hAnsiTheme="majorHAnsi"/>
          <w:szCs w:val="22"/>
          <w:lang w:val="en-GB"/>
        </w:rPr>
        <w:t>over. The following persons shall participate in the w</w:t>
      </w:r>
      <w:r w:rsidR="00147E08" w:rsidRPr="00BE5F2B">
        <w:rPr>
          <w:rStyle w:val="normalblack"/>
          <w:rFonts w:asciiTheme="majorHAnsi" w:hAnsiTheme="majorHAnsi"/>
          <w:szCs w:val="22"/>
          <w:lang w:val="en-GB"/>
        </w:rPr>
        <w:t>orksite hand</w:t>
      </w:r>
      <w:r w:rsidRPr="00BE5F2B">
        <w:rPr>
          <w:rStyle w:val="normalblack"/>
          <w:rFonts w:asciiTheme="majorHAnsi" w:hAnsiTheme="majorHAnsi"/>
          <w:szCs w:val="22"/>
          <w:lang w:val="en-GB"/>
        </w:rPr>
        <w:t xml:space="preserve">over process:  </w:t>
      </w:r>
    </w:p>
    <w:p w14:paraId="509F1175" w14:textId="1158EAFC" w:rsidR="00BD4F89" w:rsidRPr="00BE5F2B" w:rsidRDefault="00BD4F89" w:rsidP="00182A6D">
      <w:pPr>
        <w:pStyle w:val="ListParagraph"/>
        <w:numPr>
          <w:ilvl w:val="0"/>
          <w:numId w:val="1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responsible persons of the main contractor and </w:t>
      </w:r>
      <w:proofErr w:type="gramStart"/>
      <w:r w:rsidRPr="00BE5F2B">
        <w:rPr>
          <w:rStyle w:val="normalblack"/>
          <w:rFonts w:asciiTheme="majorHAnsi" w:hAnsiTheme="majorHAnsi"/>
          <w:szCs w:val="22"/>
          <w:lang w:val="en-GB"/>
        </w:rPr>
        <w:t>subcontractor;</w:t>
      </w:r>
      <w:proofErr w:type="gramEnd"/>
    </w:p>
    <w:p w14:paraId="14ADE189" w14:textId="34E5317D" w:rsidR="00BD4F89" w:rsidRPr="00BE5F2B" w:rsidRDefault="00BD4F89" w:rsidP="00182A6D">
      <w:pPr>
        <w:pStyle w:val="ListParagraph"/>
        <w:numPr>
          <w:ilvl w:val="0"/>
          <w:numId w:val="1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maintenance </w:t>
      </w:r>
      <w:proofErr w:type="gramStart"/>
      <w:r w:rsidRPr="00BE5F2B">
        <w:rPr>
          <w:rStyle w:val="normalblack"/>
          <w:rFonts w:asciiTheme="majorHAnsi" w:hAnsiTheme="majorHAnsi"/>
          <w:szCs w:val="22"/>
          <w:lang w:val="en-GB"/>
        </w:rPr>
        <w:t>organisations;</w:t>
      </w:r>
      <w:proofErr w:type="gramEnd"/>
    </w:p>
    <w:p w14:paraId="4F4744F1" w14:textId="293C909A" w:rsidR="00BD4F89" w:rsidRPr="00BE5F2B" w:rsidRDefault="00BD4F89" w:rsidP="00182A6D">
      <w:pPr>
        <w:pStyle w:val="ListParagraph"/>
        <w:numPr>
          <w:ilvl w:val="0"/>
          <w:numId w:val="1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responsible person of the plant/ </w:t>
      </w:r>
      <w:r w:rsidR="00B72703" w:rsidRPr="00BE5F2B">
        <w:rPr>
          <w:rStyle w:val="normalblack"/>
          <w:rFonts w:asciiTheme="majorHAnsi" w:hAnsiTheme="majorHAnsi"/>
          <w:szCs w:val="22"/>
          <w:lang w:val="en-GB"/>
        </w:rPr>
        <w:t>organizational</w:t>
      </w:r>
      <w:r w:rsidRPr="00BE5F2B">
        <w:rPr>
          <w:rStyle w:val="normalblack"/>
          <w:rFonts w:asciiTheme="majorHAnsi" w:hAnsiTheme="majorHAnsi"/>
          <w:szCs w:val="22"/>
          <w:lang w:val="en-GB"/>
        </w:rPr>
        <w:t xml:space="preserve"> unit of the work </w:t>
      </w:r>
      <w:proofErr w:type="gramStart"/>
      <w:r w:rsidRPr="00BE5F2B">
        <w:rPr>
          <w:rStyle w:val="normalblack"/>
          <w:rFonts w:asciiTheme="majorHAnsi" w:hAnsiTheme="majorHAnsi"/>
          <w:szCs w:val="22"/>
          <w:lang w:val="en-GB"/>
        </w:rPr>
        <w:t>site;</w:t>
      </w:r>
      <w:proofErr w:type="gramEnd"/>
    </w:p>
    <w:p w14:paraId="4BA40816" w14:textId="4ED3050E" w:rsidR="00BD4F89" w:rsidRPr="00BE5F2B" w:rsidRDefault="00BD4F89" w:rsidP="00182A6D">
      <w:pPr>
        <w:pStyle w:val="ListParagraph"/>
        <w:numPr>
          <w:ilvl w:val="0"/>
          <w:numId w:val="1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in case of investment works, responsible person of the </w:t>
      </w:r>
      <w:r w:rsidR="00B72703" w:rsidRPr="00BE5F2B">
        <w:rPr>
          <w:rStyle w:val="normalblack"/>
          <w:rFonts w:asciiTheme="majorHAnsi" w:hAnsiTheme="majorHAnsi"/>
          <w:szCs w:val="22"/>
          <w:lang w:val="en-GB"/>
        </w:rPr>
        <w:t>organizational</w:t>
      </w:r>
      <w:r w:rsidRPr="00BE5F2B">
        <w:rPr>
          <w:rStyle w:val="normalblack"/>
          <w:rFonts w:asciiTheme="majorHAnsi" w:hAnsiTheme="majorHAnsi"/>
          <w:szCs w:val="22"/>
          <w:lang w:val="en-GB"/>
        </w:rPr>
        <w:t xml:space="preserve"> unit in charge of investments, </w:t>
      </w:r>
      <w:proofErr w:type="gramStart"/>
      <w:r w:rsidRPr="00BE5F2B">
        <w:rPr>
          <w:rStyle w:val="normalblack"/>
          <w:rFonts w:asciiTheme="majorHAnsi" w:hAnsiTheme="majorHAnsi"/>
          <w:szCs w:val="22"/>
          <w:lang w:val="en-GB"/>
        </w:rPr>
        <w:t>e.g.</w:t>
      </w:r>
      <w:proofErr w:type="gramEnd"/>
      <w:r w:rsidRPr="00BE5F2B">
        <w:rPr>
          <w:rStyle w:val="normalblack"/>
          <w:rFonts w:asciiTheme="majorHAnsi" w:hAnsiTheme="majorHAnsi"/>
          <w:szCs w:val="22"/>
          <w:lang w:val="en-GB"/>
        </w:rPr>
        <w:t xml:space="preserve"> project manager; </w:t>
      </w:r>
    </w:p>
    <w:p w14:paraId="2BC5D471" w14:textId="57055B78" w:rsidR="00BD4F89" w:rsidRPr="00BE5F2B" w:rsidRDefault="00BD4F89" w:rsidP="00182A6D">
      <w:pPr>
        <w:pStyle w:val="ListParagraph"/>
        <w:numPr>
          <w:ilvl w:val="0"/>
          <w:numId w:val="1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representative of the competent </w:t>
      </w:r>
      <w:r w:rsidR="00B72703" w:rsidRPr="00BE5F2B">
        <w:rPr>
          <w:rStyle w:val="normalblack"/>
          <w:rFonts w:asciiTheme="majorHAnsi" w:hAnsiTheme="majorHAnsi"/>
          <w:szCs w:val="22"/>
          <w:lang w:val="en-GB"/>
        </w:rPr>
        <w:t>organizational</w:t>
      </w:r>
      <w:r w:rsidRPr="00BE5F2B">
        <w:rPr>
          <w:rStyle w:val="normalblack"/>
          <w:rFonts w:asciiTheme="majorHAnsi" w:hAnsiTheme="majorHAnsi"/>
          <w:szCs w:val="22"/>
          <w:lang w:val="en-GB"/>
        </w:rPr>
        <w:t xml:space="preserve"> unit/person in charge of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xml:space="preserve"> who is responsible for the site where works are </w:t>
      </w:r>
      <w:proofErr w:type="gramStart"/>
      <w:r w:rsidRPr="00BE5F2B">
        <w:rPr>
          <w:rStyle w:val="normalblack"/>
          <w:rFonts w:asciiTheme="majorHAnsi" w:hAnsiTheme="majorHAnsi"/>
          <w:szCs w:val="22"/>
          <w:lang w:val="en-GB"/>
        </w:rPr>
        <w:t>performed;</w:t>
      </w:r>
      <w:proofErr w:type="gramEnd"/>
    </w:p>
    <w:p w14:paraId="450059BC" w14:textId="6ECE83AD" w:rsidR="00BD4F89" w:rsidRPr="00BE5F2B" w:rsidRDefault="00BD4F89" w:rsidP="00182A6D">
      <w:pPr>
        <w:pStyle w:val="ListParagraph"/>
        <w:numPr>
          <w:ilvl w:val="0"/>
          <w:numId w:val="1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lastRenderedPageBreak/>
        <w:t xml:space="preserve">representatives of other </w:t>
      </w:r>
      <w:r w:rsidR="00B72703" w:rsidRPr="00BE5F2B">
        <w:rPr>
          <w:rStyle w:val="normalblack"/>
          <w:rFonts w:asciiTheme="majorHAnsi" w:hAnsiTheme="majorHAnsi"/>
          <w:szCs w:val="22"/>
          <w:lang w:val="en-GB"/>
        </w:rPr>
        <w:t>organizational</w:t>
      </w:r>
      <w:r w:rsidRPr="00BE5F2B">
        <w:rPr>
          <w:rStyle w:val="normalblack"/>
          <w:rFonts w:asciiTheme="majorHAnsi" w:hAnsiTheme="majorHAnsi"/>
          <w:szCs w:val="22"/>
          <w:lang w:val="en-GB"/>
        </w:rPr>
        <w:t xml:space="preserve"> units involved in the works, </w:t>
      </w:r>
      <w:proofErr w:type="gramStart"/>
      <w:r w:rsidRPr="00BE5F2B">
        <w:rPr>
          <w:rStyle w:val="normalblack"/>
          <w:rFonts w:asciiTheme="majorHAnsi" w:hAnsiTheme="majorHAnsi"/>
          <w:szCs w:val="22"/>
          <w:lang w:val="en-GB"/>
        </w:rPr>
        <w:t>with regard to</w:t>
      </w:r>
      <w:proofErr w:type="gramEnd"/>
      <w:r w:rsidRPr="00BE5F2B">
        <w:rPr>
          <w:rStyle w:val="normalblack"/>
          <w:rFonts w:asciiTheme="majorHAnsi" w:hAnsiTheme="majorHAnsi"/>
          <w:szCs w:val="22"/>
          <w:lang w:val="en-GB"/>
        </w:rPr>
        <w:t xml:space="preserve"> the field or business operations. </w:t>
      </w:r>
    </w:p>
    <w:p w14:paraId="07BAAD15" w14:textId="09E3167E" w:rsidR="00BD4F89" w:rsidRPr="00BE5F2B" w:rsidRDefault="00BD4F89"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works may begin only if a valid </w:t>
      </w:r>
      <w:r w:rsidR="0069062A" w:rsidRPr="00BE5F2B">
        <w:rPr>
          <w:rStyle w:val="normalblack"/>
          <w:rFonts w:asciiTheme="majorHAnsi" w:hAnsiTheme="majorHAnsi"/>
          <w:szCs w:val="22"/>
          <w:lang w:val="en-GB"/>
        </w:rPr>
        <w:t xml:space="preserve">Permit to work </w:t>
      </w:r>
      <w:r w:rsidRPr="00BE5F2B">
        <w:rPr>
          <w:rStyle w:val="normalblack"/>
          <w:rFonts w:asciiTheme="majorHAnsi" w:hAnsiTheme="majorHAnsi"/>
          <w:szCs w:val="22"/>
          <w:lang w:val="en-GB"/>
        </w:rPr>
        <w:t>is obtained.</w:t>
      </w:r>
    </w:p>
    <w:p w14:paraId="301D1C72" w14:textId="3882BDC1" w:rsidR="00BD4F89" w:rsidRPr="00BE5F2B" w:rsidRDefault="00BD4F89"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contractor shall continuously perform supervision over their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and the subcontractor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w:t>
      </w:r>
      <w:proofErr w:type="gramStart"/>
      <w:r w:rsidRPr="00BE5F2B">
        <w:rPr>
          <w:rStyle w:val="normalblack"/>
          <w:rFonts w:asciiTheme="majorHAnsi" w:hAnsiTheme="majorHAnsi"/>
          <w:szCs w:val="22"/>
          <w:lang w:val="en-GB"/>
        </w:rPr>
        <w:t>in order for</w:t>
      </w:r>
      <w:proofErr w:type="gramEnd"/>
      <w:r w:rsidRPr="00BE5F2B">
        <w:rPr>
          <w:rStyle w:val="normalblack"/>
          <w:rFonts w:asciiTheme="majorHAnsi" w:hAnsiTheme="majorHAnsi"/>
          <w:szCs w:val="22"/>
          <w:lang w:val="en-GB"/>
        </w:rPr>
        <w:t xml:space="preserve"> the work to be performed in accordance with the </w:t>
      </w:r>
      <w:r w:rsidR="00BE5F2B" w:rsidRPr="00BE5F2B">
        <w:rPr>
          <w:rStyle w:val="normalblack"/>
          <w:rFonts w:asciiTheme="majorHAnsi" w:hAnsiTheme="majorHAnsi"/>
          <w:szCs w:val="22"/>
          <w:lang w:val="en-GB"/>
        </w:rPr>
        <w:t>Work Execution Plan</w:t>
      </w:r>
      <w:r w:rsidRPr="00BE5F2B">
        <w:rPr>
          <w:rStyle w:val="normalblack"/>
          <w:rFonts w:asciiTheme="majorHAnsi" w:hAnsiTheme="majorHAnsi"/>
          <w:szCs w:val="22"/>
          <w:lang w:val="en-GB"/>
        </w:rPr>
        <w:t xml:space="preserve"> and the </w:t>
      </w:r>
      <w:r w:rsidR="0069062A" w:rsidRPr="00BE5F2B">
        <w:rPr>
          <w:rStyle w:val="normalblack"/>
          <w:rFonts w:asciiTheme="majorHAnsi" w:hAnsiTheme="majorHAnsi"/>
          <w:szCs w:val="22"/>
          <w:lang w:val="en-GB"/>
        </w:rPr>
        <w:t>Permit to Work</w:t>
      </w:r>
      <w:r w:rsidRPr="00BE5F2B">
        <w:rPr>
          <w:rStyle w:val="normalblack"/>
          <w:rFonts w:asciiTheme="majorHAnsi" w:hAnsiTheme="majorHAnsi"/>
          <w:szCs w:val="22"/>
          <w:lang w:val="en-GB"/>
        </w:rPr>
        <w:t>. In case of complex works, the contracto</w:t>
      </w:r>
      <w:r w:rsidR="00EB48FE" w:rsidRPr="00BE5F2B">
        <w:rPr>
          <w:rStyle w:val="normalblack"/>
          <w:rFonts w:asciiTheme="majorHAnsi" w:hAnsiTheme="majorHAnsi"/>
          <w:szCs w:val="22"/>
          <w:lang w:val="en-GB"/>
        </w:rPr>
        <w:t>r</w:t>
      </w:r>
      <w:r w:rsidRPr="00BE5F2B">
        <w:rPr>
          <w:rStyle w:val="normalblack"/>
          <w:rFonts w:asciiTheme="majorHAnsi" w:hAnsiTheme="majorHAnsi"/>
          <w:szCs w:val="22"/>
          <w:lang w:val="en-GB"/>
        </w:rPr>
        <w:t xml:space="preserve">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xml:space="preserve"> experts shall carry out 24-hour </w:t>
      </w:r>
      <w:proofErr w:type="gramStart"/>
      <w:r w:rsidRPr="00BE5F2B">
        <w:rPr>
          <w:rStyle w:val="normalblack"/>
          <w:rFonts w:asciiTheme="majorHAnsi" w:hAnsiTheme="majorHAnsi"/>
          <w:szCs w:val="22"/>
          <w:lang w:val="en-GB"/>
        </w:rPr>
        <w:t>supervision;</w:t>
      </w:r>
      <w:proofErr w:type="gramEnd"/>
    </w:p>
    <w:p w14:paraId="56F1A6C9" w14:textId="166C639D" w:rsidR="00A42418" w:rsidRPr="00BE5F2B" w:rsidRDefault="00A42418"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In case of non</w:t>
      </w:r>
      <w:r w:rsidR="00FF4B6B" w:rsidRPr="00BE5F2B">
        <w:rPr>
          <w:rStyle w:val="normalblack"/>
          <w:rFonts w:asciiTheme="majorHAnsi" w:hAnsiTheme="majorHAnsi"/>
          <w:szCs w:val="22"/>
          <w:lang w:val="en-GB"/>
        </w:rPr>
        <w:t>-</w:t>
      </w:r>
      <w:r w:rsidRPr="00BE5F2B">
        <w:rPr>
          <w:rStyle w:val="normalblack"/>
          <w:rFonts w:asciiTheme="majorHAnsi" w:hAnsiTheme="majorHAnsi"/>
          <w:szCs w:val="22"/>
          <w:lang w:val="en-GB"/>
        </w:rPr>
        <w:t>compliances determined during supervision, the supervision team may impose penalties/</w:t>
      </w:r>
      <w:proofErr w:type="gramStart"/>
      <w:r w:rsidRPr="00BE5F2B">
        <w:rPr>
          <w:rStyle w:val="normalblack"/>
          <w:rFonts w:asciiTheme="majorHAnsi" w:hAnsiTheme="majorHAnsi"/>
          <w:szCs w:val="22"/>
          <w:lang w:val="en-GB"/>
        </w:rPr>
        <w:t>sanctions;</w:t>
      </w:r>
      <w:proofErr w:type="gramEnd"/>
    </w:p>
    <w:p w14:paraId="64C9A4D4" w14:textId="2CDEE819" w:rsidR="00A42418" w:rsidRPr="00BE5F2B" w:rsidRDefault="001C3BAA"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The worksite owner, the con</w:t>
      </w:r>
      <w:r w:rsidR="00270A78" w:rsidRPr="00BE5F2B">
        <w:rPr>
          <w:rStyle w:val="normalblack"/>
          <w:rFonts w:asciiTheme="majorHAnsi" w:hAnsiTheme="majorHAnsi"/>
          <w:szCs w:val="22"/>
          <w:lang w:val="en-GB"/>
        </w:rPr>
        <w:t>tract owner and the contractor</w:t>
      </w:r>
      <w:r w:rsidRPr="00BE5F2B">
        <w:rPr>
          <w:rStyle w:val="normalblack"/>
          <w:rFonts w:asciiTheme="majorHAnsi" w:hAnsiTheme="majorHAnsi"/>
          <w:szCs w:val="22"/>
          <w:lang w:val="en-GB"/>
        </w:rPr>
        <w:t xml:space="preserve"> representative shall survey the worksite and determine the </w:t>
      </w:r>
      <w:r w:rsidR="00270A78" w:rsidRPr="00BE5F2B">
        <w:rPr>
          <w:rStyle w:val="normalblack"/>
          <w:rFonts w:asciiTheme="majorHAnsi" w:hAnsiTheme="majorHAnsi"/>
          <w:szCs w:val="22"/>
          <w:lang w:val="en-GB"/>
        </w:rPr>
        <w:t xml:space="preserve">completion </w:t>
      </w:r>
      <w:r w:rsidRPr="00BE5F2B">
        <w:rPr>
          <w:rStyle w:val="normalblack"/>
          <w:rFonts w:asciiTheme="majorHAnsi" w:hAnsiTheme="majorHAnsi"/>
          <w:szCs w:val="22"/>
          <w:lang w:val="en-GB"/>
        </w:rPr>
        <w:t>of works</w:t>
      </w:r>
      <w:r w:rsidR="004C540F" w:rsidRPr="00BE5F2B">
        <w:rPr>
          <w:rStyle w:val="normalblack"/>
          <w:rFonts w:asciiTheme="majorHAnsi" w:hAnsiTheme="majorHAnsi"/>
          <w:szCs w:val="22"/>
          <w:lang w:val="en-GB"/>
        </w:rPr>
        <w:t xml:space="preserve"> including disposal of waste from works under the Contract</w:t>
      </w:r>
      <w:r w:rsidRPr="00BE5F2B">
        <w:rPr>
          <w:rStyle w:val="normalblack"/>
          <w:rFonts w:asciiTheme="majorHAnsi" w:hAnsiTheme="majorHAnsi"/>
          <w:szCs w:val="22"/>
          <w:lang w:val="en-GB"/>
        </w:rPr>
        <w:t xml:space="preserve">, and they shall sign the </w:t>
      </w:r>
      <w:r w:rsidR="00270A78" w:rsidRPr="00BE5F2B">
        <w:rPr>
          <w:rStyle w:val="normalblack"/>
          <w:rFonts w:asciiTheme="majorHAnsi" w:hAnsiTheme="majorHAnsi"/>
          <w:szCs w:val="22"/>
          <w:lang w:val="en-GB"/>
        </w:rPr>
        <w:t>record</w:t>
      </w:r>
      <w:r w:rsidRPr="00BE5F2B">
        <w:rPr>
          <w:rStyle w:val="normalblack"/>
          <w:rFonts w:asciiTheme="majorHAnsi" w:hAnsiTheme="majorHAnsi"/>
          <w:szCs w:val="22"/>
          <w:lang w:val="en-GB"/>
        </w:rPr>
        <w:t xml:space="preserve"> of </w:t>
      </w:r>
      <w:r w:rsidR="00270A78" w:rsidRPr="00BE5F2B">
        <w:rPr>
          <w:rStyle w:val="normalblack"/>
          <w:rFonts w:asciiTheme="majorHAnsi" w:hAnsiTheme="majorHAnsi"/>
          <w:szCs w:val="22"/>
          <w:lang w:val="en-GB"/>
        </w:rPr>
        <w:t>handover</w:t>
      </w:r>
      <w:r w:rsidRPr="00BE5F2B">
        <w:rPr>
          <w:rStyle w:val="normalblack"/>
          <w:rFonts w:asciiTheme="majorHAnsi" w:hAnsiTheme="majorHAnsi"/>
          <w:szCs w:val="22"/>
          <w:lang w:val="en-GB"/>
        </w:rPr>
        <w:t xml:space="preserve"> </w:t>
      </w:r>
      <w:proofErr w:type="gramStart"/>
      <w:r w:rsidRPr="00BE5F2B">
        <w:rPr>
          <w:rStyle w:val="normalblack"/>
          <w:rFonts w:asciiTheme="majorHAnsi" w:hAnsiTheme="majorHAnsi"/>
          <w:szCs w:val="22"/>
          <w:lang w:val="en-GB"/>
        </w:rPr>
        <w:t>thereof;</w:t>
      </w:r>
      <w:proofErr w:type="gramEnd"/>
    </w:p>
    <w:p w14:paraId="6A4761E5" w14:textId="5BF8D7E5" w:rsidR="001C3BAA" w:rsidRPr="00BE5F2B" w:rsidRDefault="001C3BAA" w:rsidP="00182A6D">
      <w:pPr>
        <w:pStyle w:val="ListParagraph"/>
        <w:numPr>
          <w:ilvl w:val="0"/>
          <w:numId w:val="1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contractors are evaluated </w:t>
      </w:r>
      <w:proofErr w:type="gramStart"/>
      <w:r w:rsidRPr="00BE5F2B">
        <w:rPr>
          <w:rStyle w:val="normalblack"/>
          <w:rFonts w:asciiTheme="majorHAnsi" w:hAnsiTheme="majorHAnsi"/>
          <w:szCs w:val="22"/>
          <w:lang w:val="en-GB"/>
        </w:rPr>
        <w:t>on the basis of</w:t>
      </w:r>
      <w:proofErr w:type="gramEnd"/>
      <w:r w:rsidRPr="00BE5F2B">
        <w:rPr>
          <w:rStyle w:val="normalblack"/>
          <w:rFonts w:asciiTheme="majorHAnsi" w:hAnsiTheme="majorHAnsi"/>
          <w:szCs w:val="22"/>
          <w:lang w:val="en-GB"/>
        </w:rPr>
        <w:t xml:space="preserve"> fulfilled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xml:space="preserve"> requirements. </w:t>
      </w:r>
    </w:p>
    <w:p w14:paraId="747F4CC5" w14:textId="5B2BBFF2" w:rsidR="00BE5F2B" w:rsidRPr="00BE5F2B" w:rsidRDefault="00BE5F2B" w:rsidP="00BE5F2B">
      <w:pPr>
        <w:pStyle w:val="Heading1"/>
        <w:rPr>
          <w:rStyle w:val="normalblack"/>
          <w:rFonts w:asciiTheme="majorHAnsi" w:hAnsiTheme="majorHAnsi"/>
          <w:szCs w:val="22"/>
          <w:lang w:val="en-GB"/>
        </w:rPr>
      </w:pPr>
      <w:bookmarkStart w:id="4" w:name="_Toc128943656"/>
      <w:r w:rsidRPr="00BE5F2B">
        <w:rPr>
          <w:rStyle w:val="normalblack"/>
          <w:rFonts w:asciiTheme="majorHAnsi" w:hAnsiTheme="majorHAnsi"/>
          <w:szCs w:val="22"/>
          <w:lang w:val="en-GB"/>
        </w:rPr>
        <w:t>CONTRACTOR'S OBLIGATIONS</w:t>
      </w:r>
      <w:bookmarkEnd w:id="4"/>
    </w:p>
    <w:p w14:paraId="7A480C0C" w14:textId="77777777" w:rsidR="00BE5F2B" w:rsidRPr="00BE5F2B" w:rsidRDefault="00BE5F2B" w:rsidP="00BE5F2B">
      <w:r w:rsidRPr="00BE5F2B">
        <w:t>1) The contractor is obliged to:</w:t>
      </w:r>
    </w:p>
    <w:p w14:paraId="39032D0F" w14:textId="0175CDF1" w:rsidR="00BE5F2B" w:rsidRPr="00BE5F2B" w:rsidRDefault="00BE5F2B">
      <w:pPr>
        <w:pStyle w:val="ListParagraph"/>
        <w:numPr>
          <w:ilvl w:val="1"/>
          <w:numId w:val="65"/>
        </w:numPr>
        <w:ind w:left="851" w:hanging="425"/>
      </w:pPr>
      <w:r w:rsidRPr="00BE5F2B">
        <w:t xml:space="preserve">Have evidence of the worker's qualification to perform a certain type of work at the workplace - at least: evidence of professional qualification, qualification for working in a safe manner and for fire protection, qualification for providing first </w:t>
      </w:r>
      <w:proofErr w:type="gramStart"/>
      <w:r w:rsidRPr="00BE5F2B">
        <w:t>aid;</w:t>
      </w:r>
      <w:proofErr w:type="gramEnd"/>
    </w:p>
    <w:p w14:paraId="49E4664D" w14:textId="701C4BCF" w:rsidR="00BE5F2B" w:rsidRPr="00BE5F2B" w:rsidRDefault="00BE5F2B">
      <w:pPr>
        <w:pStyle w:val="ListParagraph"/>
        <w:numPr>
          <w:ilvl w:val="1"/>
          <w:numId w:val="65"/>
        </w:numPr>
        <w:ind w:left="851" w:hanging="425"/>
      </w:pPr>
      <w:r w:rsidRPr="00BE5F2B">
        <w:t xml:space="preserve">Submit a valid medical certificate for workers who work in jobs with special working </w:t>
      </w:r>
      <w:proofErr w:type="gramStart"/>
      <w:r w:rsidRPr="00BE5F2B">
        <w:t>conditions;</w:t>
      </w:r>
      <w:proofErr w:type="gramEnd"/>
    </w:p>
    <w:p w14:paraId="5A35673F" w14:textId="67F052AF" w:rsidR="00BE5F2B" w:rsidRPr="00BE5F2B" w:rsidRDefault="00BE5F2B">
      <w:pPr>
        <w:pStyle w:val="ListParagraph"/>
        <w:numPr>
          <w:ilvl w:val="1"/>
          <w:numId w:val="65"/>
        </w:numPr>
        <w:ind w:left="851" w:hanging="425"/>
      </w:pPr>
      <w:r w:rsidRPr="00BE5F2B">
        <w:t xml:space="preserve">Put all existing certificates for workers, chemicals and equipment in the INA Group information system, for which they will receive a username and password for the duration of the </w:t>
      </w:r>
      <w:proofErr w:type="gramStart"/>
      <w:r w:rsidRPr="00BE5F2B">
        <w:t>contract;</w:t>
      </w:r>
      <w:proofErr w:type="gramEnd"/>
    </w:p>
    <w:p w14:paraId="4DC6BC78" w14:textId="76756E47" w:rsidR="00BE5F2B" w:rsidRPr="00BE5F2B" w:rsidRDefault="00BE5F2B">
      <w:pPr>
        <w:pStyle w:val="ListParagraph"/>
        <w:numPr>
          <w:ilvl w:val="1"/>
          <w:numId w:val="65"/>
        </w:numPr>
        <w:ind w:left="851" w:hanging="425"/>
      </w:pPr>
      <w:r w:rsidRPr="00BE5F2B">
        <w:t xml:space="preserve">Regularly conduct a preparatory safety meeting before each shift / start of more complex operations that, due to their complexity and risk, increasingly threaten the safety of people and the </w:t>
      </w:r>
      <w:proofErr w:type="gramStart"/>
      <w:r w:rsidRPr="00BE5F2B">
        <w:t>environment;</w:t>
      </w:r>
      <w:proofErr w:type="gramEnd"/>
    </w:p>
    <w:p w14:paraId="5C39269A" w14:textId="00AEAAF5" w:rsidR="00BE5F2B" w:rsidRPr="00BE5F2B" w:rsidRDefault="00BE5F2B">
      <w:pPr>
        <w:pStyle w:val="ListParagraph"/>
        <w:numPr>
          <w:ilvl w:val="1"/>
          <w:numId w:val="65"/>
        </w:numPr>
        <w:ind w:left="851" w:hanging="425"/>
      </w:pPr>
      <w:r w:rsidRPr="00BE5F2B">
        <w:t xml:space="preserve">Perform work in accordance with the issued </w:t>
      </w:r>
      <w:r w:rsidR="00BB75A8">
        <w:t xml:space="preserve">Permit to </w:t>
      </w:r>
      <w:proofErr w:type="gramStart"/>
      <w:r w:rsidR="00BB75A8">
        <w:t>Work</w:t>
      </w:r>
      <w:r w:rsidRPr="00BE5F2B">
        <w:t>;</w:t>
      </w:r>
      <w:proofErr w:type="gramEnd"/>
    </w:p>
    <w:p w14:paraId="178AC813" w14:textId="27CFC5B6" w:rsidR="00BE5F2B" w:rsidRPr="00BE5F2B" w:rsidRDefault="00BE5F2B">
      <w:pPr>
        <w:pStyle w:val="ListParagraph"/>
        <w:numPr>
          <w:ilvl w:val="1"/>
          <w:numId w:val="65"/>
        </w:numPr>
        <w:ind w:left="851" w:hanging="425"/>
      </w:pPr>
      <w:r w:rsidRPr="00BE5F2B">
        <w:t>Have legally prescribed documentation at workplaces, technological documentation, regulations, instructions for working in a safe manner for all operations and all phases of work with technological schemes and markings of elements, procedures, instructions for working in a safe manner, attestations, certificates, control sheets with inspection deadlines, safety-technical sheets, instructions for safe work with chemicals, certificates on the correctness of work equipment, certificate on noise level testing;</w:t>
      </w:r>
    </w:p>
    <w:p w14:paraId="422A4A7B" w14:textId="6BE600AB" w:rsidR="00BE5F2B" w:rsidRPr="00BE5F2B" w:rsidRDefault="00BE5F2B">
      <w:pPr>
        <w:pStyle w:val="ListParagraph"/>
        <w:numPr>
          <w:ilvl w:val="1"/>
          <w:numId w:val="65"/>
        </w:numPr>
        <w:ind w:left="851" w:hanging="425"/>
      </w:pPr>
      <w:r w:rsidRPr="00BE5F2B">
        <w:t xml:space="preserve">Perform mandatory technical controls and adjustment of safety elements and devices in accordance with regulations and manufacturer's </w:t>
      </w:r>
      <w:proofErr w:type="gramStart"/>
      <w:r w:rsidRPr="00BE5F2B">
        <w:t>instructions;</w:t>
      </w:r>
      <w:proofErr w:type="gramEnd"/>
    </w:p>
    <w:p w14:paraId="6B7838C2" w14:textId="57E87219" w:rsidR="00BE5F2B" w:rsidRPr="00BE5F2B" w:rsidRDefault="00BE5F2B">
      <w:pPr>
        <w:pStyle w:val="ListParagraph"/>
        <w:numPr>
          <w:ilvl w:val="1"/>
          <w:numId w:val="65"/>
        </w:numPr>
        <w:ind w:left="851" w:hanging="425"/>
      </w:pPr>
      <w:r w:rsidRPr="00BE5F2B">
        <w:t xml:space="preserve">Perform all prescribed functional tests and prescribed </w:t>
      </w:r>
      <w:proofErr w:type="gramStart"/>
      <w:r w:rsidRPr="00BE5F2B">
        <w:t>measurements;</w:t>
      </w:r>
      <w:proofErr w:type="gramEnd"/>
    </w:p>
    <w:p w14:paraId="7E264FC7" w14:textId="7EB0A4CA" w:rsidR="00BE5F2B" w:rsidRPr="00BE5F2B" w:rsidRDefault="00BE5F2B">
      <w:pPr>
        <w:pStyle w:val="ListParagraph"/>
        <w:numPr>
          <w:ilvl w:val="1"/>
          <w:numId w:val="65"/>
        </w:numPr>
        <w:ind w:left="851" w:hanging="425"/>
      </w:pPr>
      <w:r w:rsidRPr="00BE5F2B">
        <w:t xml:space="preserve">Properly maintain means of </w:t>
      </w:r>
      <w:proofErr w:type="gramStart"/>
      <w:r w:rsidRPr="00BE5F2B">
        <w:t>work;</w:t>
      </w:r>
      <w:proofErr w:type="gramEnd"/>
    </w:p>
    <w:p w14:paraId="1ECF7550" w14:textId="65F686BA" w:rsidR="00BE5F2B" w:rsidRPr="00BE5F2B" w:rsidRDefault="00BE5F2B">
      <w:pPr>
        <w:pStyle w:val="ListParagraph"/>
        <w:numPr>
          <w:ilvl w:val="1"/>
          <w:numId w:val="65"/>
        </w:numPr>
        <w:ind w:left="851" w:hanging="425"/>
      </w:pPr>
      <w:r w:rsidRPr="00BE5F2B">
        <w:t xml:space="preserve">Ensure and monitor the use of personal protective </w:t>
      </w:r>
      <w:proofErr w:type="gramStart"/>
      <w:r w:rsidRPr="00BE5F2B">
        <w:t>equipment;</w:t>
      </w:r>
      <w:proofErr w:type="gramEnd"/>
    </w:p>
    <w:p w14:paraId="17D446D2" w14:textId="7D49D89A" w:rsidR="00BE5F2B" w:rsidRPr="00BE5F2B" w:rsidRDefault="00BE5F2B">
      <w:pPr>
        <w:pStyle w:val="ListParagraph"/>
        <w:numPr>
          <w:ilvl w:val="1"/>
          <w:numId w:val="65"/>
        </w:numPr>
        <w:ind w:left="851" w:hanging="425"/>
      </w:pPr>
      <w:r w:rsidRPr="00BE5F2B">
        <w:t xml:space="preserve">Mark workplaces with the necessary prohibition, warning and notification </w:t>
      </w:r>
      <w:proofErr w:type="gramStart"/>
      <w:r w:rsidRPr="00BE5F2B">
        <w:t>signs;</w:t>
      </w:r>
      <w:proofErr w:type="gramEnd"/>
    </w:p>
    <w:p w14:paraId="45ADA813" w14:textId="5C6A1115" w:rsidR="00BE5F2B" w:rsidRPr="00BE5F2B" w:rsidRDefault="00BE5F2B">
      <w:pPr>
        <w:pStyle w:val="ListParagraph"/>
        <w:numPr>
          <w:ilvl w:val="1"/>
          <w:numId w:val="65"/>
        </w:numPr>
        <w:ind w:left="851" w:hanging="425"/>
      </w:pPr>
      <w:r w:rsidRPr="00BE5F2B">
        <w:t>Organize and ensure the provision of first aid to workers in the event of an injury at work or sudden illness until they are referred for treatment in a health facility.</w:t>
      </w:r>
    </w:p>
    <w:p w14:paraId="3215CD2D" w14:textId="2975F563" w:rsidR="00BE5F2B" w:rsidRPr="00BE5F2B" w:rsidRDefault="00BE5F2B">
      <w:pPr>
        <w:pStyle w:val="ListParagraph"/>
        <w:numPr>
          <w:ilvl w:val="1"/>
          <w:numId w:val="65"/>
        </w:numPr>
        <w:ind w:left="851" w:hanging="425"/>
      </w:pPr>
      <w:r w:rsidRPr="00BE5F2B">
        <w:t>At workplaces or temporary workplaces where up to 20 workers work at the same time, at least one of them must be trained and assigned to provide first aid, and one more for every additional 50 workers.</w:t>
      </w:r>
    </w:p>
    <w:p w14:paraId="096CFCE3" w14:textId="77777777" w:rsidR="00BE5F2B" w:rsidRPr="00BE5F2B" w:rsidRDefault="00BE5F2B" w:rsidP="00BE5F2B">
      <w:r w:rsidRPr="00BE5F2B">
        <w:lastRenderedPageBreak/>
        <w:t xml:space="preserve">2) Report all incidents, unwanted </w:t>
      </w:r>
      <w:proofErr w:type="gramStart"/>
      <w:r w:rsidRPr="00BE5F2B">
        <w:t>actions</w:t>
      </w:r>
      <w:proofErr w:type="gramEnd"/>
      <w:r w:rsidRPr="00BE5F2B">
        <w:t xml:space="preserve"> and potentially dangerous situations immediately upon occurrence to the responsible person at the INA Group location.</w:t>
      </w:r>
    </w:p>
    <w:p w14:paraId="386F7FC8" w14:textId="352E3328" w:rsidR="00BE5F2B" w:rsidRPr="00BE5F2B" w:rsidRDefault="00BE5F2B" w:rsidP="00BE5F2B">
      <w:r w:rsidRPr="00BE5F2B">
        <w:t>3) Supervise own workers when performing works</w:t>
      </w:r>
    </w:p>
    <w:p w14:paraId="5B67748A" w14:textId="6215C031" w:rsidR="001C3BAA" w:rsidRPr="00BE5F2B" w:rsidRDefault="001C3BAA" w:rsidP="001C3BAA">
      <w:pPr>
        <w:pStyle w:val="Heading1"/>
        <w:rPr>
          <w:rStyle w:val="normalblack"/>
          <w:rFonts w:ascii="Calibri Light" w:hAnsi="Calibri Light"/>
          <w:color w:val="404040"/>
          <w:lang w:val="en-GB"/>
        </w:rPr>
      </w:pPr>
      <w:bookmarkStart w:id="5" w:name="_Toc128943657"/>
      <w:r w:rsidRPr="00BE5F2B">
        <w:rPr>
          <w:rStyle w:val="normalblack"/>
          <w:rFonts w:ascii="Calibri Light" w:hAnsi="Calibri Light"/>
          <w:color w:val="404040"/>
          <w:lang w:val="en-GB"/>
        </w:rPr>
        <w:t>General part</w:t>
      </w:r>
      <w:bookmarkEnd w:id="5"/>
    </w:p>
    <w:p w14:paraId="58943213" w14:textId="3AD720C0" w:rsidR="00EE0A19" w:rsidRPr="00BE5F2B" w:rsidRDefault="00BE5F2B" w:rsidP="00EE0A19">
      <w:pPr>
        <w:pStyle w:val="Heading2"/>
        <w:rPr>
          <w:rStyle w:val="normalblack"/>
          <w:rFonts w:ascii="Calibri Light" w:hAnsi="Calibri Light"/>
          <w:color w:val="404040"/>
          <w:lang w:val="en-GB"/>
        </w:rPr>
      </w:pPr>
      <w:bookmarkStart w:id="6" w:name="_Toc128943658"/>
      <w:r w:rsidRPr="00BE5F2B">
        <w:rPr>
          <w:rStyle w:val="normalblack"/>
          <w:rFonts w:ascii="Calibri Light" w:hAnsi="Calibri Light"/>
          <w:color w:val="404040"/>
          <w:lang w:val="en-GB"/>
        </w:rPr>
        <w:t>Particularly h</w:t>
      </w:r>
      <w:r w:rsidR="00EE0A19" w:rsidRPr="00BE5F2B">
        <w:rPr>
          <w:rStyle w:val="normalblack"/>
          <w:rFonts w:ascii="Calibri Light" w:hAnsi="Calibri Light"/>
          <w:color w:val="404040"/>
          <w:lang w:val="en-GB"/>
        </w:rPr>
        <w:t>azardous works and hazardous area</w:t>
      </w:r>
      <w:bookmarkEnd w:id="6"/>
    </w:p>
    <w:p w14:paraId="73D658EA" w14:textId="17CB7BD9" w:rsidR="00EE0A19" w:rsidRPr="00BE5F2B" w:rsidRDefault="00EE0A19" w:rsidP="00182A6D">
      <w:pPr>
        <w:pStyle w:val="ListParagraph"/>
        <w:numPr>
          <w:ilvl w:val="0"/>
          <w:numId w:val="1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In terms of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xml:space="preserve">, the following activities are considered as </w:t>
      </w:r>
      <w:r w:rsidR="00BE5F2B" w:rsidRPr="00BE5F2B">
        <w:rPr>
          <w:rStyle w:val="normalblack"/>
          <w:rFonts w:asciiTheme="majorHAnsi" w:hAnsiTheme="majorHAnsi"/>
          <w:szCs w:val="22"/>
          <w:lang w:val="en-GB"/>
        </w:rPr>
        <w:t xml:space="preserve">particularly </w:t>
      </w:r>
      <w:r w:rsidRPr="00BE5F2B">
        <w:rPr>
          <w:rStyle w:val="normalblack"/>
          <w:rFonts w:asciiTheme="majorHAnsi" w:hAnsiTheme="majorHAnsi"/>
          <w:szCs w:val="22"/>
          <w:lang w:val="en-GB"/>
        </w:rPr>
        <w:t>hazardous works:</w:t>
      </w:r>
    </w:p>
    <w:tbl>
      <w:tblPr>
        <w:tblpPr w:leftFromText="141" w:rightFromText="141" w:vertAnchor="text" w:horzAnchor="page" w:tblpX="1526" w:tblpY="162"/>
        <w:tblW w:w="9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8"/>
        <w:gridCol w:w="3024"/>
        <w:gridCol w:w="5436"/>
      </w:tblGrid>
      <w:tr w:rsidR="00BF124F" w:rsidRPr="00BE5F2B" w14:paraId="5AD7B174" w14:textId="77777777" w:rsidTr="007B6420">
        <w:trPr>
          <w:trHeight w:val="411"/>
        </w:trPr>
        <w:tc>
          <w:tcPr>
            <w:tcW w:w="648" w:type="dxa"/>
            <w:shd w:val="clear" w:color="auto" w:fill="D9D9D9"/>
            <w:vAlign w:val="center"/>
          </w:tcPr>
          <w:p w14:paraId="73F5FB74" w14:textId="0B2EA6FE" w:rsidR="00BF124F" w:rsidRPr="00BE5F2B" w:rsidRDefault="00EE0A19" w:rsidP="00597C10">
            <w:pPr>
              <w:pStyle w:val="normaltbl9pt"/>
              <w:jc w:val="both"/>
              <w:rPr>
                <w:rStyle w:val="normalbold"/>
                <w:rFonts w:asciiTheme="majorHAnsi" w:hAnsiTheme="majorHAnsi"/>
                <w:sz w:val="22"/>
                <w:szCs w:val="22"/>
                <w:lang w:val="en-GB"/>
              </w:rPr>
            </w:pPr>
            <w:r w:rsidRPr="00BE5F2B">
              <w:rPr>
                <w:rStyle w:val="normalbold"/>
                <w:rFonts w:asciiTheme="majorHAnsi" w:hAnsiTheme="majorHAnsi"/>
                <w:sz w:val="22"/>
                <w:szCs w:val="22"/>
                <w:lang w:val="en-GB"/>
              </w:rPr>
              <w:t>No.</w:t>
            </w:r>
          </w:p>
        </w:tc>
        <w:tc>
          <w:tcPr>
            <w:tcW w:w="3024" w:type="dxa"/>
            <w:shd w:val="clear" w:color="auto" w:fill="D9D9D9"/>
            <w:vAlign w:val="center"/>
          </w:tcPr>
          <w:p w14:paraId="3EBC7C5D" w14:textId="18C903C5" w:rsidR="00BF124F" w:rsidRPr="00BE5F2B" w:rsidRDefault="00EE0A19" w:rsidP="00597C10">
            <w:pPr>
              <w:pStyle w:val="normaltbl9pt"/>
              <w:jc w:val="both"/>
              <w:rPr>
                <w:rStyle w:val="normalbold"/>
                <w:rFonts w:asciiTheme="majorHAnsi" w:hAnsiTheme="majorHAnsi"/>
                <w:sz w:val="22"/>
                <w:szCs w:val="22"/>
                <w:lang w:val="en-GB"/>
              </w:rPr>
            </w:pPr>
            <w:r w:rsidRPr="00BE5F2B">
              <w:rPr>
                <w:rStyle w:val="normalbold"/>
                <w:rFonts w:asciiTheme="majorHAnsi" w:hAnsiTheme="majorHAnsi"/>
                <w:sz w:val="22"/>
                <w:szCs w:val="22"/>
                <w:lang w:val="en-GB"/>
              </w:rPr>
              <w:t>Type of works</w:t>
            </w:r>
          </w:p>
        </w:tc>
        <w:tc>
          <w:tcPr>
            <w:tcW w:w="5436" w:type="dxa"/>
            <w:shd w:val="clear" w:color="auto" w:fill="D9D9D9"/>
            <w:vAlign w:val="center"/>
          </w:tcPr>
          <w:p w14:paraId="5FFBD2ED" w14:textId="597685A0" w:rsidR="00BF124F" w:rsidRPr="00BE5F2B" w:rsidRDefault="00EE0A19" w:rsidP="00597C10">
            <w:pPr>
              <w:pStyle w:val="normaltbl9pt"/>
              <w:jc w:val="both"/>
              <w:rPr>
                <w:rStyle w:val="normalbold"/>
                <w:rFonts w:asciiTheme="majorHAnsi" w:hAnsiTheme="majorHAnsi"/>
                <w:sz w:val="22"/>
                <w:szCs w:val="22"/>
                <w:lang w:val="en-GB"/>
              </w:rPr>
            </w:pPr>
            <w:r w:rsidRPr="00BE5F2B">
              <w:rPr>
                <w:rStyle w:val="normalbold"/>
                <w:rFonts w:asciiTheme="majorHAnsi" w:hAnsiTheme="majorHAnsi"/>
                <w:sz w:val="22"/>
                <w:szCs w:val="22"/>
                <w:lang w:val="en-GB"/>
              </w:rPr>
              <w:t>What it includes:</w:t>
            </w:r>
          </w:p>
        </w:tc>
      </w:tr>
      <w:tr w:rsidR="00BF124F" w:rsidRPr="00BE5F2B" w14:paraId="7F3ACD53" w14:textId="77777777" w:rsidTr="007B6420">
        <w:tc>
          <w:tcPr>
            <w:tcW w:w="648" w:type="dxa"/>
            <w:shd w:val="clear" w:color="auto" w:fill="auto"/>
            <w:vAlign w:val="center"/>
          </w:tcPr>
          <w:p w14:paraId="1FBF8370" w14:textId="6B098809" w:rsidR="00BF124F" w:rsidRPr="00BE5F2B" w:rsidRDefault="00EE0A19"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I</w:t>
            </w:r>
          </w:p>
        </w:tc>
        <w:tc>
          <w:tcPr>
            <w:tcW w:w="3024" w:type="dxa"/>
            <w:shd w:val="clear" w:color="auto" w:fill="auto"/>
            <w:vAlign w:val="center"/>
          </w:tcPr>
          <w:p w14:paraId="1122206E" w14:textId="1841C0D1" w:rsidR="00BF124F" w:rsidRPr="00BE5F2B" w:rsidRDefault="00EE0A19"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Excavation works and working at heights</w:t>
            </w:r>
            <w:r w:rsidR="00BF124F" w:rsidRPr="00BE5F2B">
              <w:rPr>
                <w:rStyle w:val="normalblack"/>
                <w:rFonts w:asciiTheme="majorHAnsi" w:hAnsiTheme="majorHAnsi"/>
                <w:sz w:val="22"/>
                <w:szCs w:val="22"/>
                <w:lang w:val="en-GB"/>
              </w:rPr>
              <w:t xml:space="preserve"> </w:t>
            </w:r>
          </w:p>
        </w:tc>
        <w:tc>
          <w:tcPr>
            <w:tcW w:w="5436" w:type="dxa"/>
            <w:shd w:val="clear" w:color="auto" w:fill="auto"/>
            <w:vAlign w:val="center"/>
          </w:tcPr>
          <w:p w14:paraId="6542CD09" w14:textId="59F8696C" w:rsidR="00BF124F" w:rsidRPr="00BE5F2B" w:rsidRDefault="00EE0A19" w:rsidP="00EE0A19">
            <w:pPr>
              <w:pStyle w:val="normaltbl9pt"/>
              <w:jc w:val="both"/>
              <w:rPr>
                <w:rStyle w:val="normalblack"/>
                <w:rFonts w:asciiTheme="majorHAnsi" w:hAnsiTheme="majorHAnsi"/>
                <w:sz w:val="22"/>
                <w:szCs w:val="22"/>
                <w:lang w:val="en-GB"/>
              </w:rPr>
            </w:pPr>
            <w:r w:rsidRPr="00BE5F2B">
              <w:rPr>
                <w:rFonts w:asciiTheme="majorHAnsi" w:hAnsiTheme="majorHAnsi"/>
                <w:color w:val="auto"/>
                <w:sz w:val="22"/>
                <w:szCs w:val="22"/>
                <w:lang w:val="en-GB"/>
              </w:rPr>
              <w:t xml:space="preserve">All activities in technological areas/technological environment </w:t>
            </w:r>
            <w:proofErr w:type="gramStart"/>
            <w:r w:rsidRPr="00BE5F2B">
              <w:rPr>
                <w:rFonts w:asciiTheme="majorHAnsi" w:hAnsiTheme="majorHAnsi"/>
                <w:color w:val="auto"/>
                <w:sz w:val="22"/>
                <w:szCs w:val="22"/>
                <w:lang w:val="en-GB"/>
              </w:rPr>
              <w:t xml:space="preserve">involving </w:t>
            </w:r>
            <w:r w:rsidRPr="00BE5F2B">
              <w:rPr>
                <w:rStyle w:val="normalblack"/>
                <w:rFonts w:asciiTheme="majorHAnsi" w:hAnsiTheme="majorHAnsi"/>
                <w:sz w:val="22"/>
                <w:szCs w:val="22"/>
                <w:lang w:val="en-GB"/>
              </w:rPr>
              <w:t xml:space="preserve"> excavations</w:t>
            </w:r>
            <w:proofErr w:type="gramEnd"/>
            <w:r w:rsidRPr="00BE5F2B">
              <w:rPr>
                <w:rStyle w:val="normalblack"/>
                <w:rFonts w:asciiTheme="majorHAnsi" w:hAnsiTheme="majorHAnsi"/>
                <w:sz w:val="22"/>
                <w:szCs w:val="22"/>
                <w:lang w:val="en-GB"/>
              </w:rPr>
              <w:t xml:space="preserve"> at least 0.8 m deep </w:t>
            </w:r>
            <w:r w:rsidRPr="00BE5F2B">
              <w:rPr>
                <w:lang w:val="en-GB"/>
              </w:rPr>
              <w:t xml:space="preserve"> </w:t>
            </w:r>
            <w:r w:rsidRPr="00BE5F2B">
              <w:rPr>
                <w:rStyle w:val="normalblack"/>
                <w:rFonts w:asciiTheme="majorHAnsi" w:hAnsiTheme="majorHAnsi"/>
                <w:sz w:val="22"/>
                <w:szCs w:val="22"/>
                <w:lang w:val="en-GB"/>
              </w:rPr>
              <w:t xml:space="preserve">with respect to the original level, </w:t>
            </w:r>
            <w:r w:rsidRPr="00BE5F2B">
              <w:rPr>
                <w:sz w:val="22"/>
                <w:szCs w:val="24"/>
                <w:lang w:val="en-GB"/>
              </w:rPr>
              <w:t xml:space="preserve"> </w:t>
            </w:r>
            <w:r w:rsidRPr="00BE5F2B">
              <w:rPr>
                <w:rFonts w:asciiTheme="majorHAnsi" w:hAnsiTheme="majorHAnsi"/>
                <w:color w:val="auto"/>
                <w:sz w:val="22"/>
                <w:szCs w:val="22"/>
                <w:lang w:val="en-GB"/>
              </w:rPr>
              <w:t>regardless of the nature of work (manual labour or work with machines) and reasons (digging, foundations for any structure, drilling, landscaping, etc.)</w:t>
            </w:r>
          </w:p>
          <w:p w14:paraId="4EC0D17F" w14:textId="07C84684" w:rsidR="00BF124F" w:rsidRPr="00BE5F2B" w:rsidRDefault="0088298A" w:rsidP="0088298A">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All works performed at height require:</w:t>
            </w:r>
          </w:p>
          <w:p w14:paraId="5631DF4F" w14:textId="7D2B69B3" w:rsidR="00BF124F" w:rsidRPr="00BE5F2B" w:rsidRDefault="00BF124F" w:rsidP="0088298A">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88298A" w:rsidRPr="00BE5F2B">
              <w:rPr>
                <w:rStyle w:val="normalblack"/>
                <w:rFonts w:asciiTheme="majorHAnsi" w:hAnsiTheme="majorHAnsi"/>
                <w:sz w:val="22"/>
                <w:szCs w:val="22"/>
                <w:lang w:val="en-GB"/>
              </w:rPr>
              <w:t xml:space="preserve">fixed working platform with the railing at least 1 meter high and other legal </w:t>
            </w:r>
            <w:proofErr w:type="gramStart"/>
            <w:r w:rsidR="0088298A" w:rsidRPr="00BE5F2B">
              <w:rPr>
                <w:rStyle w:val="normalblack"/>
                <w:rFonts w:asciiTheme="majorHAnsi" w:hAnsiTheme="majorHAnsi"/>
                <w:sz w:val="22"/>
                <w:szCs w:val="22"/>
                <w:lang w:val="en-GB"/>
              </w:rPr>
              <w:t>requirements;</w:t>
            </w:r>
            <w:proofErr w:type="gramEnd"/>
            <w:r w:rsidR="0088298A" w:rsidRPr="00BE5F2B">
              <w:rPr>
                <w:rStyle w:val="normalblack"/>
                <w:rFonts w:asciiTheme="majorHAnsi" w:hAnsiTheme="majorHAnsi"/>
                <w:sz w:val="22"/>
                <w:szCs w:val="22"/>
                <w:lang w:val="en-GB"/>
              </w:rPr>
              <w:t xml:space="preserve"> </w:t>
            </w:r>
            <w:r w:rsidRPr="00BE5F2B">
              <w:rPr>
                <w:rStyle w:val="normalblack"/>
                <w:rFonts w:asciiTheme="majorHAnsi" w:hAnsiTheme="majorHAnsi"/>
                <w:sz w:val="22"/>
                <w:szCs w:val="22"/>
                <w:lang w:val="en-GB"/>
              </w:rPr>
              <w:t xml:space="preserve"> </w:t>
            </w:r>
          </w:p>
          <w:p w14:paraId="5250C24C" w14:textId="18749C42" w:rsidR="00BF124F" w:rsidRPr="00BE5F2B" w:rsidRDefault="00BF124F"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88298A" w:rsidRPr="00BE5F2B">
              <w:rPr>
                <w:rStyle w:val="normalblack"/>
                <w:rFonts w:asciiTheme="majorHAnsi" w:hAnsiTheme="majorHAnsi"/>
                <w:sz w:val="22"/>
                <w:szCs w:val="22"/>
                <w:lang w:val="en-GB"/>
              </w:rPr>
              <w:t>the use of work equipment or protective equipment for work at height</w:t>
            </w:r>
          </w:p>
        </w:tc>
      </w:tr>
      <w:tr w:rsidR="00BF124F" w:rsidRPr="00BE5F2B" w14:paraId="0DD51240" w14:textId="77777777" w:rsidTr="007B6420">
        <w:tc>
          <w:tcPr>
            <w:tcW w:w="648" w:type="dxa"/>
            <w:shd w:val="clear" w:color="auto" w:fill="auto"/>
            <w:vAlign w:val="center"/>
          </w:tcPr>
          <w:p w14:paraId="0DE3E2B0" w14:textId="7DBC30AF" w:rsidR="00BF124F" w:rsidRPr="00BE5F2B" w:rsidRDefault="0088298A"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II</w:t>
            </w:r>
          </w:p>
        </w:tc>
        <w:tc>
          <w:tcPr>
            <w:tcW w:w="3024" w:type="dxa"/>
            <w:shd w:val="clear" w:color="auto" w:fill="auto"/>
            <w:vAlign w:val="center"/>
          </w:tcPr>
          <w:p w14:paraId="7A7C4563" w14:textId="44BB75E6" w:rsidR="00BF124F" w:rsidRPr="00BE5F2B" w:rsidRDefault="0088298A"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Works with chemical or biological substances</w:t>
            </w:r>
          </w:p>
        </w:tc>
        <w:tc>
          <w:tcPr>
            <w:tcW w:w="5436" w:type="dxa"/>
            <w:shd w:val="clear" w:color="auto" w:fill="auto"/>
            <w:vAlign w:val="center"/>
          </w:tcPr>
          <w:p w14:paraId="2BEA3868" w14:textId="2A71CC63" w:rsidR="00271F29" w:rsidRPr="00BE5F2B" w:rsidRDefault="00271F29" w:rsidP="0088298A">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88298A" w:rsidRPr="00BE5F2B">
              <w:rPr>
                <w:rStyle w:val="normalblack"/>
                <w:rFonts w:asciiTheme="majorHAnsi" w:hAnsiTheme="majorHAnsi"/>
                <w:sz w:val="22"/>
                <w:szCs w:val="22"/>
                <w:lang w:val="en-GB"/>
              </w:rPr>
              <w:t>Works regarding the opening of equipment that contains hazardous work substances, deposits and substances that lead to spontaneous combustion when in contact with air</w:t>
            </w:r>
            <w:r w:rsidRPr="00BE5F2B">
              <w:rPr>
                <w:rStyle w:val="normalblack"/>
                <w:rFonts w:asciiTheme="majorHAnsi" w:hAnsiTheme="majorHAnsi"/>
                <w:sz w:val="22"/>
                <w:szCs w:val="22"/>
                <w:lang w:val="en-GB"/>
              </w:rPr>
              <w:t xml:space="preserve">  </w:t>
            </w:r>
          </w:p>
          <w:p w14:paraId="30CC3D43" w14:textId="1DA1A673" w:rsidR="00271F29" w:rsidRPr="00BE5F2B" w:rsidRDefault="00271F29" w:rsidP="0088298A">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88298A" w:rsidRPr="00BE5F2B">
              <w:rPr>
                <w:rStyle w:val="normalblack"/>
                <w:rFonts w:asciiTheme="majorHAnsi" w:hAnsiTheme="majorHAnsi"/>
                <w:sz w:val="22"/>
                <w:szCs w:val="22"/>
                <w:lang w:val="en-GB"/>
              </w:rPr>
              <w:t>Chemical cleaning/washing/rinsing</w:t>
            </w:r>
          </w:p>
          <w:p w14:paraId="43DCEF4C" w14:textId="618F7F00" w:rsidR="00BF124F" w:rsidRPr="00BE5F2B" w:rsidRDefault="00271F29"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88298A" w:rsidRPr="00BE5F2B">
              <w:rPr>
                <w:rStyle w:val="normalblack"/>
                <w:rFonts w:asciiTheme="majorHAnsi" w:hAnsiTheme="majorHAnsi"/>
                <w:sz w:val="22"/>
                <w:szCs w:val="22"/>
                <w:lang w:val="en-GB"/>
              </w:rPr>
              <w:t>Use of hazardous chemicals for cleaning/washing/rinsing of technological vessels/equipment and for chemical treatment, protection of process equipment and product additive blending.</w:t>
            </w:r>
          </w:p>
        </w:tc>
      </w:tr>
      <w:tr w:rsidR="00BF124F" w:rsidRPr="00BE5F2B" w14:paraId="53D93271" w14:textId="77777777" w:rsidTr="007B6420">
        <w:tc>
          <w:tcPr>
            <w:tcW w:w="648" w:type="dxa"/>
            <w:shd w:val="clear" w:color="auto" w:fill="auto"/>
            <w:vAlign w:val="center"/>
          </w:tcPr>
          <w:p w14:paraId="4229DA58" w14:textId="25EE0E14" w:rsidR="00BF124F" w:rsidRPr="00BE5F2B" w:rsidRDefault="0088298A"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III</w:t>
            </w:r>
          </w:p>
        </w:tc>
        <w:tc>
          <w:tcPr>
            <w:tcW w:w="3024" w:type="dxa"/>
            <w:shd w:val="clear" w:color="auto" w:fill="auto"/>
            <w:vAlign w:val="center"/>
          </w:tcPr>
          <w:p w14:paraId="5AAA4B8B" w14:textId="3E96520D" w:rsidR="00BF124F" w:rsidRPr="00BE5F2B" w:rsidRDefault="0088298A"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Works in the field of ionizing and non-ionizing radiation</w:t>
            </w:r>
          </w:p>
        </w:tc>
        <w:tc>
          <w:tcPr>
            <w:tcW w:w="5436" w:type="dxa"/>
            <w:shd w:val="clear" w:color="auto" w:fill="auto"/>
            <w:vAlign w:val="center"/>
          </w:tcPr>
          <w:p w14:paraId="5220EAB6" w14:textId="6B332853" w:rsidR="00BF124F" w:rsidRPr="00BE5F2B" w:rsidRDefault="00BF124F"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88298A" w:rsidRPr="00BE5F2B">
              <w:rPr>
                <w:rStyle w:val="normalblack"/>
                <w:rFonts w:asciiTheme="majorHAnsi" w:hAnsiTheme="majorHAnsi"/>
                <w:sz w:val="22"/>
                <w:szCs w:val="22"/>
                <w:lang w:val="en-GB"/>
              </w:rPr>
              <w:t xml:space="preserve">Measuring the wall thickness, non-destructive testing, </w:t>
            </w:r>
            <w:proofErr w:type="gramStart"/>
            <w:r w:rsidR="0088298A" w:rsidRPr="00BE5F2B">
              <w:rPr>
                <w:rStyle w:val="normalblack"/>
                <w:rFonts w:asciiTheme="majorHAnsi" w:hAnsiTheme="majorHAnsi"/>
                <w:sz w:val="22"/>
                <w:szCs w:val="22"/>
                <w:lang w:val="en-GB"/>
              </w:rPr>
              <w:t>e.g.</w:t>
            </w:r>
            <w:proofErr w:type="gramEnd"/>
            <w:r w:rsidR="0088298A" w:rsidRPr="00BE5F2B">
              <w:rPr>
                <w:rStyle w:val="normalblack"/>
                <w:rFonts w:asciiTheme="majorHAnsi" w:hAnsiTheme="majorHAnsi"/>
                <w:sz w:val="22"/>
                <w:szCs w:val="22"/>
                <w:lang w:val="en-GB"/>
              </w:rPr>
              <w:t xml:space="preserve"> radiography, etc.</w:t>
            </w:r>
          </w:p>
        </w:tc>
      </w:tr>
      <w:tr w:rsidR="00BF124F" w:rsidRPr="00BE5F2B" w14:paraId="549BAFE5" w14:textId="77777777" w:rsidTr="007B6420">
        <w:tc>
          <w:tcPr>
            <w:tcW w:w="648" w:type="dxa"/>
            <w:shd w:val="clear" w:color="auto" w:fill="auto"/>
            <w:vAlign w:val="center"/>
          </w:tcPr>
          <w:p w14:paraId="4E70E939" w14:textId="7CEAA36F" w:rsidR="00BF124F" w:rsidRPr="00BE5F2B" w:rsidRDefault="0088298A"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IV</w:t>
            </w:r>
          </w:p>
        </w:tc>
        <w:tc>
          <w:tcPr>
            <w:tcW w:w="3024" w:type="dxa"/>
            <w:shd w:val="clear" w:color="auto" w:fill="auto"/>
            <w:vAlign w:val="center"/>
          </w:tcPr>
          <w:p w14:paraId="5CB0172E" w14:textId="4337A79B" w:rsidR="00BF124F" w:rsidRPr="00BE5F2B" w:rsidRDefault="0088298A"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Works in the vicinity of high-voltage electrical installations</w:t>
            </w:r>
          </w:p>
        </w:tc>
        <w:tc>
          <w:tcPr>
            <w:tcW w:w="5436" w:type="dxa"/>
            <w:shd w:val="clear" w:color="auto" w:fill="auto"/>
            <w:vAlign w:val="center"/>
          </w:tcPr>
          <w:p w14:paraId="6A7639FE" w14:textId="4ACC27D3" w:rsidR="00BF124F" w:rsidRPr="00BE5F2B" w:rsidRDefault="0088298A"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all installations above 1,000 V</w:t>
            </w:r>
            <w:r w:rsidR="00BF124F" w:rsidRPr="00BE5F2B">
              <w:rPr>
                <w:rStyle w:val="normalblack"/>
                <w:rFonts w:asciiTheme="majorHAnsi" w:hAnsiTheme="majorHAnsi"/>
                <w:sz w:val="22"/>
                <w:szCs w:val="22"/>
                <w:lang w:val="en-GB"/>
              </w:rPr>
              <w:t xml:space="preserve"> </w:t>
            </w:r>
          </w:p>
        </w:tc>
      </w:tr>
      <w:tr w:rsidR="00BF124F" w:rsidRPr="00BE5F2B" w14:paraId="2A390E06" w14:textId="77777777" w:rsidTr="007B6420">
        <w:tc>
          <w:tcPr>
            <w:tcW w:w="648" w:type="dxa"/>
            <w:shd w:val="clear" w:color="auto" w:fill="auto"/>
            <w:vAlign w:val="center"/>
          </w:tcPr>
          <w:p w14:paraId="73B7D03C" w14:textId="2337E766" w:rsidR="00BF124F" w:rsidRPr="00BE5F2B" w:rsidRDefault="0088298A"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v</w:t>
            </w:r>
          </w:p>
        </w:tc>
        <w:tc>
          <w:tcPr>
            <w:tcW w:w="3024" w:type="dxa"/>
            <w:shd w:val="clear" w:color="auto" w:fill="auto"/>
            <w:vAlign w:val="center"/>
          </w:tcPr>
          <w:p w14:paraId="6DBC8B26" w14:textId="662DC402" w:rsidR="00BF124F" w:rsidRPr="00BE5F2B" w:rsidRDefault="0010164A"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Works with explosive and highly flammable substances</w:t>
            </w:r>
          </w:p>
        </w:tc>
        <w:tc>
          <w:tcPr>
            <w:tcW w:w="5436" w:type="dxa"/>
            <w:shd w:val="clear" w:color="auto" w:fill="auto"/>
            <w:vAlign w:val="center"/>
          </w:tcPr>
          <w:p w14:paraId="75332CA9" w14:textId="2688AC4D" w:rsidR="00BF124F" w:rsidRPr="00BE5F2B" w:rsidRDefault="00BF124F" w:rsidP="0010164A">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10164A" w:rsidRPr="00BE5F2B">
              <w:rPr>
                <w:rStyle w:val="normalblack"/>
                <w:rFonts w:asciiTheme="majorHAnsi" w:hAnsiTheme="majorHAnsi"/>
                <w:sz w:val="22"/>
                <w:szCs w:val="22"/>
                <w:lang w:val="en-GB"/>
              </w:rPr>
              <w:t>Works with open flame, oxy-fuel cutting and welding, arc welding, grinder cutting and drilling, soldering, annealing, heating of isolation(s</w:t>
            </w:r>
            <w:proofErr w:type="gramStart"/>
            <w:r w:rsidR="0010164A" w:rsidRPr="00BE5F2B">
              <w:rPr>
                <w:rStyle w:val="normalblack"/>
                <w:rFonts w:asciiTheme="majorHAnsi" w:hAnsiTheme="majorHAnsi"/>
                <w:sz w:val="22"/>
                <w:szCs w:val="22"/>
                <w:lang w:val="en-GB"/>
              </w:rPr>
              <w:t>);</w:t>
            </w:r>
            <w:proofErr w:type="gramEnd"/>
            <w:r w:rsidR="0010164A" w:rsidRPr="00BE5F2B">
              <w:rPr>
                <w:rStyle w:val="normalblack"/>
                <w:rFonts w:asciiTheme="majorHAnsi" w:hAnsiTheme="majorHAnsi"/>
                <w:sz w:val="22"/>
                <w:szCs w:val="22"/>
                <w:lang w:val="en-GB"/>
              </w:rPr>
              <w:t xml:space="preserve"> </w:t>
            </w:r>
          </w:p>
          <w:p w14:paraId="474532F9" w14:textId="24A929E1" w:rsidR="00BF124F" w:rsidRPr="00BE5F2B" w:rsidRDefault="00BF124F" w:rsidP="0010164A">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10164A" w:rsidRPr="00BE5F2B">
              <w:rPr>
                <w:rStyle w:val="normalblack"/>
                <w:rFonts w:asciiTheme="majorHAnsi" w:hAnsiTheme="majorHAnsi"/>
                <w:sz w:val="22"/>
                <w:szCs w:val="22"/>
                <w:lang w:val="en-GB"/>
              </w:rPr>
              <w:t xml:space="preserve">Works that require internal combustion </w:t>
            </w:r>
            <w:proofErr w:type="gramStart"/>
            <w:r w:rsidR="0010164A" w:rsidRPr="00BE5F2B">
              <w:rPr>
                <w:rStyle w:val="normalblack"/>
                <w:rFonts w:asciiTheme="majorHAnsi" w:hAnsiTheme="majorHAnsi"/>
                <w:sz w:val="22"/>
                <w:szCs w:val="22"/>
                <w:lang w:val="en-GB"/>
              </w:rPr>
              <w:t>engines;</w:t>
            </w:r>
            <w:proofErr w:type="gramEnd"/>
          </w:p>
          <w:p w14:paraId="44C163BB" w14:textId="1F45C38B" w:rsidR="00BF124F" w:rsidRPr="00BE5F2B" w:rsidRDefault="00BF124F" w:rsidP="0010164A">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10164A" w:rsidRPr="00BE5F2B">
              <w:rPr>
                <w:rStyle w:val="normalblack"/>
                <w:rFonts w:asciiTheme="majorHAnsi" w:hAnsiTheme="majorHAnsi"/>
                <w:sz w:val="22"/>
                <w:szCs w:val="22"/>
                <w:lang w:val="en-GB"/>
              </w:rPr>
              <w:t xml:space="preserve">Works during which pneumatic tools are </w:t>
            </w:r>
            <w:proofErr w:type="gramStart"/>
            <w:r w:rsidR="0010164A" w:rsidRPr="00BE5F2B">
              <w:rPr>
                <w:rStyle w:val="normalblack"/>
                <w:rFonts w:asciiTheme="majorHAnsi" w:hAnsiTheme="majorHAnsi"/>
                <w:sz w:val="22"/>
                <w:szCs w:val="22"/>
                <w:lang w:val="en-GB"/>
              </w:rPr>
              <w:t>used;</w:t>
            </w:r>
            <w:proofErr w:type="gramEnd"/>
          </w:p>
          <w:p w14:paraId="4A1BDEA4" w14:textId="5644A0AF" w:rsidR="00BF124F" w:rsidRPr="00BE5F2B" w:rsidRDefault="00BF124F"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10164A" w:rsidRPr="00BE5F2B">
              <w:rPr>
                <w:rStyle w:val="normalblack"/>
                <w:rFonts w:asciiTheme="majorHAnsi" w:hAnsiTheme="majorHAnsi"/>
                <w:sz w:val="22"/>
                <w:szCs w:val="22"/>
                <w:lang w:val="en-GB"/>
              </w:rPr>
              <w:t xml:space="preserve">All other work techniques that produce heat that may cause a spark, </w:t>
            </w:r>
            <w:proofErr w:type="gramStart"/>
            <w:r w:rsidR="0010164A" w:rsidRPr="00BE5F2B">
              <w:rPr>
                <w:rStyle w:val="normalblack"/>
                <w:rFonts w:asciiTheme="majorHAnsi" w:hAnsiTheme="majorHAnsi"/>
                <w:sz w:val="22"/>
                <w:szCs w:val="22"/>
                <w:lang w:val="en-GB"/>
              </w:rPr>
              <w:t>fire</w:t>
            </w:r>
            <w:proofErr w:type="gramEnd"/>
            <w:r w:rsidR="0010164A" w:rsidRPr="00BE5F2B">
              <w:rPr>
                <w:rStyle w:val="normalblack"/>
                <w:rFonts w:asciiTheme="majorHAnsi" w:hAnsiTheme="majorHAnsi"/>
                <w:sz w:val="22"/>
                <w:szCs w:val="22"/>
                <w:lang w:val="en-GB"/>
              </w:rPr>
              <w:t xml:space="preserve"> and explosion.</w:t>
            </w:r>
          </w:p>
        </w:tc>
      </w:tr>
      <w:tr w:rsidR="00BF124F" w:rsidRPr="00BE5F2B" w14:paraId="5D60A37C" w14:textId="77777777" w:rsidTr="007B6420">
        <w:tc>
          <w:tcPr>
            <w:tcW w:w="648" w:type="dxa"/>
            <w:shd w:val="clear" w:color="auto" w:fill="auto"/>
            <w:vAlign w:val="center"/>
          </w:tcPr>
          <w:p w14:paraId="69DBCADA" w14:textId="77777777" w:rsidR="00BF124F" w:rsidRPr="00BE5F2B" w:rsidRDefault="00BF124F" w:rsidP="00EE0A19">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VI</w:t>
            </w:r>
          </w:p>
        </w:tc>
        <w:tc>
          <w:tcPr>
            <w:tcW w:w="3024" w:type="dxa"/>
            <w:shd w:val="clear" w:color="auto" w:fill="auto"/>
            <w:vAlign w:val="center"/>
          </w:tcPr>
          <w:p w14:paraId="300202C2" w14:textId="0EAE9251" w:rsidR="00BF124F" w:rsidRPr="00BE5F2B" w:rsidRDefault="0010164A"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Works in areas that are at risk </w:t>
            </w:r>
            <w:proofErr w:type="gramStart"/>
            <w:r w:rsidRPr="00BE5F2B">
              <w:rPr>
                <w:rStyle w:val="normalblack"/>
                <w:rFonts w:asciiTheme="majorHAnsi" w:hAnsiTheme="majorHAnsi"/>
                <w:sz w:val="22"/>
                <w:szCs w:val="22"/>
                <w:lang w:val="en-GB"/>
              </w:rPr>
              <w:t>of  explosive</w:t>
            </w:r>
            <w:proofErr w:type="gramEnd"/>
            <w:r w:rsidRPr="00BE5F2B">
              <w:rPr>
                <w:rStyle w:val="normalblack"/>
                <w:rFonts w:asciiTheme="majorHAnsi" w:hAnsiTheme="majorHAnsi"/>
                <w:sz w:val="22"/>
                <w:szCs w:val="22"/>
                <w:lang w:val="en-GB"/>
              </w:rPr>
              <w:t xml:space="preserve"> atmosphere</w:t>
            </w:r>
          </w:p>
        </w:tc>
        <w:tc>
          <w:tcPr>
            <w:tcW w:w="5436" w:type="dxa"/>
            <w:shd w:val="clear" w:color="auto" w:fill="auto"/>
            <w:vAlign w:val="center"/>
          </w:tcPr>
          <w:p w14:paraId="5830A617" w14:textId="7A130CBE" w:rsidR="00BF124F" w:rsidRPr="00BE5F2B" w:rsidRDefault="0030259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Works in technological plants, storage areas in accordance with the </w:t>
            </w:r>
            <w:proofErr w:type="gramStart"/>
            <w:r w:rsidRPr="00BE5F2B">
              <w:rPr>
                <w:rStyle w:val="normalblack"/>
                <w:rFonts w:asciiTheme="majorHAnsi" w:hAnsiTheme="majorHAnsi"/>
                <w:sz w:val="22"/>
                <w:szCs w:val="22"/>
                <w:lang w:val="en-GB"/>
              </w:rPr>
              <w:t>Ex manual</w:t>
            </w:r>
            <w:proofErr w:type="gramEnd"/>
            <w:r w:rsidRPr="00BE5F2B">
              <w:rPr>
                <w:rStyle w:val="normalblack"/>
                <w:rFonts w:asciiTheme="majorHAnsi" w:hAnsiTheme="majorHAnsi"/>
                <w:sz w:val="22"/>
                <w:szCs w:val="22"/>
                <w:lang w:val="en-GB"/>
              </w:rPr>
              <w:t xml:space="preserve"> and legal regulations governing </w:t>
            </w:r>
            <w:r w:rsidRPr="00BE5F2B">
              <w:rPr>
                <w:rStyle w:val="normalblack"/>
                <w:rFonts w:asciiTheme="majorHAnsi" w:hAnsiTheme="majorHAnsi"/>
                <w:sz w:val="22"/>
                <w:szCs w:val="22"/>
                <w:lang w:val="en-GB"/>
              </w:rPr>
              <w:lastRenderedPageBreak/>
              <w:t>chemicals (where applicable)</w:t>
            </w:r>
          </w:p>
        </w:tc>
      </w:tr>
      <w:tr w:rsidR="00BF124F" w:rsidRPr="00BE5F2B" w14:paraId="528BD5B1" w14:textId="77777777" w:rsidTr="007B6420">
        <w:tc>
          <w:tcPr>
            <w:tcW w:w="648" w:type="dxa"/>
            <w:shd w:val="clear" w:color="auto" w:fill="auto"/>
            <w:vAlign w:val="center"/>
          </w:tcPr>
          <w:p w14:paraId="5F6CB1CC" w14:textId="7BC4FCA5" w:rsidR="00BF124F" w:rsidRPr="00BE5F2B" w:rsidRDefault="0030259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lastRenderedPageBreak/>
              <w:t>VII</w:t>
            </w:r>
          </w:p>
        </w:tc>
        <w:tc>
          <w:tcPr>
            <w:tcW w:w="3024" w:type="dxa"/>
            <w:shd w:val="clear" w:color="auto" w:fill="auto"/>
            <w:vAlign w:val="center"/>
          </w:tcPr>
          <w:p w14:paraId="67EDD292" w14:textId="2FEAF8B2" w:rsidR="00BF124F" w:rsidRPr="00BE5F2B" w:rsidRDefault="0030259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Works with machines and devices with increased hazard</w:t>
            </w:r>
          </w:p>
        </w:tc>
        <w:tc>
          <w:tcPr>
            <w:tcW w:w="5436" w:type="dxa"/>
            <w:shd w:val="clear" w:color="auto" w:fill="auto"/>
            <w:vAlign w:val="center"/>
          </w:tcPr>
          <w:p w14:paraId="29B427B9" w14:textId="72BE9D08" w:rsidR="00BF124F" w:rsidRPr="00BE5F2B" w:rsidRDefault="00BF124F" w:rsidP="00302596">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t>
            </w:r>
            <w:r w:rsidR="00271F29" w:rsidRPr="00BE5F2B">
              <w:rPr>
                <w:rStyle w:val="normalblack"/>
                <w:rFonts w:asciiTheme="majorHAnsi" w:hAnsiTheme="majorHAnsi"/>
                <w:sz w:val="22"/>
                <w:szCs w:val="22"/>
                <w:lang w:val="en-GB"/>
              </w:rPr>
              <w:t xml:space="preserve"> </w:t>
            </w:r>
            <w:r w:rsidR="00302596" w:rsidRPr="00BE5F2B">
              <w:rPr>
                <w:rStyle w:val="normalblack"/>
                <w:rFonts w:asciiTheme="majorHAnsi" w:hAnsiTheme="majorHAnsi"/>
                <w:sz w:val="22"/>
                <w:szCs w:val="22"/>
                <w:lang w:val="en-GB"/>
              </w:rPr>
              <w:t xml:space="preserve">Construction machinery </w:t>
            </w:r>
          </w:p>
          <w:p w14:paraId="7F64A145" w14:textId="206321A5" w:rsidR="00BF124F" w:rsidRPr="00BE5F2B" w:rsidRDefault="00BF124F"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t>
            </w:r>
            <w:r w:rsidR="00271F29" w:rsidRPr="00BE5F2B">
              <w:rPr>
                <w:rStyle w:val="normalblack"/>
                <w:rFonts w:asciiTheme="majorHAnsi" w:hAnsiTheme="majorHAnsi"/>
                <w:sz w:val="22"/>
                <w:szCs w:val="22"/>
                <w:lang w:val="en-GB"/>
              </w:rPr>
              <w:t xml:space="preserve"> </w:t>
            </w:r>
            <w:r w:rsidR="00302596" w:rsidRPr="00BE5F2B">
              <w:rPr>
                <w:rStyle w:val="normalblack"/>
                <w:rFonts w:asciiTheme="majorHAnsi" w:hAnsiTheme="majorHAnsi"/>
                <w:sz w:val="22"/>
                <w:szCs w:val="22"/>
                <w:lang w:val="en-GB"/>
              </w:rPr>
              <w:t xml:space="preserve">High-pressure or mechanical cleaning/washing/rinsing </w:t>
            </w:r>
          </w:p>
        </w:tc>
      </w:tr>
      <w:tr w:rsidR="00BF124F" w:rsidRPr="00BE5F2B" w14:paraId="3170CAD8" w14:textId="77777777" w:rsidTr="007B6420">
        <w:tc>
          <w:tcPr>
            <w:tcW w:w="648" w:type="dxa"/>
            <w:shd w:val="clear" w:color="auto" w:fill="auto"/>
            <w:vAlign w:val="center"/>
          </w:tcPr>
          <w:p w14:paraId="5991CA6E" w14:textId="4265D8EC" w:rsidR="00BF124F" w:rsidRPr="00BE5F2B" w:rsidRDefault="0030259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VIII</w:t>
            </w:r>
          </w:p>
        </w:tc>
        <w:tc>
          <w:tcPr>
            <w:tcW w:w="3024" w:type="dxa"/>
            <w:shd w:val="clear" w:color="auto" w:fill="auto"/>
            <w:vAlign w:val="center"/>
          </w:tcPr>
          <w:p w14:paraId="490FC3B7" w14:textId="1E22AD5F" w:rsidR="00BF124F" w:rsidRPr="00BE5F2B" w:rsidRDefault="0036227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Works related to the assembly and disassembly of heavy parts and/or assemblies</w:t>
            </w:r>
          </w:p>
        </w:tc>
        <w:tc>
          <w:tcPr>
            <w:tcW w:w="5436" w:type="dxa"/>
            <w:shd w:val="clear" w:color="auto" w:fill="auto"/>
            <w:vAlign w:val="center"/>
          </w:tcPr>
          <w:p w14:paraId="7CD41094" w14:textId="49C45F71" w:rsidR="00BF124F" w:rsidRPr="00BE5F2B" w:rsidRDefault="00BF124F" w:rsidP="00362276">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t>
            </w:r>
            <w:r w:rsidR="00271F29" w:rsidRPr="00BE5F2B">
              <w:rPr>
                <w:rStyle w:val="normalblack"/>
                <w:rFonts w:asciiTheme="majorHAnsi" w:hAnsiTheme="majorHAnsi"/>
                <w:sz w:val="22"/>
                <w:szCs w:val="22"/>
                <w:lang w:val="en-GB"/>
              </w:rPr>
              <w:t xml:space="preserve"> </w:t>
            </w:r>
            <w:r w:rsidR="00362276" w:rsidRPr="00BE5F2B">
              <w:rPr>
                <w:rStyle w:val="normalblack"/>
                <w:rFonts w:asciiTheme="majorHAnsi" w:hAnsiTheme="majorHAnsi"/>
                <w:sz w:val="22"/>
                <w:szCs w:val="22"/>
                <w:lang w:val="en-GB"/>
              </w:rPr>
              <w:t xml:space="preserve">Lifting above the equipment/technology in ex-zones, </w:t>
            </w:r>
          </w:p>
          <w:p w14:paraId="6E8CFA72" w14:textId="15421C0F" w:rsidR="00BF124F" w:rsidRPr="00BE5F2B" w:rsidRDefault="00BF124F"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t>
            </w:r>
            <w:r w:rsidR="00271F29" w:rsidRPr="00BE5F2B">
              <w:rPr>
                <w:rStyle w:val="normalblack"/>
                <w:rFonts w:asciiTheme="majorHAnsi" w:hAnsiTheme="majorHAnsi"/>
                <w:sz w:val="22"/>
                <w:szCs w:val="22"/>
                <w:lang w:val="en-GB"/>
              </w:rPr>
              <w:t xml:space="preserve"> </w:t>
            </w:r>
            <w:r w:rsidR="00362276" w:rsidRPr="00BE5F2B">
              <w:rPr>
                <w:rStyle w:val="normalblack"/>
                <w:rFonts w:asciiTheme="majorHAnsi" w:hAnsiTheme="majorHAnsi"/>
                <w:sz w:val="22"/>
                <w:szCs w:val="22"/>
                <w:lang w:val="en-GB"/>
              </w:rPr>
              <w:t>Lifting special cargo, such as constructions, mobile cranes etc.</w:t>
            </w:r>
          </w:p>
        </w:tc>
      </w:tr>
      <w:tr w:rsidR="00BF124F" w:rsidRPr="00BE5F2B" w14:paraId="059DC573" w14:textId="77777777" w:rsidTr="007B6420">
        <w:tc>
          <w:tcPr>
            <w:tcW w:w="648" w:type="dxa"/>
            <w:shd w:val="clear" w:color="auto" w:fill="auto"/>
            <w:vAlign w:val="center"/>
          </w:tcPr>
          <w:p w14:paraId="4F229BCE" w14:textId="0DB63DE6" w:rsidR="00BF124F" w:rsidRPr="00BE5F2B" w:rsidRDefault="0036227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IX</w:t>
            </w:r>
          </w:p>
        </w:tc>
        <w:tc>
          <w:tcPr>
            <w:tcW w:w="3024" w:type="dxa"/>
            <w:shd w:val="clear" w:color="auto" w:fill="auto"/>
            <w:vAlign w:val="center"/>
          </w:tcPr>
          <w:p w14:paraId="7DC017C8" w14:textId="4EB15D11" w:rsidR="00BF124F" w:rsidRPr="00BE5F2B" w:rsidRDefault="0036227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Works in confined spaces</w:t>
            </w:r>
          </w:p>
        </w:tc>
        <w:tc>
          <w:tcPr>
            <w:tcW w:w="5436" w:type="dxa"/>
            <w:shd w:val="clear" w:color="auto" w:fill="auto"/>
            <w:vAlign w:val="center"/>
          </w:tcPr>
          <w:p w14:paraId="4D5D4DB7" w14:textId="08898AC7" w:rsidR="00BF124F" w:rsidRPr="00BE5F2B" w:rsidRDefault="00BF124F" w:rsidP="00362276">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362276" w:rsidRPr="00BE5F2B">
              <w:rPr>
                <w:rStyle w:val="normalblack"/>
                <w:rFonts w:asciiTheme="majorHAnsi" w:hAnsiTheme="majorHAnsi"/>
                <w:sz w:val="22"/>
                <w:szCs w:val="22"/>
                <w:lang w:val="en-GB"/>
              </w:rPr>
              <w:t>Containers, tunnels, utilities and other technological vessels, vessels, columns, reactors, separators, ventilation openings, sewerage, etc.</w:t>
            </w:r>
            <w:r w:rsidRPr="00BE5F2B">
              <w:rPr>
                <w:rStyle w:val="normalblack"/>
                <w:rFonts w:asciiTheme="majorHAnsi" w:hAnsiTheme="majorHAnsi"/>
                <w:sz w:val="22"/>
                <w:szCs w:val="22"/>
                <w:lang w:val="en-GB"/>
              </w:rPr>
              <w:t xml:space="preserve"> </w:t>
            </w:r>
            <w:r w:rsidR="00362276" w:rsidRPr="00BE5F2B">
              <w:rPr>
                <w:rStyle w:val="normalblack"/>
                <w:rFonts w:asciiTheme="majorHAnsi" w:hAnsiTheme="majorHAnsi"/>
                <w:sz w:val="22"/>
                <w:szCs w:val="22"/>
                <w:lang w:val="en-GB"/>
              </w:rPr>
              <w:t>Entry/work in a confined space implies that any part of the body is within the confined space.</w:t>
            </w:r>
          </w:p>
          <w:p w14:paraId="0F7B3B47" w14:textId="281B32E5" w:rsidR="00BF124F" w:rsidRPr="00BE5F2B" w:rsidRDefault="005613CE"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362276" w:rsidRPr="00BE5F2B">
              <w:rPr>
                <w:rStyle w:val="normalblack"/>
                <w:rFonts w:asciiTheme="majorHAnsi" w:hAnsiTheme="majorHAnsi"/>
                <w:sz w:val="22"/>
                <w:szCs w:val="22"/>
                <w:lang w:val="en-GB"/>
              </w:rPr>
              <w:t xml:space="preserve">Works in excavations that include entry into the pits, </w:t>
            </w:r>
            <w:proofErr w:type="gramStart"/>
            <w:r w:rsidR="00362276" w:rsidRPr="00BE5F2B">
              <w:rPr>
                <w:rStyle w:val="normalblack"/>
                <w:rFonts w:asciiTheme="majorHAnsi" w:hAnsiTheme="majorHAnsi"/>
                <w:sz w:val="22"/>
                <w:szCs w:val="22"/>
                <w:lang w:val="en-GB"/>
              </w:rPr>
              <w:t>ditches</w:t>
            </w:r>
            <w:proofErr w:type="gramEnd"/>
            <w:r w:rsidR="00362276" w:rsidRPr="00BE5F2B">
              <w:rPr>
                <w:rStyle w:val="normalblack"/>
                <w:rFonts w:asciiTheme="majorHAnsi" w:hAnsiTheme="majorHAnsi"/>
                <w:sz w:val="22"/>
                <w:szCs w:val="22"/>
                <w:lang w:val="en-GB"/>
              </w:rPr>
              <w:t xml:space="preserve"> and embankments deeper than 1.0 m.</w:t>
            </w:r>
          </w:p>
        </w:tc>
      </w:tr>
      <w:tr w:rsidR="00BF124F" w:rsidRPr="00BE5F2B" w14:paraId="4B1FAEF8" w14:textId="77777777" w:rsidTr="007B6420">
        <w:tc>
          <w:tcPr>
            <w:tcW w:w="648" w:type="dxa"/>
            <w:shd w:val="clear" w:color="auto" w:fill="auto"/>
            <w:vAlign w:val="center"/>
          </w:tcPr>
          <w:p w14:paraId="10AC782A" w14:textId="5972759D" w:rsidR="00BF124F" w:rsidRPr="00BE5F2B" w:rsidRDefault="0036227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X</w:t>
            </w:r>
          </w:p>
        </w:tc>
        <w:tc>
          <w:tcPr>
            <w:tcW w:w="3024" w:type="dxa"/>
            <w:shd w:val="clear" w:color="auto" w:fill="auto"/>
            <w:vAlign w:val="center"/>
          </w:tcPr>
          <w:p w14:paraId="438A9D41" w14:textId="65AA4B9D" w:rsidR="00BF124F" w:rsidRPr="00BE5F2B" w:rsidRDefault="0036227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Assembly and disassembly </w:t>
            </w:r>
            <w:proofErr w:type="gramStart"/>
            <w:r w:rsidRPr="00BE5F2B">
              <w:rPr>
                <w:rStyle w:val="normalblack"/>
                <w:rFonts w:asciiTheme="majorHAnsi" w:hAnsiTheme="majorHAnsi"/>
                <w:sz w:val="22"/>
                <w:szCs w:val="22"/>
                <w:lang w:val="en-GB"/>
              </w:rPr>
              <w:t>works</w:t>
            </w:r>
            <w:proofErr w:type="gramEnd"/>
            <w:r w:rsidR="00BF124F" w:rsidRPr="00BE5F2B">
              <w:rPr>
                <w:rStyle w:val="normalblack"/>
                <w:rFonts w:asciiTheme="majorHAnsi" w:hAnsiTheme="majorHAnsi"/>
                <w:sz w:val="22"/>
                <w:szCs w:val="22"/>
                <w:lang w:val="en-GB"/>
              </w:rPr>
              <w:t xml:space="preserve"> </w:t>
            </w:r>
          </w:p>
        </w:tc>
        <w:tc>
          <w:tcPr>
            <w:tcW w:w="5436" w:type="dxa"/>
            <w:shd w:val="clear" w:color="auto" w:fill="auto"/>
            <w:vAlign w:val="center"/>
          </w:tcPr>
          <w:p w14:paraId="37BF90B8" w14:textId="5ED02503" w:rsidR="00BF124F" w:rsidRPr="00BE5F2B" w:rsidRDefault="0036227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Scaffolds, pipelines, supporting structures, equipment in the work process</w:t>
            </w:r>
          </w:p>
        </w:tc>
      </w:tr>
      <w:tr w:rsidR="00BF124F" w:rsidRPr="00BE5F2B" w14:paraId="528DCE0B" w14:textId="77777777" w:rsidTr="007B6420">
        <w:tc>
          <w:tcPr>
            <w:tcW w:w="648" w:type="dxa"/>
            <w:shd w:val="clear" w:color="auto" w:fill="auto"/>
            <w:vAlign w:val="center"/>
          </w:tcPr>
          <w:p w14:paraId="19884EEA" w14:textId="20C8DC99" w:rsidR="00BF124F" w:rsidRPr="00BE5F2B" w:rsidRDefault="0036227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XI</w:t>
            </w:r>
          </w:p>
        </w:tc>
        <w:tc>
          <w:tcPr>
            <w:tcW w:w="3024" w:type="dxa"/>
            <w:shd w:val="clear" w:color="auto" w:fill="auto"/>
            <w:vAlign w:val="center"/>
          </w:tcPr>
          <w:p w14:paraId="1D48334A" w14:textId="72318EA1" w:rsidR="00BF124F" w:rsidRPr="00BE5F2B" w:rsidRDefault="0036227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Works involving a risk of drowning</w:t>
            </w:r>
          </w:p>
        </w:tc>
        <w:tc>
          <w:tcPr>
            <w:tcW w:w="5436" w:type="dxa"/>
            <w:shd w:val="clear" w:color="auto" w:fill="auto"/>
            <w:vAlign w:val="center"/>
          </w:tcPr>
          <w:p w14:paraId="75E44DE9" w14:textId="28AFD23E" w:rsidR="00BF124F" w:rsidRPr="00BE5F2B" w:rsidRDefault="00362276"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Diving works, placement of protective barriers</w:t>
            </w:r>
          </w:p>
        </w:tc>
      </w:tr>
      <w:tr w:rsidR="00BF124F" w:rsidRPr="00BE5F2B" w14:paraId="53A2D17B" w14:textId="77777777" w:rsidTr="007B6420">
        <w:tc>
          <w:tcPr>
            <w:tcW w:w="648" w:type="dxa"/>
            <w:shd w:val="clear" w:color="auto" w:fill="auto"/>
            <w:vAlign w:val="center"/>
          </w:tcPr>
          <w:p w14:paraId="25265324" w14:textId="77777777" w:rsidR="00BF124F" w:rsidRPr="00BE5F2B" w:rsidRDefault="00BF124F" w:rsidP="00EE0A19">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XII</w:t>
            </w:r>
          </w:p>
        </w:tc>
        <w:tc>
          <w:tcPr>
            <w:tcW w:w="3024" w:type="dxa"/>
            <w:shd w:val="clear" w:color="auto" w:fill="auto"/>
            <w:vAlign w:val="center"/>
          </w:tcPr>
          <w:p w14:paraId="4A504912" w14:textId="2738129E" w:rsidR="00BF124F" w:rsidRPr="00BE5F2B" w:rsidRDefault="00977749"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Digging, underground and tunnel cleaning works</w:t>
            </w:r>
          </w:p>
        </w:tc>
        <w:tc>
          <w:tcPr>
            <w:tcW w:w="5436" w:type="dxa"/>
            <w:shd w:val="clear" w:color="auto" w:fill="auto"/>
            <w:vAlign w:val="center"/>
          </w:tcPr>
          <w:p w14:paraId="05100BD6" w14:textId="7F1A40D5" w:rsidR="00BF124F" w:rsidRPr="00BE5F2B" w:rsidRDefault="00977749"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Related to item IX (work in a confined space)</w:t>
            </w:r>
          </w:p>
        </w:tc>
      </w:tr>
      <w:tr w:rsidR="00BF124F" w:rsidRPr="00BE5F2B" w14:paraId="5D5DF0BA" w14:textId="77777777" w:rsidTr="007B6420">
        <w:tc>
          <w:tcPr>
            <w:tcW w:w="648" w:type="dxa"/>
            <w:shd w:val="clear" w:color="auto" w:fill="auto"/>
            <w:vAlign w:val="center"/>
          </w:tcPr>
          <w:p w14:paraId="284B3320" w14:textId="77777777" w:rsidR="00BF124F" w:rsidRPr="00BE5F2B" w:rsidRDefault="00BF124F" w:rsidP="00EE0A19">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XIII</w:t>
            </w:r>
          </w:p>
        </w:tc>
        <w:tc>
          <w:tcPr>
            <w:tcW w:w="3024" w:type="dxa"/>
            <w:shd w:val="clear" w:color="auto" w:fill="auto"/>
            <w:vAlign w:val="center"/>
          </w:tcPr>
          <w:p w14:paraId="67F52B7D" w14:textId="11AE8AD4" w:rsidR="00BF124F" w:rsidRPr="00BE5F2B" w:rsidRDefault="00977749"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Diving works with the use of pressurized air</w:t>
            </w:r>
          </w:p>
        </w:tc>
        <w:tc>
          <w:tcPr>
            <w:tcW w:w="5436" w:type="dxa"/>
            <w:shd w:val="clear" w:color="auto" w:fill="auto"/>
            <w:vAlign w:val="center"/>
          </w:tcPr>
          <w:p w14:paraId="43924495" w14:textId="48A77E13" w:rsidR="00BF124F" w:rsidRPr="00BE5F2B" w:rsidRDefault="00977749"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Diving works, works in areas where the oxygen concentration is less than 17% ELV</w:t>
            </w:r>
          </w:p>
        </w:tc>
      </w:tr>
      <w:tr w:rsidR="00BF124F" w:rsidRPr="00BE5F2B" w14:paraId="5500184C" w14:textId="77777777" w:rsidTr="007B6420">
        <w:tc>
          <w:tcPr>
            <w:tcW w:w="648" w:type="dxa"/>
            <w:shd w:val="clear" w:color="auto" w:fill="auto"/>
            <w:vAlign w:val="center"/>
          </w:tcPr>
          <w:p w14:paraId="77E8FF49" w14:textId="77777777" w:rsidR="00BF124F" w:rsidRPr="00BE5F2B" w:rsidRDefault="00BF124F" w:rsidP="00EE0A19">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XIV</w:t>
            </w:r>
          </w:p>
        </w:tc>
        <w:tc>
          <w:tcPr>
            <w:tcW w:w="3024" w:type="dxa"/>
            <w:shd w:val="clear" w:color="auto" w:fill="auto"/>
            <w:vAlign w:val="center"/>
          </w:tcPr>
          <w:p w14:paraId="40968D0E" w14:textId="790D6B7C" w:rsidR="00BF124F" w:rsidRPr="00BE5F2B" w:rsidRDefault="00977749" w:rsidP="00977749">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Works close to road or railroad traffic</w:t>
            </w:r>
          </w:p>
          <w:p w14:paraId="6AAE1D89" w14:textId="34B0FE98" w:rsidR="00BF124F" w:rsidRPr="00BE5F2B" w:rsidRDefault="00977749" w:rsidP="00597C1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and other works that are not listed under I-XIII</w:t>
            </w:r>
          </w:p>
        </w:tc>
        <w:tc>
          <w:tcPr>
            <w:tcW w:w="5436" w:type="dxa"/>
            <w:shd w:val="clear" w:color="auto" w:fill="auto"/>
            <w:vAlign w:val="center"/>
          </w:tcPr>
          <w:p w14:paraId="34B00D9A" w14:textId="05E24BF3" w:rsidR="00BF124F" w:rsidRPr="00BE5F2B" w:rsidRDefault="00BF124F" w:rsidP="007B6420">
            <w:pPr>
              <w:pStyle w:val="normaltbl9pt"/>
              <w:jc w:val="both"/>
              <w:rPr>
                <w:rStyle w:val="normalblack"/>
                <w:rFonts w:asciiTheme="majorHAnsi" w:hAnsiTheme="majorHAnsi"/>
                <w:sz w:val="22"/>
                <w:szCs w:val="22"/>
                <w:lang w:val="en-GB"/>
              </w:rPr>
            </w:pPr>
            <w:r w:rsidRPr="00BE5F2B">
              <w:rPr>
                <w:rStyle w:val="normalblack"/>
                <w:rFonts w:asciiTheme="majorHAnsi" w:hAnsiTheme="majorHAnsi"/>
                <w:sz w:val="22"/>
                <w:szCs w:val="22"/>
                <w:lang w:val="en-GB"/>
              </w:rPr>
              <w:t xml:space="preserve">- </w:t>
            </w:r>
            <w:r w:rsidR="007B6420" w:rsidRPr="00BE5F2B">
              <w:rPr>
                <w:rStyle w:val="normalblack"/>
                <w:rFonts w:asciiTheme="majorHAnsi" w:hAnsiTheme="majorHAnsi"/>
                <w:sz w:val="22"/>
                <w:szCs w:val="22"/>
                <w:lang w:val="en-GB"/>
              </w:rPr>
              <w:t>Works close to road or railroad traffic</w:t>
            </w:r>
          </w:p>
          <w:p w14:paraId="610697F2" w14:textId="745B00A1" w:rsidR="00BF124F" w:rsidRPr="00BE5F2B" w:rsidRDefault="00BF124F" w:rsidP="00597C10">
            <w:pPr>
              <w:pStyle w:val="normaltbl9pt"/>
              <w:jc w:val="both"/>
              <w:rPr>
                <w:rStyle w:val="normalblack"/>
                <w:rFonts w:asciiTheme="majorHAnsi" w:hAnsiTheme="majorHAnsi"/>
                <w:sz w:val="22"/>
                <w:szCs w:val="22"/>
                <w:lang w:val="en-GB"/>
              </w:rPr>
            </w:pPr>
          </w:p>
        </w:tc>
      </w:tr>
    </w:tbl>
    <w:p w14:paraId="655010C3" w14:textId="046743AF" w:rsidR="00A3179A" w:rsidRPr="00BE5F2B" w:rsidRDefault="00A3179A" w:rsidP="00182A6D">
      <w:pPr>
        <w:pStyle w:val="ListParagraph"/>
        <w:numPr>
          <w:ilvl w:val="0"/>
          <w:numId w:val="16"/>
        </w:numPr>
        <w:spacing w:before="0" w:after="200" w:line="276" w:lineRule="auto"/>
        <w:rPr>
          <w:rFonts w:asciiTheme="majorHAnsi" w:hAnsiTheme="majorHAnsi" w:cs="Arial"/>
          <w:szCs w:val="22"/>
        </w:rPr>
      </w:pPr>
      <w:r w:rsidRPr="00BE5F2B">
        <w:rPr>
          <w:rFonts w:asciiTheme="majorHAnsi" w:hAnsiTheme="majorHAnsi" w:cs="Arial"/>
          <w:szCs w:val="22"/>
        </w:rPr>
        <w:t>A hazardous a</w:t>
      </w:r>
      <w:r w:rsidR="00F64502" w:rsidRPr="00BE5F2B">
        <w:rPr>
          <w:rFonts w:asciiTheme="majorHAnsi" w:hAnsiTheme="majorHAnsi" w:cs="Arial"/>
          <w:szCs w:val="22"/>
        </w:rPr>
        <w:t>rea is any operative area of INA Group companies</w:t>
      </w:r>
      <w:r w:rsidRPr="00BE5F2B">
        <w:rPr>
          <w:rFonts w:asciiTheme="majorHAnsi" w:hAnsiTheme="majorHAnsi" w:cs="Arial"/>
          <w:szCs w:val="22"/>
        </w:rPr>
        <w:t xml:space="preserve"> where there are hazardous substances or hazardous energy sources that have the potential to cause damage. </w:t>
      </w:r>
      <w:r w:rsidR="0093649F" w:rsidRPr="00BE5F2B">
        <w:rPr>
          <w:rFonts w:asciiTheme="majorHAnsi" w:hAnsiTheme="majorHAnsi" w:cs="Arial"/>
          <w:szCs w:val="22"/>
        </w:rPr>
        <w:t>Division of spaces at risk of explosive atmosphere into hazard zones (EX zones) at INA Group company sites is performed based on the frequency and duration of the explosive atmosphere pursuant to the legal regulations.</w:t>
      </w:r>
    </w:p>
    <w:p w14:paraId="71C952F2" w14:textId="14E4D663" w:rsidR="0093649F" w:rsidRPr="00831FD0" w:rsidRDefault="0093649F" w:rsidP="0093649F">
      <w:pPr>
        <w:pStyle w:val="Heading2"/>
        <w:rPr>
          <w:rStyle w:val="normalblack"/>
          <w:rFonts w:ascii="Calibri Light" w:hAnsi="Calibri Light"/>
          <w:color w:val="404040"/>
          <w:lang w:val="es-MX"/>
        </w:rPr>
      </w:pPr>
      <w:bookmarkStart w:id="7" w:name="_Toc128943659"/>
      <w:proofErr w:type="spellStart"/>
      <w:r w:rsidRPr="00831FD0">
        <w:rPr>
          <w:rStyle w:val="normalblack"/>
          <w:rFonts w:ascii="Calibri Light" w:hAnsi="Calibri Light"/>
          <w:color w:val="404040"/>
          <w:lang w:val="es-MX"/>
        </w:rPr>
        <w:t>Explosion</w:t>
      </w:r>
      <w:proofErr w:type="spellEnd"/>
      <w:r w:rsidRPr="00831FD0">
        <w:rPr>
          <w:rStyle w:val="normalblack"/>
          <w:rFonts w:ascii="Calibri Light" w:hAnsi="Calibri Light"/>
          <w:color w:val="404040"/>
          <w:lang w:val="es-MX"/>
        </w:rPr>
        <w:t xml:space="preserve"> </w:t>
      </w:r>
      <w:proofErr w:type="spellStart"/>
      <w:r w:rsidRPr="00831FD0">
        <w:rPr>
          <w:rStyle w:val="normalblack"/>
          <w:rFonts w:ascii="Calibri Light" w:hAnsi="Calibri Light"/>
          <w:color w:val="404040"/>
          <w:lang w:val="es-MX"/>
        </w:rPr>
        <w:t>hazard</w:t>
      </w:r>
      <w:proofErr w:type="spellEnd"/>
      <w:r w:rsidRPr="00831FD0">
        <w:rPr>
          <w:rStyle w:val="normalblack"/>
          <w:rFonts w:ascii="Calibri Light" w:hAnsi="Calibri Light"/>
          <w:color w:val="404040"/>
          <w:lang w:val="es-MX"/>
        </w:rPr>
        <w:t xml:space="preserve"> </w:t>
      </w:r>
      <w:proofErr w:type="spellStart"/>
      <w:r w:rsidRPr="00831FD0">
        <w:rPr>
          <w:rStyle w:val="normalblack"/>
          <w:rFonts w:ascii="Calibri Light" w:hAnsi="Calibri Light"/>
          <w:color w:val="404040"/>
          <w:lang w:val="es-MX"/>
        </w:rPr>
        <w:t>zones</w:t>
      </w:r>
      <w:proofErr w:type="spellEnd"/>
      <w:r w:rsidRPr="00831FD0">
        <w:rPr>
          <w:rStyle w:val="normalblack"/>
          <w:rFonts w:ascii="Calibri Light" w:hAnsi="Calibri Light"/>
          <w:color w:val="404040"/>
          <w:lang w:val="es-MX"/>
        </w:rPr>
        <w:t xml:space="preserve"> (EX </w:t>
      </w:r>
      <w:proofErr w:type="spellStart"/>
      <w:r w:rsidRPr="00831FD0">
        <w:rPr>
          <w:rStyle w:val="normalblack"/>
          <w:rFonts w:ascii="Calibri Light" w:hAnsi="Calibri Light"/>
          <w:color w:val="404040"/>
          <w:lang w:val="es-MX"/>
        </w:rPr>
        <w:t>zones</w:t>
      </w:r>
      <w:proofErr w:type="spellEnd"/>
      <w:r w:rsidRPr="00831FD0">
        <w:rPr>
          <w:rStyle w:val="normalblack"/>
          <w:rFonts w:ascii="Calibri Light" w:hAnsi="Calibri Light"/>
          <w:color w:val="404040"/>
          <w:lang w:val="es-MX"/>
        </w:rPr>
        <w:t>)</w:t>
      </w:r>
      <w:bookmarkEnd w:id="7"/>
    </w:p>
    <w:p w14:paraId="7949A6E0" w14:textId="68947807" w:rsidR="0093649F" w:rsidRPr="00BE5F2B" w:rsidRDefault="0093649F" w:rsidP="00182A6D">
      <w:pPr>
        <w:pStyle w:val="ListParagraph"/>
        <w:numPr>
          <w:ilvl w:val="0"/>
          <w:numId w:val="17"/>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In accordance with the legal regulations, the following is not permitted in hazard zones:</w:t>
      </w:r>
    </w:p>
    <w:p w14:paraId="35BEB83F" w14:textId="1C1594F8" w:rsidR="0093649F" w:rsidRPr="00BE5F2B" w:rsidRDefault="0093649F" w:rsidP="00182A6D">
      <w:pPr>
        <w:pStyle w:val="ListParagraph"/>
        <w:numPr>
          <w:ilvl w:val="0"/>
          <w:numId w:val="1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storage and use of tools, devices and equipment with manual, mechanical, pneumatic, </w:t>
      </w:r>
      <w:proofErr w:type="gramStart"/>
      <w:r w:rsidRPr="00BE5F2B">
        <w:rPr>
          <w:rStyle w:val="normalblack"/>
          <w:rFonts w:asciiTheme="majorHAnsi" w:hAnsiTheme="majorHAnsi"/>
          <w:szCs w:val="22"/>
          <w:lang w:val="en-GB"/>
        </w:rPr>
        <w:t>rotating</w:t>
      </w:r>
      <w:proofErr w:type="gramEnd"/>
      <w:r w:rsidRPr="00BE5F2B">
        <w:rPr>
          <w:rStyle w:val="normalblack"/>
          <w:rFonts w:asciiTheme="majorHAnsi" w:hAnsiTheme="majorHAnsi"/>
          <w:szCs w:val="22"/>
          <w:lang w:val="en-GB"/>
        </w:rPr>
        <w:t xml:space="preserve"> and similar drive and ignition, which may cause a spark or otherwise release heat, </w:t>
      </w:r>
    </w:p>
    <w:p w14:paraId="1FD23BDC" w14:textId="62828D2E" w:rsidR="0093649F" w:rsidRPr="00BE5F2B" w:rsidRDefault="0093649F" w:rsidP="00182A6D">
      <w:pPr>
        <w:pStyle w:val="ListParagraph"/>
        <w:numPr>
          <w:ilvl w:val="0"/>
          <w:numId w:val="1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smoking and use of open flame in any form, </w:t>
      </w:r>
    </w:p>
    <w:p w14:paraId="4CD7DFE1" w14:textId="2444883D" w:rsidR="0093649F" w:rsidRPr="00BE5F2B" w:rsidRDefault="0093649F" w:rsidP="00182A6D">
      <w:pPr>
        <w:pStyle w:val="ListParagraph"/>
        <w:numPr>
          <w:ilvl w:val="0"/>
          <w:numId w:val="1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storage of oxidizing, reactive or self-igniting materials, </w:t>
      </w:r>
    </w:p>
    <w:p w14:paraId="14094298" w14:textId="7F531D2C" w:rsidR="0093649F" w:rsidRPr="00BE5F2B" w:rsidRDefault="0093649F" w:rsidP="00182A6D">
      <w:pPr>
        <w:pStyle w:val="ListParagraph"/>
        <w:numPr>
          <w:ilvl w:val="0"/>
          <w:numId w:val="1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disposal of flammable and other substances that are not intended for the technological process, </w:t>
      </w:r>
    </w:p>
    <w:p w14:paraId="3590A55F" w14:textId="4DD75984" w:rsidR="0093649F" w:rsidRPr="00BE5F2B" w:rsidRDefault="0093649F" w:rsidP="00182A6D">
      <w:pPr>
        <w:pStyle w:val="ListParagraph"/>
        <w:numPr>
          <w:ilvl w:val="0"/>
          <w:numId w:val="1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access to vehicles that might produce sparks during operation, </w:t>
      </w:r>
    </w:p>
    <w:p w14:paraId="519C09AF" w14:textId="715899FA" w:rsidR="0093649F" w:rsidRPr="00BE5F2B" w:rsidRDefault="0093649F" w:rsidP="00182A6D">
      <w:pPr>
        <w:pStyle w:val="ListParagraph"/>
        <w:numPr>
          <w:ilvl w:val="0"/>
          <w:numId w:val="1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lastRenderedPageBreak/>
        <w:t xml:space="preserve">wearing clothing and footwear that can be charged with a dangerous charge of static electricity, </w:t>
      </w:r>
      <w:proofErr w:type="gramStart"/>
      <w:r w:rsidRPr="00BE5F2B">
        <w:rPr>
          <w:rStyle w:val="normalblack"/>
          <w:rFonts w:asciiTheme="majorHAnsi" w:hAnsiTheme="majorHAnsi"/>
          <w:szCs w:val="22"/>
          <w:lang w:val="en-GB"/>
        </w:rPr>
        <w:t>e.g.</w:t>
      </w:r>
      <w:proofErr w:type="gramEnd"/>
      <w:r w:rsidRPr="00BE5F2B">
        <w:rPr>
          <w:rStyle w:val="normalblack"/>
          <w:rFonts w:asciiTheme="majorHAnsi" w:hAnsiTheme="majorHAnsi"/>
          <w:szCs w:val="22"/>
          <w:lang w:val="en-GB"/>
        </w:rPr>
        <w:t xml:space="preserve"> </w:t>
      </w:r>
      <w:r w:rsidRPr="00BE5F2B">
        <w:rPr>
          <w:rStyle w:val="normalblack"/>
          <w:rFonts w:asciiTheme="majorHAnsi" w:hAnsiTheme="majorHAnsi"/>
          <w:b/>
          <w:bCs/>
          <w:szCs w:val="22"/>
          <w:lang w:val="en-GB"/>
        </w:rPr>
        <w:t>synthetic clothing and footwear without anti-static properties</w:t>
      </w:r>
      <w:r w:rsidRPr="00BE5F2B">
        <w:rPr>
          <w:rStyle w:val="normalblack"/>
          <w:rFonts w:asciiTheme="majorHAnsi" w:hAnsiTheme="majorHAnsi"/>
          <w:szCs w:val="22"/>
          <w:lang w:val="en-GB"/>
        </w:rPr>
        <w:t xml:space="preserve">, </w:t>
      </w:r>
      <w:r w:rsidRPr="00BE5F2B">
        <w:rPr>
          <w:rStyle w:val="normalblack"/>
          <w:rFonts w:asciiTheme="majorHAnsi" w:hAnsiTheme="majorHAnsi"/>
          <w:b/>
          <w:bCs/>
          <w:szCs w:val="22"/>
          <w:lang w:val="en-GB"/>
        </w:rPr>
        <w:t>etc., except in zone 2</w:t>
      </w:r>
      <w:r w:rsidRPr="00BE5F2B">
        <w:rPr>
          <w:rStyle w:val="normalblack"/>
          <w:rFonts w:asciiTheme="majorHAnsi" w:hAnsiTheme="majorHAnsi"/>
          <w:szCs w:val="22"/>
          <w:lang w:val="en-GB"/>
        </w:rPr>
        <w:t xml:space="preserve"> </w:t>
      </w:r>
      <w:r w:rsidRPr="00BE5F2B">
        <w:rPr>
          <w:rStyle w:val="normalblack"/>
          <w:rFonts w:asciiTheme="majorHAnsi" w:hAnsiTheme="majorHAnsi"/>
          <w:b/>
          <w:szCs w:val="22"/>
          <w:lang w:val="en-GB"/>
        </w:rPr>
        <w:t>if a special regulation</w:t>
      </w:r>
      <w:r w:rsidRPr="00BE5F2B">
        <w:rPr>
          <w:rStyle w:val="normalblack"/>
          <w:rFonts w:asciiTheme="majorHAnsi" w:hAnsiTheme="majorHAnsi"/>
          <w:szCs w:val="22"/>
          <w:lang w:val="en-GB"/>
        </w:rPr>
        <w:t xml:space="preserve"> prescribes otherwise, </w:t>
      </w:r>
    </w:p>
    <w:p w14:paraId="12439B72" w14:textId="3FB05A35" w:rsidR="0093649F" w:rsidRPr="00BE5F2B" w:rsidRDefault="0093649F" w:rsidP="00182A6D">
      <w:pPr>
        <w:pStyle w:val="ListParagraph"/>
        <w:numPr>
          <w:ilvl w:val="0"/>
          <w:numId w:val="1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use of work equipment that is not properly protected from static electricity if there is a possibility of creating static electricity thereon. </w:t>
      </w:r>
    </w:p>
    <w:p w14:paraId="342D0771" w14:textId="2AD4804E" w:rsidR="0093649F" w:rsidRPr="00BE5F2B" w:rsidRDefault="0093649F" w:rsidP="00182A6D">
      <w:pPr>
        <w:pStyle w:val="ListParagraph"/>
        <w:numPr>
          <w:ilvl w:val="0"/>
          <w:numId w:val="17"/>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All works in hazard zones are performed under special supervision of PEX protection experts and fire protection and occupational health and safety experts. </w:t>
      </w:r>
    </w:p>
    <w:p w14:paraId="29A4FB51" w14:textId="02F5F792" w:rsidR="0093649F" w:rsidRPr="00BE5F2B" w:rsidRDefault="0093649F" w:rsidP="0093649F">
      <w:pPr>
        <w:pStyle w:val="Heading2"/>
        <w:rPr>
          <w:rStyle w:val="normalblack"/>
          <w:rFonts w:ascii="Calibri Light" w:hAnsi="Calibri Light"/>
          <w:color w:val="404040"/>
          <w:lang w:val="en-GB"/>
        </w:rPr>
      </w:pPr>
      <w:bookmarkStart w:id="8" w:name="_Toc26486178"/>
      <w:bookmarkStart w:id="9" w:name="_Toc27391484"/>
      <w:bookmarkStart w:id="10" w:name="_Toc27391623"/>
      <w:bookmarkStart w:id="11" w:name="_Toc27393300"/>
      <w:bookmarkStart w:id="12" w:name="_Toc26486179"/>
      <w:bookmarkStart w:id="13" w:name="_Toc27391485"/>
      <w:bookmarkStart w:id="14" w:name="_Toc27391624"/>
      <w:bookmarkStart w:id="15" w:name="_Toc27393301"/>
      <w:bookmarkStart w:id="16" w:name="_Toc26486180"/>
      <w:bookmarkStart w:id="17" w:name="_Toc27391486"/>
      <w:bookmarkStart w:id="18" w:name="_Toc27391625"/>
      <w:bookmarkStart w:id="19" w:name="_Toc27393302"/>
      <w:bookmarkStart w:id="20" w:name="_Toc26486181"/>
      <w:bookmarkStart w:id="21" w:name="_Toc27391487"/>
      <w:bookmarkStart w:id="22" w:name="_Toc27391626"/>
      <w:bookmarkStart w:id="23" w:name="_Toc27393303"/>
      <w:bookmarkStart w:id="24" w:name="_Toc26486182"/>
      <w:bookmarkStart w:id="25" w:name="_Toc27391488"/>
      <w:bookmarkStart w:id="26" w:name="_Toc27391627"/>
      <w:bookmarkStart w:id="27" w:name="_Toc27393304"/>
      <w:bookmarkStart w:id="28" w:name="_Toc26486195"/>
      <w:bookmarkStart w:id="29" w:name="_Toc27391501"/>
      <w:bookmarkStart w:id="30" w:name="_Toc27391640"/>
      <w:bookmarkStart w:id="31" w:name="_Toc27393317"/>
      <w:bookmarkStart w:id="32" w:name="_Toc26486217"/>
      <w:bookmarkStart w:id="33" w:name="_Toc27391523"/>
      <w:bookmarkStart w:id="34" w:name="_Toc27391662"/>
      <w:bookmarkStart w:id="35" w:name="_Toc27393339"/>
      <w:bookmarkStart w:id="36" w:name="_Toc26486218"/>
      <w:bookmarkStart w:id="37" w:name="_Toc27391524"/>
      <w:bookmarkStart w:id="38" w:name="_Toc27391663"/>
      <w:bookmarkStart w:id="39" w:name="_Toc27393340"/>
      <w:bookmarkStart w:id="40" w:name="_Toc26486219"/>
      <w:bookmarkStart w:id="41" w:name="_Toc27391525"/>
      <w:bookmarkStart w:id="42" w:name="_Toc27391664"/>
      <w:bookmarkStart w:id="43" w:name="_Toc27393341"/>
      <w:bookmarkStart w:id="44" w:name="_Toc26486220"/>
      <w:bookmarkStart w:id="45" w:name="_Toc27391526"/>
      <w:bookmarkStart w:id="46" w:name="_Toc27391665"/>
      <w:bookmarkStart w:id="47" w:name="_Toc27393342"/>
      <w:bookmarkStart w:id="48" w:name="_Toc26486221"/>
      <w:bookmarkStart w:id="49" w:name="_Toc27391527"/>
      <w:bookmarkStart w:id="50" w:name="_Toc27391666"/>
      <w:bookmarkStart w:id="51" w:name="_Toc27393343"/>
      <w:bookmarkStart w:id="52" w:name="_Toc26486234"/>
      <w:bookmarkStart w:id="53" w:name="_Toc27391540"/>
      <w:bookmarkStart w:id="54" w:name="_Toc27391679"/>
      <w:bookmarkStart w:id="55" w:name="_Toc27393356"/>
      <w:bookmarkStart w:id="56" w:name="_Toc26486237"/>
      <w:bookmarkStart w:id="57" w:name="_Toc27391543"/>
      <w:bookmarkStart w:id="58" w:name="_Toc27391682"/>
      <w:bookmarkStart w:id="59" w:name="_Toc27393359"/>
      <w:bookmarkStart w:id="60" w:name="_Toc26486240"/>
      <w:bookmarkStart w:id="61" w:name="_Toc27391546"/>
      <w:bookmarkStart w:id="62" w:name="_Toc27391685"/>
      <w:bookmarkStart w:id="63" w:name="_Toc27393362"/>
      <w:bookmarkStart w:id="64" w:name="_Toc26486243"/>
      <w:bookmarkStart w:id="65" w:name="_Toc27391549"/>
      <w:bookmarkStart w:id="66" w:name="_Toc27391688"/>
      <w:bookmarkStart w:id="67" w:name="_Toc27393365"/>
      <w:bookmarkStart w:id="68" w:name="_Toc26486246"/>
      <w:bookmarkStart w:id="69" w:name="_Toc27391552"/>
      <w:bookmarkStart w:id="70" w:name="_Toc27391691"/>
      <w:bookmarkStart w:id="71" w:name="_Toc27393368"/>
      <w:bookmarkStart w:id="72" w:name="_Toc26486249"/>
      <w:bookmarkStart w:id="73" w:name="_Toc27391555"/>
      <w:bookmarkStart w:id="74" w:name="_Toc27391694"/>
      <w:bookmarkStart w:id="75" w:name="_Toc27393371"/>
      <w:bookmarkStart w:id="76" w:name="_Toc26486250"/>
      <w:bookmarkStart w:id="77" w:name="_Toc27391556"/>
      <w:bookmarkStart w:id="78" w:name="_Toc27391695"/>
      <w:bookmarkStart w:id="79" w:name="_Toc27393372"/>
      <w:bookmarkStart w:id="80" w:name="_Toc26486251"/>
      <w:bookmarkStart w:id="81" w:name="_Toc27391557"/>
      <w:bookmarkStart w:id="82" w:name="_Toc27391696"/>
      <w:bookmarkStart w:id="83" w:name="_Toc27393373"/>
      <w:bookmarkStart w:id="84" w:name="_Toc128943660"/>
      <w:bookmarkEnd w:id="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BE5F2B">
        <w:rPr>
          <w:rStyle w:val="normalblack"/>
          <w:rFonts w:ascii="Calibri Light" w:hAnsi="Calibri Light"/>
          <w:color w:val="404040"/>
          <w:lang w:val="en-GB"/>
        </w:rPr>
        <w:t>Life Saving Rules</w:t>
      </w:r>
      <w:bookmarkEnd w:id="84"/>
    </w:p>
    <w:p w14:paraId="08C47EA1" w14:textId="793AC5E0" w:rsidR="00F64502" w:rsidRPr="00BE5F2B" w:rsidRDefault="00F64502" w:rsidP="00182A6D">
      <w:pPr>
        <w:pStyle w:val="ListParagraph"/>
        <w:numPr>
          <w:ilvl w:val="0"/>
          <w:numId w:val="1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Every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 working for INA Group companies and at INA Group company sites shall be familiar with the Life Saving Rules (</w:t>
      </w:r>
      <w:hyperlink w:anchor="Prilog1" w:history="1">
        <w:r w:rsidRPr="00BE5F2B">
          <w:rPr>
            <w:rStyle w:val="normalitalic"/>
            <w:rFonts w:asciiTheme="majorHAnsi" w:hAnsiTheme="majorHAnsi"/>
            <w:szCs w:val="22"/>
          </w:rPr>
          <w:t>Appendix 1</w:t>
        </w:r>
      </w:hyperlink>
      <w:proofErr w:type="gramStart"/>
      <w:r w:rsidRPr="00BE5F2B">
        <w:rPr>
          <w:rStyle w:val="normalitalic"/>
          <w:rFonts w:asciiTheme="majorHAnsi" w:hAnsiTheme="majorHAnsi"/>
          <w:i w:val="0"/>
          <w:szCs w:val="22"/>
        </w:rPr>
        <w:t>);</w:t>
      </w:r>
      <w:proofErr w:type="gramEnd"/>
    </w:p>
    <w:p w14:paraId="7B442AED" w14:textId="6F43D1CE" w:rsidR="00F64502" w:rsidRDefault="00F64502" w:rsidP="00182A6D">
      <w:pPr>
        <w:pStyle w:val="ListParagraph"/>
        <w:numPr>
          <w:ilvl w:val="0"/>
          <w:numId w:val="1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site owner shall ensure that </w:t>
      </w:r>
      <w:proofErr w:type="gramStart"/>
      <w:r w:rsidRPr="00BE5F2B">
        <w:rPr>
          <w:rStyle w:val="normalblack"/>
          <w:rFonts w:asciiTheme="majorHAnsi" w:hAnsiTheme="majorHAnsi"/>
          <w:szCs w:val="22"/>
          <w:lang w:val="en-GB"/>
        </w:rPr>
        <w:t>all of</w:t>
      </w:r>
      <w:proofErr w:type="gramEnd"/>
      <w:r w:rsidRPr="00BE5F2B">
        <w:rPr>
          <w:rStyle w:val="normalblack"/>
          <w:rFonts w:asciiTheme="majorHAnsi" w:hAnsiTheme="majorHAnsi"/>
          <w:szCs w:val="22"/>
          <w:lang w:val="en-GB"/>
        </w:rPr>
        <w:t xml:space="preserve"> the contractor’s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are familiar with these Rules, and that failure to </w:t>
      </w:r>
      <w:r w:rsidR="00672D43" w:rsidRPr="00BE5F2B">
        <w:rPr>
          <w:rStyle w:val="normalblack"/>
          <w:rFonts w:asciiTheme="majorHAnsi" w:hAnsiTheme="majorHAnsi"/>
          <w:szCs w:val="22"/>
          <w:lang w:val="en-GB"/>
        </w:rPr>
        <w:t>observe</w:t>
      </w:r>
      <w:r w:rsidRPr="00BE5F2B">
        <w:rPr>
          <w:rStyle w:val="normalblack"/>
          <w:rFonts w:asciiTheme="majorHAnsi" w:hAnsiTheme="majorHAnsi"/>
          <w:szCs w:val="22"/>
          <w:lang w:val="en-GB"/>
        </w:rPr>
        <w:t xml:space="preserve"> them may result in taking disciplinary actions (</w:t>
      </w:r>
      <w:r w:rsidRPr="00BE5F2B">
        <w:rPr>
          <w:rStyle w:val="normalblack"/>
          <w:rFonts w:asciiTheme="majorHAnsi" w:hAnsiTheme="majorHAnsi"/>
          <w:i/>
          <w:iCs/>
          <w:szCs w:val="22"/>
          <w:lang w:val="en-GB"/>
        </w:rPr>
        <w:t>Appendix 2</w:t>
      </w:r>
      <w:r w:rsidRPr="00BE5F2B">
        <w:rPr>
          <w:rStyle w:val="normalblack"/>
          <w:rFonts w:asciiTheme="majorHAnsi" w:hAnsiTheme="majorHAnsi"/>
          <w:szCs w:val="22"/>
          <w:lang w:val="en-GB"/>
        </w:rPr>
        <w:t>).</w:t>
      </w:r>
    </w:p>
    <w:p w14:paraId="580BC0CC" w14:textId="29E00D1F" w:rsidR="00BB75A8" w:rsidRPr="00BB75A8" w:rsidRDefault="00BB75A8" w:rsidP="00BB75A8">
      <w:pPr>
        <w:pStyle w:val="Heading2"/>
        <w:rPr>
          <w:rStyle w:val="normalblack"/>
          <w:rFonts w:ascii="Calibri Light" w:hAnsi="Calibri Light"/>
          <w:color w:val="404040"/>
          <w:lang w:val="en-GB"/>
        </w:rPr>
      </w:pPr>
      <w:bookmarkStart w:id="85" w:name="_Toc128943661"/>
      <w:r w:rsidRPr="00BB75A8">
        <w:rPr>
          <w:rStyle w:val="normalblack"/>
          <w:rFonts w:ascii="Calibri Light" w:hAnsi="Calibri Light"/>
          <w:color w:val="404040"/>
          <w:lang w:val="en-GB"/>
        </w:rPr>
        <w:t>STOP Card System (Stop Card System hereinafter: SCS)</w:t>
      </w:r>
      <w:bookmarkEnd w:id="85"/>
    </w:p>
    <w:p w14:paraId="55F04233" w14:textId="5693B0C2" w:rsidR="00BB75A8" w:rsidRPr="00BB75A8" w:rsidRDefault="00BB75A8">
      <w:pPr>
        <w:pStyle w:val="ListParagraph"/>
        <w:numPr>
          <w:ilvl w:val="0"/>
          <w:numId w:val="67"/>
        </w:numPr>
        <w:spacing w:before="0" w:after="200" w:line="276" w:lineRule="auto"/>
        <w:ind w:left="426"/>
        <w:rPr>
          <w:rStyle w:val="normalblack"/>
          <w:rFonts w:asciiTheme="majorHAnsi" w:hAnsiTheme="majorHAnsi"/>
          <w:szCs w:val="22"/>
          <w:lang w:val="en-GB"/>
        </w:rPr>
      </w:pPr>
      <w:r w:rsidRPr="00BB75A8">
        <w:rPr>
          <w:rStyle w:val="normalblack"/>
          <w:rFonts w:asciiTheme="majorHAnsi" w:hAnsiTheme="majorHAnsi"/>
          <w:szCs w:val="22"/>
          <w:lang w:val="en-GB"/>
        </w:rPr>
        <w:t xml:space="preserve">SCS is a tool for the integration of behaviour-based safety programs, basic safety rules and authorization to stop work, in order to prevent injuries and occupational diseases at the workplace through the training of INA Group </w:t>
      </w:r>
      <w:r w:rsidR="00BC30AC">
        <w:rPr>
          <w:rStyle w:val="normalblack"/>
          <w:rFonts w:asciiTheme="majorHAnsi" w:hAnsiTheme="majorHAnsi"/>
          <w:szCs w:val="22"/>
          <w:lang w:val="en-GB"/>
        </w:rPr>
        <w:t>worker</w:t>
      </w:r>
      <w:r w:rsidRPr="00BB75A8">
        <w:rPr>
          <w:rStyle w:val="normalblack"/>
          <w:rFonts w:asciiTheme="majorHAnsi" w:hAnsiTheme="majorHAnsi"/>
          <w:szCs w:val="22"/>
          <w:lang w:val="en-GB"/>
        </w:rPr>
        <w:t>s and contractors related to the observation of mutual activities, recognition of hazards and to build a culture where it is possible to openly discuss unsafe actions and unsafe conditions, as well as reward positive behaviour (recognition of the best card - recognition/identification of unsafe actions/conditions). SCS is based on the following cycle:</w:t>
      </w:r>
    </w:p>
    <w:p w14:paraId="7D289489" w14:textId="344CFF70" w:rsidR="00BB75A8" w:rsidRPr="00BB75A8" w:rsidRDefault="00BB75A8">
      <w:pPr>
        <w:pStyle w:val="ListParagraph"/>
        <w:numPr>
          <w:ilvl w:val="0"/>
          <w:numId w:val="66"/>
        </w:numPr>
        <w:spacing w:before="0" w:after="200" w:line="276" w:lineRule="auto"/>
        <w:rPr>
          <w:rStyle w:val="normalblack"/>
          <w:rFonts w:asciiTheme="majorHAnsi" w:hAnsiTheme="majorHAnsi"/>
          <w:szCs w:val="22"/>
          <w:lang w:val="en-GB"/>
        </w:rPr>
      </w:pPr>
      <w:r w:rsidRPr="00BB75A8">
        <w:rPr>
          <w:rStyle w:val="normalblack"/>
          <w:rFonts w:asciiTheme="majorHAnsi" w:hAnsiTheme="majorHAnsi"/>
          <w:szCs w:val="22"/>
          <w:lang w:val="en-GB"/>
        </w:rPr>
        <w:t xml:space="preserve">recognition/identification of unsafe actions / unsafe conditions; immediate correction of unsafe actions and unsafe conditions, which includes action to stop the unsafe action whereby work is </w:t>
      </w:r>
      <w:proofErr w:type="gramStart"/>
      <w:r w:rsidRPr="00BB75A8">
        <w:rPr>
          <w:rStyle w:val="normalblack"/>
          <w:rFonts w:asciiTheme="majorHAnsi" w:hAnsiTheme="majorHAnsi"/>
          <w:szCs w:val="22"/>
          <w:lang w:val="en-GB"/>
        </w:rPr>
        <w:t>stopped;</w:t>
      </w:r>
      <w:proofErr w:type="gramEnd"/>
    </w:p>
    <w:p w14:paraId="18D74F32" w14:textId="1E4BA57F" w:rsidR="00BB75A8" w:rsidRPr="00BB75A8" w:rsidRDefault="00BB75A8">
      <w:pPr>
        <w:pStyle w:val="ListParagraph"/>
        <w:numPr>
          <w:ilvl w:val="0"/>
          <w:numId w:val="66"/>
        </w:numPr>
        <w:spacing w:before="0" w:after="200" w:line="276" w:lineRule="auto"/>
        <w:rPr>
          <w:rStyle w:val="normalblack"/>
          <w:rFonts w:asciiTheme="majorHAnsi" w:hAnsiTheme="majorHAnsi"/>
          <w:szCs w:val="22"/>
          <w:lang w:val="en-GB"/>
        </w:rPr>
      </w:pPr>
      <w:r w:rsidRPr="00BB75A8">
        <w:rPr>
          <w:rStyle w:val="normalblack"/>
          <w:rFonts w:asciiTheme="majorHAnsi" w:hAnsiTheme="majorHAnsi"/>
          <w:szCs w:val="22"/>
          <w:lang w:val="en-GB"/>
        </w:rPr>
        <w:t>recognition of safe actions and behaviours</w:t>
      </w:r>
    </w:p>
    <w:p w14:paraId="1705FBB8" w14:textId="7FB65355" w:rsidR="00BB75A8" w:rsidRPr="00BB75A8" w:rsidRDefault="00BB75A8">
      <w:pPr>
        <w:pStyle w:val="ListParagraph"/>
        <w:numPr>
          <w:ilvl w:val="0"/>
          <w:numId w:val="66"/>
        </w:numPr>
        <w:spacing w:before="0" w:after="200" w:line="276" w:lineRule="auto"/>
        <w:rPr>
          <w:rStyle w:val="normalblack"/>
          <w:rFonts w:asciiTheme="majorHAnsi" w:hAnsiTheme="majorHAnsi"/>
          <w:szCs w:val="22"/>
          <w:lang w:val="en-GB"/>
        </w:rPr>
      </w:pPr>
      <w:r w:rsidRPr="00BB75A8">
        <w:rPr>
          <w:rStyle w:val="normalblack"/>
          <w:rFonts w:asciiTheme="majorHAnsi" w:hAnsiTheme="majorHAnsi"/>
          <w:szCs w:val="22"/>
          <w:lang w:val="en-GB"/>
        </w:rPr>
        <w:t xml:space="preserve">it is necessary to enter details related to the findings in the Stop card; when it was not possible to take immediate corrective actions, recommendations are </w:t>
      </w:r>
      <w:proofErr w:type="gramStart"/>
      <w:r w:rsidRPr="00BB75A8">
        <w:rPr>
          <w:rStyle w:val="normalblack"/>
          <w:rFonts w:asciiTheme="majorHAnsi" w:hAnsiTheme="majorHAnsi"/>
          <w:szCs w:val="22"/>
          <w:lang w:val="en-GB"/>
        </w:rPr>
        <w:t>given;</w:t>
      </w:r>
      <w:proofErr w:type="gramEnd"/>
    </w:p>
    <w:p w14:paraId="5B96916B" w14:textId="56E78300" w:rsidR="00BB75A8" w:rsidRPr="00BB75A8" w:rsidRDefault="00BB75A8">
      <w:pPr>
        <w:pStyle w:val="ListParagraph"/>
        <w:numPr>
          <w:ilvl w:val="0"/>
          <w:numId w:val="67"/>
        </w:numPr>
        <w:spacing w:before="0" w:after="200" w:line="276" w:lineRule="auto"/>
        <w:ind w:left="426"/>
        <w:rPr>
          <w:rStyle w:val="normalblack"/>
          <w:rFonts w:asciiTheme="majorHAnsi" w:hAnsiTheme="majorHAnsi"/>
          <w:szCs w:val="22"/>
          <w:lang w:val="en-GB"/>
        </w:rPr>
      </w:pPr>
      <w:r w:rsidRPr="00BB75A8">
        <w:rPr>
          <w:rStyle w:val="normalblack"/>
          <w:rFonts w:asciiTheme="majorHAnsi" w:hAnsiTheme="majorHAnsi"/>
          <w:szCs w:val="22"/>
          <w:lang w:val="en-GB"/>
        </w:rPr>
        <w:t>It is necessary to regularly (recommended daily or weekly as the longest frequency) review stop cards and make corrections to the management system, work instructions, procedures, etc. when necessary.</w:t>
      </w:r>
    </w:p>
    <w:p w14:paraId="3A558BF7" w14:textId="24F80FA8" w:rsidR="00BB75A8" w:rsidRPr="00BB75A8" w:rsidRDefault="00BB75A8">
      <w:pPr>
        <w:pStyle w:val="ListParagraph"/>
        <w:numPr>
          <w:ilvl w:val="0"/>
          <w:numId w:val="67"/>
        </w:numPr>
        <w:spacing w:before="0" w:after="200" w:line="276" w:lineRule="auto"/>
        <w:ind w:left="426"/>
        <w:rPr>
          <w:rStyle w:val="normalblack"/>
          <w:rFonts w:asciiTheme="majorHAnsi" w:hAnsiTheme="majorHAnsi"/>
          <w:szCs w:val="22"/>
          <w:lang w:val="en-GB"/>
        </w:rPr>
      </w:pPr>
      <w:r w:rsidRPr="00BB75A8">
        <w:rPr>
          <w:rStyle w:val="normalblack"/>
          <w:rFonts w:asciiTheme="majorHAnsi" w:hAnsiTheme="majorHAnsi"/>
          <w:szCs w:val="22"/>
          <w:lang w:val="en-GB"/>
        </w:rPr>
        <w:t>In the event of an unsafe act or condition observed during a walk-through to check behaviour, routine or unplanned presence at the workplace, a Stop Card should be filled out detailing the findings.</w:t>
      </w:r>
    </w:p>
    <w:p w14:paraId="7EE75140" w14:textId="289C0E79" w:rsidR="00BB75A8" w:rsidRPr="00BB75A8" w:rsidRDefault="00BB75A8">
      <w:pPr>
        <w:pStyle w:val="ListParagraph"/>
        <w:numPr>
          <w:ilvl w:val="0"/>
          <w:numId w:val="67"/>
        </w:numPr>
        <w:spacing w:before="0" w:after="200" w:line="276" w:lineRule="auto"/>
        <w:ind w:left="426"/>
        <w:rPr>
          <w:rStyle w:val="normalblack"/>
          <w:rFonts w:asciiTheme="majorHAnsi" w:hAnsiTheme="majorHAnsi"/>
          <w:szCs w:val="22"/>
          <w:lang w:val="en-GB"/>
        </w:rPr>
      </w:pPr>
      <w:r w:rsidRPr="00BB75A8">
        <w:rPr>
          <w:rStyle w:val="normalblack"/>
          <w:rFonts w:asciiTheme="majorHAnsi" w:hAnsiTheme="majorHAnsi"/>
          <w:szCs w:val="22"/>
          <w:lang w:val="en-GB"/>
        </w:rPr>
        <w:t xml:space="preserve">The completed STOP card is handed over to the construction site manager or </w:t>
      </w:r>
      <w:r>
        <w:rPr>
          <w:rStyle w:val="normalblack"/>
          <w:rFonts w:asciiTheme="majorHAnsi" w:hAnsiTheme="majorHAnsi"/>
          <w:szCs w:val="22"/>
          <w:lang w:val="en-GB"/>
        </w:rPr>
        <w:t>HSE</w:t>
      </w:r>
      <w:r w:rsidRPr="00BB75A8">
        <w:rPr>
          <w:rStyle w:val="normalblack"/>
          <w:rFonts w:asciiTheme="majorHAnsi" w:hAnsiTheme="majorHAnsi"/>
          <w:szCs w:val="22"/>
          <w:lang w:val="en-GB"/>
        </w:rPr>
        <w:t xml:space="preserve"> expert.</w:t>
      </w:r>
    </w:p>
    <w:p w14:paraId="0B25123E" w14:textId="2A1BA74C" w:rsidR="00BB75A8" w:rsidRPr="00BB75A8" w:rsidRDefault="00BB75A8">
      <w:pPr>
        <w:pStyle w:val="ListParagraph"/>
        <w:numPr>
          <w:ilvl w:val="0"/>
          <w:numId w:val="67"/>
        </w:numPr>
        <w:spacing w:before="0" w:after="200" w:line="276" w:lineRule="auto"/>
        <w:ind w:left="426"/>
        <w:rPr>
          <w:rStyle w:val="normalblack"/>
          <w:rFonts w:asciiTheme="majorHAnsi" w:hAnsiTheme="majorHAnsi"/>
          <w:szCs w:val="22"/>
          <w:lang w:val="en-GB"/>
        </w:rPr>
      </w:pPr>
      <w:r w:rsidRPr="00BB75A8">
        <w:rPr>
          <w:rStyle w:val="normalblack"/>
          <w:rFonts w:asciiTheme="majorHAnsi" w:hAnsiTheme="majorHAnsi"/>
          <w:szCs w:val="22"/>
          <w:lang w:val="en-GB"/>
        </w:rPr>
        <w:t>The number of completed STOP cards is one of the criteria for the award, and it is desirable to fill in as many cards as possible.</w:t>
      </w:r>
    </w:p>
    <w:p w14:paraId="55B79C59" w14:textId="1345565A" w:rsidR="00BB75A8" w:rsidRDefault="00BB75A8">
      <w:pPr>
        <w:pStyle w:val="ListParagraph"/>
        <w:numPr>
          <w:ilvl w:val="0"/>
          <w:numId w:val="67"/>
        </w:numPr>
        <w:spacing w:before="0" w:after="200" w:line="276" w:lineRule="auto"/>
        <w:ind w:left="426"/>
        <w:rPr>
          <w:rStyle w:val="normalblack"/>
          <w:rFonts w:asciiTheme="majorHAnsi" w:hAnsiTheme="majorHAnsi"/>
          <w:szCs w:val="22"/>
          <w:lang w:val="en-GB"/>
        </w:rPr>
      </w:pPr>
      <w:r w:rsidRPr="00BB75A8">
        <w:rPr>
          <w:rStyle w:val="normalblack"/>
          <w:rFonts w:asciiTheme="majorHAnsi" w:hAnsiTheme="majorHAnsi"/>
          <w:szCs w:val="22"/>
          <w:lang w:val="en-GB"/>
        </w:rPr>
        <w:t>Stop cards in paper form are available at locations/places of work execution</w:t>
      </w:r>
      <w:r>
        <w:rPr>
          <w:rStyle w:val="normalblack"/>
          <w:rFonts w:asciiTheme="majorHAnsi" w:hAnsiTheme="majorHAnsi"/>
          <w:szCs w:val="22"/>
          <w:lang w:val="en-GB"/>
        </w:rPr>
        <w:t>.</w:t>
      </w:r>
    </w:p>
    <w:p w14:paraId="01022466" w14:textId="6F8A6056" w:rsidR="00BB75A8" w:rsidRPr="00BB75A8" w:rsidRDefault="00BB75A8" w:rsidP="00BB75A8">
      <w:pPr>
        <w:pStyle w:val="Heading2"/>
        <w:rPr>
          <w:rStyle w:val="normalblack"/>
          <w:rFonts w:asciiTheme="majorHAnsi" w:hAnsiTheme="majorHAnsi"/>
          <w:szCs w:val="22"/>
          <w:lang w:val="en-GB"/>
        </w:rPr>
      </w:pPr>
      <w:bookmarkStart w:id="86" w:name="_Toc128943662"/>
      <w:r w:rsidRPr="00BB75A8">
        <w:rPr>
          <w:rStyle w:val="normalblack"/>
          <w:rFonts w:asciiTheme="majorHAnsi" w:hAnsiTheme="majorHAnsi"/>
          <w:szCs w:val="22"/>
          <w:lang w:val="en-GB"/>
        </w:rPr>
        <w:t>Smoking and other addictive substances</w:t>
      </w:r>
      <w:bookmarkEnd w:id="86"/>
    </w:p>
    <w:p w14:paraId="4A3AFABA" w14:textId="20C89FD0" w:rsidR="00BB75A8" w:rsidRPr="00BB75A8" w:rsidRDefault="00BB75A8">
      <w:pPr>
        <w:pStyle w:val="ListParagraph"/>
        <w:numPr>
          <w:ilvl w:val="0"/>
          <w:numId w:val="68"/>
        </w:numPr>
        <w:spacing w:before="0" w:after="200" w:line="276" w:lineRule="auto"/>
        <w:ind w:left="426"/>
        <w:rPr>
          <w:rStyle w:val="normalblack"/>
          <w:rFonts w:asciiTheme="majorHAnsi" w:hAnsiTheme="majorHAnsi"/>
          <w:szCs w:val="22"/>
          <w:lang w:val="en-GB"/>
        </w:rPr>
      </w:pPr>
      <w:r w:rsidRPr="00BB75A8">
        <w:rPr>
          <w:rStyle w:val="normalblack"/>
          <w:rFonts w:asciiTheme="majorHAnsi" w:hAnsiTheme="majorHAnsi"/>
          <w:szCs w:val="22"/>
          <w:lang w:val="en-GB"/>
        </w:rPr>
        <w:t>Smoking in the premises of INA Group companies is permitted only in designated and marked areas.</w:t>
      </w:r>
    </w:p>
    <w:p w14:paraId="660E78CF" w14:textId="23138A3D" w:rsidR="00BB75A8" w:rsidRPr="00BB75A8" w:rsidRDefault="00BB75A8">
      <w:pPr>
        <w:pStyle w:val="ListParagraph"/>
        <w:numPr>
          <w:ilvl w:val="0"/>
          <w:numId w:val="68"/>
        </w:numPr>
        <w:spacing w:before="0" w:after="200" w:line="276" w:lineRule="auto"/>
        <w:ind w:left="426"/>
        <w:rPr>
          <w:rStyle w:val="normalblack"/>
          <w:rFonts w:asciiTheme="majorHAnsi" w:hAnsiTheme="majorHAnsi"/>
          <w:szCs w:val="22"/>
          <w:lang w:val="en-GB"/>
        </w:rPr>
      </w:pPr>
      <w:r w:rsidRPr="00BB75A8">
        <w:rPr>
          <w:rStyle w:val="normalblack"/>
          <w:rFonts w:asciiTheme="majorHAnsi" w:hAnsiTheme="majorHAnsi"/>
          <w:szCs w:val="22"/>
          <w:lang w:val="en-GB"/>
        </w:rPr>
        <w:lastRenderedPageBreak/>
        <w:t>It is forbidden to work under the influence of alcohol and other addictive substances, as well as their introduction into the workplaces and premises of INA Group companies.</w:t>
      </w:r>
    </w:p>
    <w:p w14:paraId="52AAE29B" w14:textId="26FA496E" w:rsidR="00F64502" w:rsidRPr="00BE5F2B" w:rsidRDefault="00BE5F2B" w:rsidP="00F64502">
      <w:pPr>
        <w:pStyle w:val="Heading2"/>
      </w:pPr>
      <w:bookmarkStart w:id="87" w:name="_Toc128943663"/>
      <w:r w:rsidRPr="00BE5F2B">
        <w:t>HSE</w:t>
      </w:r>
      <w:r w:rsidR="00F64502" w:rsidRPr="00BE5F2B">
        <w:t xml:space="preserve"> qualification</w:t>
      </w:r>
      <w:bookmarkEnd w:id="87"/>
    </w:p>
    <w:p w14:paraId="69C3BED2" w14:textId="6ADFDAF3" w:rsidR="00BF124F" w:rsidRPr="00BE5F2B" w:rsidRDefault="00BE5F2B" w:rsidP="00F64502">
      <w:pPr>
        <w:spacing w:line="276" w:lineRule="auto"/>
        <w:rPr>
          <w:rFonts w:asciiTheme="majorHAnsi" w:hAnsiTheme="majorHAnsi"/>
          <w:szCs w:val="22"/>
        </w:rPr>
      </w:pPr>
      <w:r w:rsidRPr="00BE5F2B">
        <w:rPr>
          <w:rFonts w:asciiTheme="majorHAnsi" w:hAnsiTheme="majorHAnsi"/>
          <w:szCs w:val="22"/>
        </w:rPr>
        <w:t>HSE</w:t>
      </w:r>
      <w:r w:rsidR="00F64502" w:rsidRPr="00BE5F2B">
        <w:rPr>
          <w:rFonts w:asciiTheme="majorHAnsi" w:hAnsiTheme="majorHAnsi"/>
          <w:szCs w:val="22"/>
        </w:rPr>
        <w:t xml:space="preserve"> qualification is carried out:</w:t>
      </w:r>
    </w:p>
    <w:p w14:paraId="1E89434B" w14:textId="2E61E6F7" w:rsidR="00F64502" w:rsidRPr="00BE5F2B" w:rsidRDefault="00F64502" w:rsidP="00182A6D">
      <w:pPr>
        <w:pStyle w:val="ListParagraph"/>
        <w:numPr>
          <w:ilvl w:val="0"/>
          <w:numId w:val="20"/>
        </w:numPr>
        <w:spacing w:before="0" w:after="200" w:line="276" w:lineRule="auto"/>
        <w:rPr>
          <w:rFonts w:asciiTheme="majorHAnsi" w:hAnsiTheme="majorHAnsi" w:cs="Arial"/>
          <w:szCs w:val="22"/>
        </w:rPr>
      </w:pPr>
      <w:r w:rsidRPr="00BE5F2B">
        <w:rPr>
          <w:rFonts w:asciiTheme="majorHAnsi" w:hAnsiTheme="majorHAnsi" w:cs="Arial"/>
          <w:szCs w:val="22"/>
        </w:rPr>
        <w:t xml:space="preserve">In case of a </w:t>
      </w:r>
      <w:r w:rsidRPr="00BE5F2B">
        <w:rPr>
          <w:rFonts w:asciiTheme="majorHAnsi" w:hAnsiTheme="majorHAnsi" w:cs="Arial"/>
          <w:b/>
          <w:bCs/>
          <w:szCs w:val="22"/>
        </w:rPr>
        <w:t>low risk level</w:t>
      </w:r>
      <w:r w:rsidRPr="00BE5F2B">
        <w:rPr>
          <w:rFonts w:asciiTheme="majorHAnsi" w:hAnsiTheme="majorHAnsi" w:cs="Arial"/>
          <w:szCs w:val="22"/>
        </w:rPr>
        <w:t xml:space="preserve">, the Bidder shall be obliged by the Statement confirming that they and their subcontractors shall comply with the legal requirements and INA Group company </w:t>
      </w:r>
      <w:r w:rsidR="00BE5F2B" w:rsidRPr="00BE5F2B">
        <w:rPr>
          <w:rFonts w:asciiTheme="majorHAnsi" w:hAnsiTheme="majorHAnsi" w:cs="Arial"/>
          <w:szCs w:val="22"/>
        </w:rPr>
        <w:t>HSE</w:t>
      </w:r>
      <w:r w:rsidRPr="00BE5F2B">
        <w:rPr>
          <w:rFonts w:asciiTheme="majorHAnsi" w:hAnsiTheme="majorHAnsi" w:cs="Arial"/>
          <w:szCs w:val="22"/>
        </w:rPr>
        <w:t xml:space="preserve"> </w:t>
      </w:r>
      <w:proofErr w:type="gramStart"/>
      <w:r w:rsidRPr="00BE5F2B">
        <w:rPr>
          <w:rFonts w:asciiTheme="majorHAnsi" w:hAnsiTheme="majorHAnsi" w:cs="Arial"/>
          <w:szCs w:val="22"/>
        </w:rPr>
        <w:t>requirements;</w:t>
      </w:r>
      <w:proofErr w:type="gramEnd"/>
    </w:p>
    <w:p w14:paraId="31A045E2" w14:textId="0926543A" w:rsidR="00F64502" w:rsidRPr="00BE5F2B" w:rsidRDefault="00F64502" w:rsidP="00182A6D">
      <w:pPr>
        <w:pStyle w:val="ListParagraph"/>
        <w:numPr>
          <w:ilvl w:val="0"/>
          <w:numId w:val="20"/>
        </w:numPr>
        <w:spacing w:before="0" w:after="200" w:line="276" w:lineRule="auto"/>
        <w:rPr>
          <w:rFonts w:asciiTheme="majorHAnsi" w:hAnsiTheme="majorHAnsi" w:cs="Arial"/>
          <w:szCs w:val="22"/>
        </w:rPr>
      </w:pPr>
      <w:r w:rsidRPr="00BE5F2B">
        <w:rPr>
          <w:rFonts w:asciiTheme="majorHAnsi" w:hAnsiTheme="majorHAnsi" w:cs="Arial"/>
          <w:szCs w:val="22"/>
        </w:rPr>
        <w:t xml:space="preserve">In case of a </w:t>
      </w:r>
      <w:r w:rsidRPr="00BE5F2B">
        <w:rPr>
          <w:rFonts w:asciiTheme="majorHAnsi" w:hAnsiTheme="majorHAnsi" w:cs="Arial"/>
          <w:b/>
          <w:bCs/>
          <w:szCs w:val="22"/>
        </w:rPr>
        <w:t>medium risk level</w:t>
      </w:r>
      <w:r w:rsidRPr="00BE5F2B">
        <w:rPr>
          <w:rFonts w:asciiTheme="majorHAnsi" w:hAnsiTheme="majorHAnsi" w:cs="Arial"/>
          <w:szCs w:val="22"/>
        </w:rPr>
        <w:t xml:space="preserve">, the potential contractor shall be subject to pre-screening and pre-qualification in accordance with minimum expectations: the existence of necessary permits/authorisations for the performance of certain activities, evidence of </w:t>
      </w:r>
      <w:r w:rsidR="00BC30AC">
        <w:rPr>
          <w:rFonts w:asciiTheme="majorHAnsi" w:hAnsiTheme="majorHAnsi" w:cs="Arial"/>
          <w:szCs w:val="22"/>
        </w:rPr>
        <w:t>worker</w:t>
      </w:r>
      <w:r w:rsidRPr="00BE5F2B">
        <w:rPr>
          <w:rFonts w:asciiTheme="majorHAnsi" w:hAnsiTheme="majorHAnsi" w:cs="Arial"/>
          <w:szCs w:val="22"/>
        </w:rPr>
        <w:t xml:space="preserve"> qualifications and medical fitness </w:t>
      </w:r>
      <w:proofErr w:type="gramStart"/>
      <w:r w:rsidRPr="00BE5F2B">
        <w:rPr>
          <w:rFonts w:asciiTheme="majorHAnsi" w:hAnsiTheme="majorHAnsi" w:cs="Arial"/>
          <w:szCs w:val="22"/>
        </w:rPr>
        <w:t>with regard to</w:t>
      </w:r>
      <w:proofErr w:type="gramEnd"/>
      <w:r w:rsidRPr="00BE5F2B">
        <w:rPr>
          <w:rFonts w:asciiTheme="majorHAnsi" w:hAnsiTheme="majorHAnsi" w:cs="Arial"/>
          <w:szCs w:val="22"/>
        </w:rPr>
        <w:t xml:space="preserve"> the type of work, evidence of no criminal record for the previous 3 years, </w:t>
      </w:r>
      <w:r w:rsidR="00BE5F2B" w:rsidRPr="00BE5F2B">
        <w:rPr>
          <w:rFonts w:asciiTheme="majorHAnsi" w:hAnsiTheme="majorHAnsi" w:cs="Arial"/>
          <w:szCs w:val="22"/>
        </w:rPr>
        <w:t>HSE</w:t>
      </w:r>
      <w:r w:rsidRPr="00BE5F2B">
        <w:rPr>
          <w:rFonts w:asciiTheme="majorHAnsi" w:hAnsiTheme="majorHAnsi" w:cs="Arial"/>
          <w:szCs w:val="22"/>
        </w:rPr>
        <w:t xml:space="preserve"> indicators (serious incidents caused by own fault) in the previous three years. The bidder proves the existence of the safety management system: </w:t>
      </w:r>
    </w:p>
    <w:p w14:paraId="51D66AC8" w14:textId="1E28B094" w:rsidR="00F64502" w:rsidRPr="00BE5F2B" w:rsidRDefault="00F64502" w:rsidP="00182A6D">
      <w:pPr>
        <w:pStyle w:val="ListParagraph"/>
        <w:numPr>
          <w:ilvl w:val="0"/>
          <w:numId w:val="21"/>
        </w:numPr>
        <w:spacing w:before="0" w:after="200" w:line="276" w:lineRule="auto"/>
        <w:rPr>
          <w:rFonts w:asciiTheme="majorHAnsi" w:hAnsiTheme="majorHAnsi" w:cs="Arial"/>
          <w:szCs w:val="22"/>
        </w:rPr>
      </w:pPr>
      <w:r w:rsidRPr="00BE5F2B">
        <w:rPr>
          <w:rFonts w:asciiTheme="majorHAnsi" w:hAnsiTheme="majorHAnsi" w:cs="Arial"/>
          <w:szCs w:val="22"/>
        </w:rPr>
        <w:t xml:space="preserve">Contractor Safety Certificate SCC ** </w:t>
      </w:r>
      <w:proofErr w:type="spellStart"/>
      <w:r w:rsidRPr="00BE5F2B">
        <w:rPr>
          <w:rFonts w:asciiTheme="majorHAnsi" w:hAnsiTheme="majorHAnsi" w:cs="Arial"/>
          <w:szCs w:val="22"/>
        </w:rPr>
        <w:t>SCCp</w:t>
      </w:r>
      <w:proofErr w:type="spellEnd"/>
      <w:r w:rsidRPr="00BE5F2B">
        <w:rPr>
          <w:rFonts w:asciiTheme="majorHAnsi" w:hAnsiTheme="majorHAnsi" w:cs="Arial"/>
          <w:szCs w:val="22"/>
        </w:rPr>
        <w:t xml:space="preserve"> or</w:t>
      </w:r>
    </w:p>
    <w:p w14:paraId="3A98238D" w14:textId="5E1C293E" w:rsidR="00F64502" w:rsidRPr="00BE5F2B" w:rsidRDefault="00F64502" w:rsidP="00182A6D">
      <w:pPr>
        <w:pStyle w:val="ListParagraph"/>
        <w:numPr>
          <w:ilvl w:val="0"/>
          <w:numId w:val="21"/>
        </w:numPr>
        <w:spacing w:before="0" w:after="200" w:line="276" w:lineRule="auto"/>
        <w:rPr>
          <w:rFonts w:asciiTheme="majorHAnsi" w:hAnsiTheme="majorHAnsi" w:cs="Arial"/>
          <w:szCs w:val="22"/>
        </w:rPr>
      </w:pPr>
      <w:r w:rsidRPr="00BE5F2B">
        <w:rPr>
          <w:rFonts w:asciiTheme="majorHAnsi" w:hAnsiTheme="majorHAnsi" w:cs="Arial"/>
          <w:szCs w:val="22"/>
        </w:rPr>
        <w:t xml:space="preserve">ISO 45 000 </w:t>
      </w:r>
      <w:proofErr w:type="spellStart"/>
      <w:r w:rsidRPr="00BE5F2B">
        <w:rPr>
          <w:rFonts w:asciiTheme="majorHAnsi" w:hAnsiTheme="majorHAnsi" w:cs="Arial"/>
          <w:szCs w:val="22"/>
        </w:rPr>
        <w:t>i</w:t>
      </w:r>
      <w:proofErr w:type="spellEnd"/>
      <w:r w:rsidRPr="00BE5F2B">
        <w:rPr>
          <w:rFonts w:asciiTheme="majorHAnsi" w:hAnsiTheme="majorHAnsi" w:cs="Arial"/>
          <w:szCs w:val="22"/>
        </w:rPr>
        <w:t xml:space="preserve"> ISO 14 001 (</w:t>
      </w:r>
      <w:proofErr w:type="gramStart"/>
      <w:r w:rsidRPr="00BE5F2B">
        <w:rPr>
          <w:rFonts w:asciiTheme="majorHAnsi" w:hAnsiTheme="majorHAnsi" w:cs="Arial"/>
          <w:szCs w:val="22"/>
        </w:rPr>
        <w:t>both of them</w:t>
      </w:r>
      <w:proofErr w:type="gramEnd"/>
      <w:r w:rsidRPr="00BE5F2B">
        <w:rPr>
          <w:rFonts w:asciiTheme="majorHAnsi" w:hAnsiTheme="majorHAnsi" w:cs="Arial"/>
          <w:szCs w:val="22"/>
        </w:rPr>
        <w:t xml:space="preserve"> together) certificates, or </w:t>
      </w:r>
    </w:p>
    <w:p w14:paraId="3EB5C588" w14:textId="6D551235" w:rsidR="00F64502" w:rsidRPr="00BE5F2B" w:rsidRDefault="00F64502" w:rsidP="00182A6D">
      <w:pPr>
        <w:pStyle w:val="ListParagraph"/>
        <w:numPr>
          <w:ilvl w:val="0"/>
          <w:numId w:val="21"/>
        </w:numPr>
        <w:spacing w:before="0" w:after="200" w:line="276" w:lineRule="auto"/>
        <w:rPr>
          <w:rFonts w:asciiTheme="majorHAnsi" w:hAnsiTheme="majorHAnsi" w:cs="Arial"/>
          <w:szCs w:val="22"/>
        </w:rPr>
      </w:pPr>
      <w:r w:rsidRPr="00BE5F2B">
        <w:rPr>
          <w:rFonts w:asciiTheme="majorHAnsi" w:hAnsiTheme="majorHAnsi" w:cs="Arial"/>
          <w:szCs w:val="22"/>
        </w:rPr>
        <w:t xml:space="preserve">A successful pre-qualification audit implemented by an accredited certification authority contracted by INA Group (renewed within two years), or </w:t>
      </w:r>
    </w:p>
    <w:p w14:paraId="597BDC89" w14:textId="1D562F66" w:rsidR="00F64502" w:rsidRPr="00BE5F2B" w:rsidRDefault="00F64502" w:rsidP="00182A6D">
      <w:pPr>
        <w:pStyle w:val="ListParagraph"/>
        <w:numPr>
          <w:ilvl w:val="0"/>
          <w:numId w:val="21"/>
        </w:numPr>
        <w:spacing w:before="0" w:after="200" w:line="276" w:lineRule="auto"/>
        <w:rPr>
          <w:rFonts w:asciiTheme="majorHAnsi" w:hAnsiTheme="majorHAnsi" w:cs="Arial"/>
          <w:szCs w:val="22"/>
        </w:rPr>
      </w:pPr>
      <w:r w:rsidRPr="00BE5F2B">
        <w:rPr>
          <w:rFonts w:asciiTheme="majorHAnsi" w:hAnsiTheme="majorHAnsi" w:cs="Arial"/>
          <w:szCs w:val="22"/>
        </w:rPr>
        <w:t>A successful pre-qualification audit based on pre-qualification supervision (</w:t>
      </w:r>
      <w:proofErr w:type="spellStart"/>
      <w:r w:rsidRPr="00BE5F2B">
        <w:rPr>
          <w:rFonts w:asciiTheme="majorHAnsi" w:hAnsiTheme="majorHAnsi" w:cs="Arial"/>
          <w:i/>
          <w:iCs/>
          <w:szCs w:val="22"/>
        </w:rPr>
        <w:t>Apppendix</w:t>
      </w:r>
      <w:proofErr w:type="spellEnd"/>
      <w:r w:rsidRPr="00BE5F2B">
        <w:rPr>
          <w:rFonts w:asciiTheme="majorHAnsi" w:hAnsiTheme="majorHAnsi" w:cs="Arial"/>
          <w:i/>
          <w:iCs/>
          <w:szCs w:val="22"/>
        </w:rPr>
        <w:t xml:space="preserve"> 3</w:t>
      </w:r>
      <w:r w:rsidRPr="00BE5F2B">
        <w:rPr>
          <w:rFonts w:asciiTheme="majorHAnsi" w:hAnsiTheme="majorHAnsi" w:cs="Arial"/>
          <w:szCs w:val="22"/>
        </w:rPr>
        <w:t>), valid for two years, and post-evaluation by INA Group companies</w:t>
      </w:r>
    </w:p>
    <w:p w14:paraId="1E887129" w14:textId="4437676A" w:rsidR="003D61D4" w:rsidRPr="00BE5F2B" w:rsidRDefault="003D61D4" w:rsidP="00182A6D">
      <w:pPr>
        <w:pStyle w:val="ListParagraph"/>
        <w:numPr>
          <w:ilvl w:val="0"/>
          <w:numId w:val="20"/>
        </w:numPr>
        <w:spacing w:before="0" w:after="200" w:line="276" w:lineRule="auto"/>
        <w:rPr>
          <w:rFonts w:asciiTheme="majorHAnsi" w:hAnsiTheme="majorHAnsi" w:cs="Arial"/>
          <w:szCs w:val="22"/>
        </w:rPr>
      </w:pPr>
      <w:r w:rsidRPr="00BE5F2B">
        <w:rPr>
          <w:rFonts w:asciiTheme="majorHAnsi" w:hAnsiTheme="majorHAnsi" w:cs="Arial"/>
          <w:szCs w:val="22"/>
        </w:rPr>
        <w:t xml:space="preserve">In case of a </w:t>
      </w:r>
      <w:proofErr w:type="gramStart"/>
      <w:r w:rsidRPr="00BE5F2B">
        <w:rPr>
          <w:rFonts w:asciiTheme="majorHAnsi" w:hAnsiTheme="majorHAnsi" w:cs="Arial"/>
          <w:b/>
          <w:bCs/>
          <w:szCs w:val="22"/>
        </w:rPr>
        <w:t>high risk</w:t>
      </w:r>
      <w:proofErr w:type="gramEnd"/>
      <w:r w:rsidRPr="00BE5F2B">
        <w:rPr>
          <w:rFonts w:asciiTheme="majorHAnsi" w:hAnsiTheme="majorHAnsi" w:cs="Arial"/>
          <w:b/>
          <w:bCs/>
          <w:szCs w:val="22"/>
        </w:rPr>
        <w:t xml:space="preserve"> level </w:t>
      </w:r>
      <w:r w:rsidRPr="00BE5F2B">
        <w:rPr>
          <w:rFonts w:asciiTheme="majorHAnsi" w:hAnsiTheme="majorHAnsi" w:cs="Arial"/>
          <w:szCs w:val="22"/>
        </w:rPr>
        <w:t>and</w:t>
      </w:r>
      <w:r w:rsidRPr="00BE5F2B">
        <w:rPr>
          <w:rFonts w:asciiTheme="majorHAnsi" w:hAnsiTheme="majorHAnsi" w:cs="Arial"/>
          <w:b/>
          <w:bCs/>
          <w:szCs w:val="22"/>
        </w:rPr>
        <w:t xml:space="preserve"> </w:t>
      </w:r>
      <w:r w:rsidRPr="00BE5F2B">
        <w:rPr>
          <w:rFonts w:asciiTheme="majorHAnsi" w:hAnsiTheme="majorHAnsi" w:cs="Arial"/>
          <w:szCs w:val="22"/>
        </w:rPr>
        <w:t xml:space="preserve">in accordance with the proposal by the evaluation team, the Bidder with the best bid shall be subject to pre-screening and pre-qualification by proving an established system with a </w:t>
      </w:r>
      <w:r w:rsidR="00B84CB1" w:rsidRPr="00BE5F2B">
        <w:rPr>
          <w:rFonts w:asciiTheme="majorHAnsi" w:hAnsiTheme="majorHAnsi" w:cs="Arial"/>
          <w:szCs w:val="22"/>
        </w:rPr>
        <w:t>Safety Certificate for Contractors</w:t>
      </w:r>
      <w:r w:rsidRPr="00BE5F2B">
        <w:rPr>
          <w:rFonts w:asciiTheme="majorHAnsi" w:hAnsiTheme="majorHAnsi" w:cs="Arial"/>
          <w:szCs w:val="22"/>
        </w:rPr>
        <w:t xml:space="preserve"> SCC** or </w:t>
      </w:r>
      <w:proofErr w:type="spellStart"/>
      <w:r w:rsidRPr="00BE5F2B">
        <w:rPr>
          <w:rFonts w:asciiTheme="majorHAnsi" w:hAnsiTheme="majorHAnsi" w:cs="Arial"/>
          <w:szCs w:val="22"/>
        </w:rPr>
        <w:t>SCCp</w:t>
      </w:r>
      <w:proofErr w:type="spellEnd"/>
      <w:r w:rsidRPr="00BE5F2B">
        <w:rPr>
          <w:rFonts w:asciiTheme="majorHAnsi" w:hAnsiTheme="majorHAnsi" w:cs="Arial"/>
          <w:szCs w:val="22"/>
        </w:rPr>
        <w:t xml:space="preserve"> for the company and the </w:t>
      </w:r>
      <w:r w:rsidR="00BC30AC">
        <w:rPr>
          <w:rFonts w:asciiTheme="majorHAnsi" w:hAnsiTheme="majorHAnsi" w:cs="Arial"/>
          <w:szCs w:val="22"/>
        </w:rPr>
        <w:t>worker</w:t>
      </w:r>
      <w:r w:rsidRPr="00BE5F2B">
        <w:rPr>
          <w:rFonts w:asciiTheme="majorHAnsi" w:hAnsiTheme="majorHAnsi" w:cs="Arial"/>
          <w:szCs w:val="22"/>
        </w:rPr>
        <w:t>s. If necessary, a pre-qualification audit is also performed.</w:t>
      </w:r>
    </w:p>
    <w:p w14:paraId="374AF34F" w14:textId="3A1E598E" w:rsidR="003D61D4" w:rsidRPr="00BE5F2B" w:rsidRDefault="003D61D4" w:rsidP="003D61D4">
      <w:pPr>
        <w:pStyle w:val="Heading2"/>
        <w:rPr>
          <w:rStyle w:val="normalblack"/>
          <w:rFonts w:ascii="Calibri Light" w:hAnsi="Calibri Light"/>
          <w:color w:val="404040"/>
          <w:lang w:val="en-GB"/>
        </w:rPr>
      </w:pPr>
      <w:bookmarkStart w:id="88" w:name="_Toc128943664"/>
      <w:bookmarkEnd w:id="1"/>
      <w:r w:rsidRPr="00BE5F2B">
        <w:rPr>
          <w:rStyle w:val="normalblack"/>
          <w:rFonts w:ascii="Calibri Light" w:hAnsi="Calibri Light"/>
          <w:color w:val="404040"/>
          <w:lang w:val="en-GB"/>
        </w:rPr>
        <w:t>On-site training</w:t>
      </w:r>
      <w:bookmarkEnd w:id="88"/>
    </w:p>
    <w:p w14:paraId="5DF06E79" w14:textId="7FA7CD83" w:rsidR="003D61D4" w:rsidRPr="00BE5F2B" w:rsidRDefault="003D61D4" w:rsidP="00182A6D">
      <w:pPr>
        <w:pStyle w:val="ListParagraph"/>
        <w:numPr>
          <w:ilvl w:val="0"/>
          <w:numId w:val="2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Each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 of the contractor and subcontractor who performs works at the INA Group company sites shall participate in the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xml:space="preserve"> </w:t>
      </w:r>
      <w:r w:rsidR="00041C71" w:rsidRPr="00BE5F2B">
        <w:rPr>
          <w:rStyle w:val="normalblack"/>
          <w:rFonts w:asciiTheme="majorHAnsi" w:hAnsiTheme="majorHAnsi"/>
          <w:szCs w:val="22"/>
          <w:lang w:val="en-GB"/>
        </w:rPr>
        <w:t>training</w:t>
      </w:r>
      <w:r w:rsidRPr="00BE5F2B">
        <w:rPr>
          <w:rStyle w:val="normalblack"/>
          <w:rFonts w:asciiTheme="majorHAnsi" w:hAnsiTheme="majorHAnsi"/>
          <w:szCs w:val="22"/>
          <w:lang w:val="en-GB"/>
        </w:rPr>
        <w:t xml:space="preserve">. </w:t>
      </w:r>
      <w:r w:rsidRPr="00BE5F2B">
        <w:rPr>
          <w:rStyle w:val="normalbold"/>
          <w:rFonts w:asciiTheme="majorHAnsi" w:hAnsiTheme="majorHAnsi"/>
          <w:szCs w:val="22"/>
        </w:rPr>
        <w:t xml:space="preserve">Without performed training and passed examination, </w:t>
      </w:r>
      <w:r w:rsidR="00BC30AC">
        <w:rPr>
          <w:rStyle w:val="normalbold"/>
          <w:rFonts w:asciiTheme="majorHAnsi" w:hAnsiTheme="majorHAnsi"/>
          <w:szCs w:val="22"/>
        </w:rPr>
        <w:t>worker</w:t>
      </w:r>
      <w:r w:rsidRPr="00BE5F2B">
        <w:rPr>
          <w:rStyle w:val="normalbold"/>
          <w:rFonts w:asciiTheme="majorHAnsi" w:hAnsiTheme="majorHAnsi"/>
          <w:szCs w:val="22"/>
        </w:rPr>
        <w:t>s of the contractor and subcontractor shall not begin work</w:t>
      </w:r>
      <w:r w:rsidR="004D5BDA" w:rsidRPr="00BE5F2B">
        <w:rPr>
          <w:rStyle w:val="normalbold"/>
          <w:rFonts w:asciiTheme="majorHAnsi" w:hAnsiTheme="majorHAnsi"/>
          <w:szCs w:val="22"/>
        </w:rPr>
        <w:t>s</w:t>
      </w:r>
      <w:r w:rsidRPr="00BE5F2B">
        <w:rPr>
          <w:rStyle w:val="normalbold"/>
          <w:rFonts w:asciiTheme="majorHAnsi" w:hAnsiTheme="majorHAnsi"/>
          <w:szCs w:val="22"/>
        </w:rPr>
        <w:t xml:space="preserve"> performance.</w:t>
      </w:r>
      <w:r w:rsidRPr="00BE5F2B">
        <w:rPr>
          <w:rStyle w:val="normalblack"/>
          <w:rFonts w:asciiTheme="majorHAnsi" w:hAnsiTheme="majorHAnsi"/>
          <w:szCs w:val="22"/>
          <w:lang w:val="en-GB"/>
        </w:rPr>
        <w:t xml:space="preserve"> Training shall cover at least the following areas: </w:t>
      </w:r>
    </w:p>
    <w:p w14:paraId="0015DD3C" w14:textId="0CF64168" w:rsidR="003D61D4" w:rsidRPr="00BE5F2B" w:rsidRDefault="003D61D4" w:rsidP="00182A6D">
      <w:pPr>
        <w:pStyle w:val="ListParagraph"/>
        <w:numPr>
          <w:ilvl w:val="0"/>
          <w:numId w:val="2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Worksite organi</w:t>
      </w:r>
      <w:r w:rsidR="004D5BDA" w:rsidRPr="00BE5F2B">
        <w:rPr>
          <w:rStyle w:val="normalblack"/>
          <w:rFonts w:asciiTheme="majorHAnsi" w:hAnsiTheme="majorHAnsi"/>
          <w:szCs w:val="22"/>
          <w:lang w:val="en-GB"/>
        </w:rPr>
        <w:t>z</w:t>
      </w:r>
      <w:r w:rsidRPr="00BE5F2B">
        <w:rPr>
          <w:rStyle w:val="normalblack"/>
          <w:rFonts w:asciiTheme="majorHAnsi" w:hAnsiTheme="majorHAnsi"/>
          <w:szCs w:val="22"/>
          <w:lang w:val="en-GB"/>
        </w:rPr>
        <w:t>ation, general information,</w:t>
      </w:r>
    </w:p>
    <w:p w14:paraId="34359657" w14:textId="3DD3C515" w:rsidR="003D61D4" w:rsidRPr="00BE5F2B" w:rsidRDefault="003D61D4" w:rsidP="00182A6D">
      <w:pPr>
        <w:pStyle w:val="ListParagraph"/>
        <w:numPr>
          <w:ilvl w:val="0"/>
          <w:numId w:val="2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Sources of hazard at the worksite,</w:t>
      </w:r>
    </w:p>
    <w:p w14:paraId="79482313" w14:textId="091DC400" w:rsidR="003D61D4" w:rsidRPr="00BE5F2B" w:rsidRDefault="003D61D4" w:rsidP="00182A6D">
      <w:pPr>
        <w:pStyle w:val="ListParagraph"/>
        <w:numPr>
          <w:ilvl w:val="0"/>
          <w:numId w:val="2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Possible risks at the worksite,</w:t>
      </w:r>
    </w:p>
    <w:p w14:paraId="7B9C14A1" w14:textId="0EC26826" w:rsidR="003D61D4" w:rsidRPr="00BE5F2B" w:rsidRDefault="003D61D4" w:rsidP="00182A6D">
      <w:pPr>
        <w:pStyle w:val="ListParagraph"/>
        <w:numPr>
          <w:ilvl w:val="0"/>
          <w:numId w:val="2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Code of conduct, rules for works performance,</w:t>
      </w:r>
    </w:p>
    <w:p w14:paraId="4AB410A3" w14:textId="019F21CA" w:rsidR="003D61D4" w:rsidRPr="00BE5F2B" w:rsidRDefault="003D61D4" w:rsidP="00182A6D">
      <w:pPr>
        <w:pStyle w:val="ListParagraph"/>
        <w:numPr>
          <w:ilvl w:val="0"/>
          <w:numId w:val="2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Rules of conduct in emergency situations,</w:t>
      </w:r>
    </w:p>
    <w:p w14:paraId="66BDE696" w14:textId="78E885E7" w:rsidR="003D61D4" w:rsidRPr="00BE5F2B" w:rsidRDefault="003D61D4" w:rsidP="00182A6D">
      <w:pPr>
        <w:pStyle w:val="ListParagraph"/>
        <w:numPr>
          <w:ilvl w:val="0"/>
          <w:numId w:val="2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Supervision,</w:t>
      </w:r>
    </w:p>
    <w:p w14:paraId="25BD1D2C" w14:textId="728A5EFF" w:rsidR="003D61D4" w:rsidRPr="00BE5F2B" w:rsidRDefault="003D61D4" w:rsidP="00182A6D">
      <w:pPr>
        <w:pStyle w:val="ListParagraph"/>
        <w:numPr>
          <w:ilvl w:val="0"/>
          <w:numId w:val="2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Training results are recorded through examination and in a record.</w:t>
      </w:r>
    </w:p>
    <w:p w14:paraId="0422F393" w14:textId="7E43489C" w:rsidR="00A54865" w:rsidRPr="00BE5F2B" w:rsidRDefault="00D63A20" w:rsidP="00182A6D">
      <w:pPr>
        <w:pStyle w:val="ListParagraph"/>
        <w:numPr>
          <w:ilvl w:val="0"/>
          <w:numId w:val="22"/>
        </w:numPr>
        <w:spacing w:before="0" w:after="200" w:line="276" w:lineRule="auto"/>
        <w:rPr>
          <w:rStyle w:val="normalblack"/>
          <w:rFonts w:asciiTheme="majorHAnsi" w:hAnsiTheme="majorHAnsi" w:cs="Arial"/>
          <w:szCs w:val="22"/>
          <w:lang w:val="en-GB"/>
        </w:rPr>
      </w:pPr>
      <w:r w:rsidRPr="00BE5F2B">
        <w:rPr>
          <w:rStyle w:val="normalblack"/>
          <w:rFonts w:asciiTheme="majorHAnsi" w:hAnsiTheme="majorHAnsi" w:cs="Arial"/>
          <w:szCs w:val="22"/>
          <w:lang w:val="en-GB"/>
        </w:rPr>
        <w:t xml:space="preserve">In addition to the introductory training, the contractors shall discuss issues pertaining </w:t>
      </w:r>
      <w:proofErr w:type="gramStart"/>
      <w:r w:rsidRPr="00BE5F2B">
        <w:rPr>
          <w:rStyle w:val="normalblack"/>
          <w:rFonts w:asciiTheme="majorHAnsi" w:hAnsiTheme="majorHAnsi" w:cs="Arial"/>
          <w:szCs w:val="22"/>
          <w:lang w:val="en-GB"/>
        </w:rPr>
        <w:t>to ,</w:t>
      </w:r>
      <w:proofErr w:type="gramEnd"/>
      <w:r w:rsidRPr="00BE5F2B">
        <w:rPr>
          <w:rStyle w:val="normalblack"/>
          <w:rFonts w:asciiTheme="majorHAnsi" w:hAnsiTheme="majorHAnsi" w:cs="Arial"/>
          <w:szCs w:val="22"/>
          <w:lang w:val="en-GB"/>
        </w:rPr>
        <w:t xml:space="preserve"> health, safety and the environment with the competent </w:t>
      </w:r>
      <w:r w:rsidR="00B72703" w:rsidRPr="00BE5F2B">
        <w:rPr>
          <w:rStyle w:val="normalblack"/>
          <w:rFonts w:asciiTheme="majorHAnsi" w:hAnsiTheme="majorHAnsi" w:cs="Arial"/>
          <w:szCs w:val="22"/>
          <w:lang w:val="en-GB"/>
        </w:rPr>
        <w:t>organizational</w:t>
      </w:r>
      <w:r w:rsidRPr="00BE5F2B">
        <w:rPr>
          <w:rStyle w:val="normalblack"/>
          <w:rFonts w:asciiTheme="majorHAnsi" w:hAnsiTheme="majorHAnsi" w:cs="Arial"/>
          <w:szCs w:val="22"/>
          <w:lang w:val="en-GB"/>
        </w:rPr>
        <w:t xml:space="preserve"> unit/person in charge of </w:t>
      </w:r>
      <w:r w:rsidR="00BE5F2B" w:rsidRPr="00BE5F2B">
        <w:rPr>
          <w:rStyle w:val="normalblack"/>
          <w:rFonts w:asciiTheme="majorHAnsi" w:hAnsiTheme="majorHAnsi" w:cs="Arial"/>
          <w:szCs w:val="22"/>
          <w:lang w:val="en-GB"/>
        </w:rPr>
        <w:t>HSE</w:t>
      </w:r>
      <w:r w:rsidR="004C540F" w:rsidRPr="00BE5F2B">
        <w:rPr>
          <w:rStyle w:val="normalblack"/>
          <w:rFonts w:asciiTheme="majorHAnsi" w:hAnsiTheme="majorHAnsi" w:cs="Arial"/>
          <w:szCs w:val="22"/>
          <w:lang w:val="en-GB"/>
        </w:rPr>
        <w:t xml:space="preserve"> and </w:t>
      </w:r>
      <w:r w:rsidR="004C540F" w:rsidRPr="00BE5F2B">
        <w:rPr>
          <w:rStyle w:val="normalblack"/>
          <w:rFonts w:asciiTheme="majorHAnsi" w:hAnsiTheme="majorHAnsi"/>
          <w:szCs w:val="22"/>
          <w:lang w:val="en-GB"/>
        </w:rPr>
        <w:t>construction site manager</w:t>
      </w:r>
      <w:r w:rsidRPr="00BE5F2B">
        <w:rPr>
          <w:rStyle w:val="normalblack"/>
          <w:rFonts w:asciiTheme="majorHAnsi" w:hAnsiTheme="majorHAnsi" w:cs="Arial"/>
          <w:szCs w:val="22"/>
          <w:lang w:val="en-GB"/>
        </w:rPr>
        <w:t>:</w:t>
      </w:r>
    </w:p>
    <w:p w14:paraId="2F840A5B" w14:textId="283105B8" w:rsidR="00D63A20" w:rsidRPr="00BE5F2B" w:rsidRDefault="00D63A20" w:rsidP="00182A6D">
      <w:pPr>
        <w:pStyle w:val="ListParagraph"/>
        <w:numPr>
          <w:ilvl w:val="0"/>
          <w:numId w:val="24"/>
        </w:numPr>
        <w:spacing w:before="0" w:after="200" w:line="276" w:lineRule="auto"/>
        <w:rPr>
          <w:rStyle w:val="normalblack"/>
          <w:rFonts w:asciiTheme="majorHAnsi" w:hAnsiTheme="majorHAnsi"/>
          <w:i/>
          <w:szCs w:val="22"/>
          <w:lang w:val="en-GB"/>
        </w:rPr>
      </w:pPr>
      <w:r w:rsidRPr="00BE5F2B">
        <w:rPr>
          <w:rStyle w:val="normalblack"/>
          <w:rFonts w:asciiTheme="majorHAnsi" w:hAnsiTheme="majorHAnsi"/>
          <w:szCs w:val="22"/>
          <w:lang w:val="en-GB"/>
        </w:rPr>
        <w:t xml:space="preserve">each </w:t>
      </w:r>
      <w:proofErr w:type="gramStart"/>
      <w:r w:rsidRPr="00BE5F2B">
        <w:rPr>
          <w:rStyle w:val="normalblack"/>
          <w:rFonts w:asciiTheme="majorHAnsi" w:hAnsiTheme="majorHAnsi"/>
          <w:szCs w:val="22"/>
          <w:lang w:val="en-GB"/>
        </w:rPr>
        <w:t>day  before</w:t>
      </w:r>
      <w:proofErr w:type="gramEnd"/>
      <w:r w:rsidRPr="00BE5F2B">
        <w:rPr>
          <w:rStyle w:val="normalblack"/>
          <w:rFonts w:asciiTheme="majorHAnsi" w:hAnsiTheme="majorHAnsi"/>
          <w:szCs w:val="22"/>
          <w:lang w:val="en-GB"/>
        </w:rPr>
        <w:t xml:space="preserve"> starting work (tool</w:t>
      </w:r>
      <w:r w:rsidRPr="00BE5F2B">
        <w:rPr>
          <w:rStyle w:val="normalblack"/>
          <w:rFonts w:asciiTheme="majorHAnsi" w:hAnsiTheme="majorHAnsi"/>
          <w:i/>
          <w:szCs w:val="22"/>
          <w:lang w:val="en-GB"/>
        </w:rPr>
        <w:t xml:space="preserve"> </w:t>
      </w:r>
      <w:r w:rsidRPr="00BE5F2B">
        <w:rPr>
          <w:rStyle w:val="normalblack"/>
          <w:rFonts w:asciiTheme="majorHAnsi" w:hAnsiTheme="majorHAnsi"/>
          <w:iCs/>
          <w:szCs w:val="22"/>
          <w:lang w:val="en-GB"/>
        </w:rPr>
        <w:t>box meeting),</w:t>
      </w:r>
      <w:r w:rsidRPr="00BE5F2B">
        <w:rPr>
          <w:rStyle w:val="normalblack"/>
          <w:rFonts w:asciiTheme="majorHAnsi" w:hAnsiTheme="majorHAnsi"/>
          <w:szCs w:val="22"/>
          <w:lang w:val="en-GB"/>
        </w:rPr>
        <w:t xml:space="preserve"> </w:t>
      </w:r>
    </w:p>
    <w:p w14:paraId="4C80AE47" w14:textId="16D60467" w:rsidR="00D63A20" w:rsidRPr="00BE5F2B" w:rsidRDefault="00D63A20" w:rsidP="00182A6D">
      <w:pPr>
        <w:pStyle w:val="ListParagraph"/>
        <w:numPr>
          <w:ilvl w:val="0"/>
          <w:numId w:val="2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at weekly meetings,</w:t>
      </w:r>
    </w:p>
    <w:p w14:paraId="7C4B8DC7" w14:textId="714C5B25" w:rsidR="00D63A20" w:rsidRPr="00BE5F2B" w:rsidRDefault="00D63A20" w:rsidP="00182A6D">
      <w:pPr>
        <w:pStyle w:val="ListParagraph"/>
        <w:numPr>
          <w:ilvl w:val="0"/>
          <w:numId w:val="2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lastRenderedPageBreak/>
        <w:t xml:space="preserve">at daily and coordination meetings, and </w:t>
      </w:r>
    </w:p>
    <w:p w14:paraId="3A6DC558" w14:textId="3DFD35B6" w:rsidR="00D63A20" w:rsidRPr="00BE5F2B" w:rsidRDefault="00D63A20" w:rsidP="00182A6D">
      <w:pPr>
        <w:pStyle w:val="ListParagraph"/>
        <w:numPr>
          <w:ilvl w:val="0"/>
          <w:numId w:val="2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at the work site before the </w:t>
      </w:r>
      <w:r w:rsidR="00DD656E" w:rsidRPr="00BE5F2B">
        <w:rPr>
          <w:rStyle w:val="normalblack"/>
          <w:rFonts w:asciiTheme="majorHAnsi" w:hAnsiTheme="majorHAnsi"/>
          <w:szCs w:val="22"/>
          <w:lang w:val="en-GB"/>
        </w:rPr>
        <w:t>Permit to W</w:t>
      </w:r>
      <w:r w:rsidR="0069062A" w:rsidRPr="00BE5F2B">
        <w:rPr>
          <w:rStyle w:val="normalblack"/>
          <w:rFonts w:asciiTheme="majorHAnsi" w:hAnsiTheme="majorHAnsi"/>
          <w:szCs w:val="22"/>
          <w:lang w:val="en-GB"/>
        </w:rPr>
        <w:t xml:space="preserve">ork </w:t>
      </w:r>
      <w:r w:rsidRPr="00BE5F2B">
        <w:rPr>
          <w:rStyle w:val="normalblack"/>
          <w:rFonts w:asciiTheme="majorHAnsi" w:hAnsiTheme="majorHAnsi"/>
          <w:szCs w:val="22"/>
          <w:lang w:val="en-GB"/>
        </w:rPr>
        <w:t>is issued.</w:t>
      </w:r>
    </w:p>
    <w:p w14:paraId="42C75858" w14:textId="65F8E6AC" w:rsidR="00D63A20" w:rsidRPr="00BE5F2B" w:rsidRDefault="00D63A20" w:rsidP="00D63A20">
      <w:pPr>
        <w:pStyle w:val="Heading2"/>
        <w:rPr>
          <w:rStyle w:val="normalblack"/>
          <w:rFonts w:ascii="Calibri Light" w:hAnsi="Calibri Light"/>
          <w:color w:val="404040"/>
          <w:lang w:val="en-GB"/>
        </w:rPr>
      </w:pPr>
      <w:bookmarkStart w:id="89" w:name="_Toc128943665"/>
      <w:r w:rsidRPr="00BE5F2B">
        <w:rPr>
          <w:rStyle w:val="normalblack"/>
          <w:rFonts w:ascii="Calibri Light" w:hAnsi="Calibri Light"/>
          <w:color w:val="404040"/>
          <w:lang w:val="en-GB"/>
        </w:rPr>
        <w:t>Instructions in case of emergency</w:t>
      </w:r>
      <w:bookmarkEnd w:id="89"/>
    </w:p>
    <w:p w14:paraId="3325E715" w14:textId="16B09833" w:rsidR="00D63A20" w:rsidRPr="00BE5F2B" w:rsidRDefault="00D63A20" w:rsidP="00182A6D">
      <w:pPr>
        <w:pStyle w:val="ListParagraph"/>
        <w:numPr>
          <w:ilvl w:val="0"/>
          <w:numId w:val="2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An emergency is an event that may present a hazard for the safety and health of people, hazard for property or that may have a negative effect on the </w:t>
      </w:r>
      <w:proofErr w:type="gramStart"/>
      <w:r w:rsidRPr="00BE5F2B">
        <w:rPr>
          <w:rStyle w:val="normalblack"/>
          <w:rFonts w:asciiTheme="majorHAnsi" w:hAnsiTheme="majorHAnsi"/>
          <w:szCs w:val="22"/>
          <w:lang w:val="en-GB"/>
        </w:rPr>
        <w:t>environment;</w:t>
      </w:r>
      <w:proofErr w:type="gramEnd"/>
    </w:p>
    <w:p w14:paraId="4780A91C" w14:textId="6611DF50" w:rsidR="00D63A20" w:rsidRPr="00BE5F2B" w:rsidRDefault="00D63A20" w:rsidP="00182A6D">
      <w:pPr>
        <w:pStyle w:val="ListParagraph"/>
        <w:numPr>
          <w:ilvl w:val="0"/>
          <w:numId w:val="2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Emergencies </w:t>
      </w:r>
      <w:proofErr w:type="gramStart"/>
      <w:r w:rsidRPr="00BE5F2B">
        <w:rPr>
          <w:rStyle w:val="normalblack"/>
          <w:rFonts w:asciiTheme="majorHAnsi" w:hAnsiTheme="majorHAnsi"/>
          <w:szCs w:val="22"/>
          <w:lang w:val="en-GB"/>
        </w:rPr>
        <w:t>are considered to be</w:t>
      </w:r>
      <w:proofErr w:type="gramEnd"/>
      <w:r w:rsidRPr="00BE5F2B">
        <w:rPr>
          <w:rStyle w:val="normalblack"/>
          <w:rFonts w:asciiTheme="majorHAnsi" w:hAnsiTheme="majorHAnsi"/>
          <w:szCs w:val="22"/>
          <w:lang w:val="en-GB"/>
        </w:rPr>
        <w:t>:</w:t>
      </w:r>
    </w:p>
    <w:p w14:paraId="17A2FF16" w14:textId="69D9707D" w:rsidR="00D63A20" w:rsidRPr="00BE5F2B" w:rsidRDefault="00D63A20" w:rsidP="00182A6D">
      <w:pPr>
        <w:pStyle w:val="ListParagraph"/>
        <w:numPr>
          <w:ilvl w:val="0"/>
          <w:numId w:val="2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Occupational </w:t>
      </w:r>
      <w:proofErr w:type="gramStart"/>
      <w:r w:rsidRPr="00BE5F2B">
        <w:rPr>
          <w:rStyle w:val="normalblack"/>
          <w:rFonts w:asciiTheme="majorHAnsi" w:hAnsiTheme="majorHAnsi"/>
          <w:szCs w:val="22"/>
          <w:lang w:val="en-GB"/>
        </w:rPr>
        <w:t>injuries;</w:t>
      </w:r>
      <w:proofErr w:type="gramEnd"/>
    </w:p>
    <w:p w14:paraId="5B723E60" w14:textId="3BBCCA44" w:rsidR="00D63A20" w:rsidRPr="00BE5F2B" w:rsidRDefault="00D63A20" w:rsidP="00182A6D">
      <w:pPr>
        <w:pStyle w:val="ListParagraph"/>
        <w:numPr>
          <w:ilvl w:val="0"/>
          <w:numId w:val="2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Fire and </w:t>
      </w:r>
      <w:proofErr w:type="gramStart"/>
      <w:r w:rsidRPr="00BE5F2B">
        <w:rPr>
          <w:rStyle w:val="normalblack"/>
          <w:rFonts w:asciiTheme="majorHAnsi" w:hAnsiTheme="majorHAnsi"/>
          <w:szCs w:val="22"/>
          <w:lang w:val="en-GB"/>
        </w:rPr>
        <w:t>explosion;</w:t>
      </w:r>
      <w:proofErr w:type="gramEnd"/>
    </w:p>
    <w:p w14:paraId="3820066A" w14:textId="04173E98" w:rsidR="00D63A20" w:rsidRPr="00BE5F2B" w:rsidRDefault="00D63A20" w:rsidP="00182A6D">
      <w:pPr>
        <w:pStyle w:val="ListParagraph"/>
        <w:numPr>
          <w:ilvl w:val="0"/>
          <w:numId w:val="2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Adverse effect on the environment (leakage, spillage, release of hazardous substances into the work environment...</w:t>
      </w:r>
      <w:proofErr w:type="gramStart"/>
      <w:r w:rsidRPr="00BE5F2B">
        <w:rPr>
          <w:rStyle w:val="normalblack"/>
          <w:rFonts w:asciiTheme="majorHAnsi" w:hAnsiTheme="majorHAnsi"/>
          <w:szCs w:val="22"/>
          <w:lang w:val="en-GB"/>
        </w:rPr>
        <w:t>);</w:t>
      </w:r>
      <w:proofErr w:type="gramEnd"/>
    </w:p>
    <w:p w14:paraId="1C94B879" w14:textId="453AA57C" w:rsidR="00D63A20" w:rsidRPr="00BE5F2B" w:rsidRDefault="00D63A20" w:rsidP="00182A6D">
      <w:pPr>
        <w:pStyle w:val="ListParagraph"/>
        <w:numPr>
          <w:ilvl w:val="0"/>
          <w:numId w:val="2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Production losses, equipment and facility </w:t>
      </w:r>
      <w:proofErr w:type="gramStart"/>
      <w:r w:rsidRPr="00BE5F2B">
        <w:rPr>
          <w:rStyle w:val="normalblack"/>
          <w:rFonts w:asciiTheme="majorHAnsi" w:hAnsiTheme="majorHAnsi"/>
          <w:szCs w:val="22"/>
          <w:lang w:val="en-GB"/>
        </w:rPr>
        <w:t>damage;</w:t>
      </w:r>
      <w:proofErr w:type="gramEnd"/>
    </w:p>
    <w:p w14:paraId="3A851A95" w14:textId="2CD06E5A" w:rsidR="00D63A20" w:rsidRPr="00BE5F2B" w:rsidRDefault="00D63A20" w:rsidP="00182A6D">
      <w:pPr>
        <w:pStyle w:val="ListParagraph"/>
        <w:numPr>
          <w:ilvl w:val="0"/>
          <w:numId w:val="2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Near miss situations with possible consequences for people, </w:t>
      </w:r>
      <w:proofErr w:type="gramStart"/>
      <w:r w:rsidRPr="00BE5F2B">
        <w:rPr>
          <w:rStyle w:val="normalblack"/>
          <w:rFonts w:asciiTheme="majorHAnsi" w:hAnsiTheme="majorHAnsi"/>
          <w:szCs w:val="22"/>
          <w:lang w:val="en-GB"/>
        </w:rPr>
        <w:t>equipment</w:t>
      </w:r>
      <w:proofErr w:type="gramEnd"/>
      <w:r w:rsidRPr="00BE5F2B">
        <w:rPr>
          <w:rStyle w:val="normalblack"/>
          <w:rFonts w:asciiTheme="majorHAnsi" w:hAnsiTheme="majorHAnsi"/>
          <w:szCs w:val="22"/>
          <w:lang w:val="en-GB"/>
        </w:rPr>
        <w:t xml:space="preserve"> or the environment.</w:t>
      </w:r>
    </w:p>
    <w:p w14:paraId="0DCEEBFF" w14:textId="5E6F0AA2" w:rsidR="00D63A20" w:rsidRDefault="00D63A20" w:rsidP="00182A6D">
      <w:pPr>
        <w:pStyle w:val="ListParagraph"/>
        <w:numPr>
          <w:ilvl w:val="0"/>
          <w:numId w:val="2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Every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 shall immediately report the detected hazard to the manager responsible for the site where the hazard has been detected.</w:t>
      </w:r>
    </w:p>
    <w:p w14:paraId="699F0327" w14:textId="77777777" w:rsidR="0045074D" w:rsidRPr="0045074D" w:rsidRDefault="0045074D" w:rsidP="0045074D">
      <w:pPr>
        <w:pStyle w:val="ListParagraph"/>
        <w:numPr>
          <w:ilvl w:val="0"/>
          <w:numId w:val="25"/>
        </w:numPr>
        <w:spacing w:before="0" w:after="200" w:line="276" w:lineRule="auto"/>
        <w:rPr>
          <w:rStyle w:val="normalblack"/>
          <w:rFonts w:asciiTheme="majorHAnsi" w:hAnsiTheme="majorHAnsi"/>
          <w:szCs w:val="22"/>
          <w:lang w:val="en-GB"/>
        </w:rPr>
      </w:pPr>
      <w:r w:rsidRPr="0045074D">
        <w:rPr>
          <w:rStyle w:val="normalblack"/>
          <w:rFonts w:asciiTheme="majorHAnsi" w:hAnsiTheme="majorHAnsi"/>
          <w:szCs w:val="22"/>
          <w:lang w:val="en-GB"/>
        </w:rPr>
        <w:t>4) In the event of an extraordinary event:</w:t>
      </w:r>
    </w:p>
    <w:p w14:paraId="1448E303" w14:textId="78B6A3A9" w:rsidR="0045074D" w:rsidRPr="0045074D" w:rsidRDefault="0045074D">
      <w:pPr>
        <w:pStyle w:val="ListParagraph"/>
        <w:numPr>
          <w:ilvl w:val="0"/>
          <w:numId w:val="69"/>
        </w:numPr>
        <w:spacing w:before="0" w:after="200" w:line="276" w:lineRule="auto"/>
        <w:ind w:firstLine="66"/>
        <w:rPr>
          <w:rStyle w:val="normalblack"/>
          <w:rFonts w:asciiTheme="majorHAnsi" w:hAnsiTheme="majorHAnsi"/>
          <w:szCs w:val="22"/>
          <w:lang w:val="en-GB"/>
        </w:rPr>
      </w:pPr>
      <w:r w:rsidRPr="0045074D">
        <w:rPr>
          <w:rStyle w:val="normalblack"/>
          <w:rFonts w:asciiTheme="majorHAnsi" w:hAnsiTheme="majorHAnsi"/>
          <w:szCs w:val="22"/>
          <w:lang w:val="en-GB"/>
        </w:rPr>
        <w:t xml:space="preserve">Stop </w:t>
      </w:r>
      <w:proofErr w:type="gramStart"/>
      <w:r w:rsidRPr="0045074D">
        <w:rPr>
          <w:rStyle w:val="normalblack"/>
          <w:rFonts w:asciiTheme="majorHAnsi" w:hAnsiTheme="majorHAnsi"/>
          <w:szCs w:val="22"/>
          <w:lang w:val="en-GB"/>
        </w:rPr>
        <w:t>working;</w:t>
      </w:r>
      <w:proofErr w:type="gramEnd"/>
    </w:p>
    <w:p w14:paraId="4B399686" w14:textId="603662BF" w:rsidR="0045074D" w:rsidRPr="0045074D" w:rsidRDefault="0045074D">
      <w:pPr>
        <w:pStyle w:val="ListParagraph"/>
        <w:numPr>
          <w:ilvl w:val="0"/>
          <w:numId w:val="69"/>
        </w:numPr>
        <w:spacing w:before="0" w:after="200" w:line="276" w:lineRule="auto"/>
        <w:ind w:firstLine="66"/>
        <w:rPr>
          <w:rStyle w:val="normalblack"/>
          <w:rFonts w:asciiTheme="majorHAnsi" w:hAnsiTheme="majorHAnsi"/>
          <w:szCs w:val="22"/>
          <w:lang w:val="en-GB"/>
        </w:rPr>
      </w:pPr>
      <w:r w:rsidRPr="0045074D">
        <w:rPr>
          <w:rStyle w:val="normalblack"/>
          <w:rFonts w:asciiTheme="majorHAnsi" w:hAnsiTheme="majorHAnsi"/>
          <w:szCs w:val="22"/>
          <w:lang w:val="en-GB"/>
        </w:rPr>
        <w:t xml:space="preserve">Turn off/close all sources of possible ignition – internal combustion engines, electrical equipment, gas lamps, fire hoses that are in use, turn off machines and equipment, ventilation, </w:t>
      </w:r>
      <w:proofErr w:type="gramStart"/>
      <w:r w:rsidRPr="0045074D">
        <w:rPr>
          <w:rStyle w:val="normalblack"/>
          <w:rFonts w:asciiTheme="majorHAnsi" w:hAnsiTheme="majorHAnsi"/>
          <w:szCs w:val="22"/>
          <w:lang w:val="en-GB"/>
        </w:rPr>
        <w:t>etc.;</w:t>
      </w:r>
      <w:proofErr w:type="gramEnd"/>
    </w:p>
    <w:p w14:paraId="7B506180" w14:textId="74D25412" w:rsidR="0045074D" w:rsidRPr="0045074D" w:rsidRDefault="0045074D">
      <w:pPr>
        <w:pStyle w:val="ListParagraph"/>
        <w:numPr>
          <w:ilvl w:val="0"/>
          <w:numId w:val="69"/>
        </w:numPr>
        <w:spacing w:before="0" w:after="200" w:line="276" w:lineRule="auto"/>
        <w:ind w:firstLine="66"/>
        <w:rPr>
          <w:rStyle w:val="normalblack"/>
          <w:rFonts w:asciiTheme="majorHAnsi" w:hAnsiTheme="majorHAnsi"/>
          <w:szCs w:val="22"/>
          <w:lang w:val="en-GB"/>
        </w:rPr>
      </w:pPr>
      <w:r w:rsidRPr="0045074D">
        <w:rPr>
          <w:rStyle w:val="normalblack"/>
          <w:rFonts w:asciiTheme="majorHAnsi" w:hAnsiTheme="majorHAnsi"/>
          <w:szCs w:val="22"/>
          <w:lang w:val="en-GB"/>
        </w:rPr>
        <w:t xml:space="preserve">Follow the </w:t>
      </w:r>
      <w:proofErr w:type="gramStart"/>
      <w:r w:rsidRPr="0045074D">
        <w:rPr>
          <w:rStyle w:val="normalblack"/>
          <w:rFonts w:asciiTheme="majorHAnsi" w:hAnsiTheme="majorHAnsi"/>
          <w:szCs w:val="22"/>
          <w:lang w:val="en-GB"/>
        </w:rPr>
        <w:t>instructions;</w:t>
      </w:r>
      <w:proofErr w:type="gramEnd"/>
    </w:p>
    <w:p w14:paraId="56E32595" w14:textId="58B956CE" w:rsidR="0045074D" w:rsidRPr="00BE5F2B" w:rsidRDefault="0045074D">
      <w:pPr>
        <w:pStyle w:val="ListParagraph"/>
        <w:numPr>
          <w:ilvl w:val="0"/>
          <w:numId w:val="69"/>
        </w:numPr>
        <w:spacing w:before="0" w:after="200" w:line="276" w:lineRule="auto"/>
        <w:ind w:firstLine="66"/>
        <w:rPr>
          <w:rStyle w:val="normalblack"/>
          <w:rFonts w:asciiTheme="majorHAnsi" w:hAnsiTheme="majorHAnsi"/>
          <w:szCs w:val="22"/>
          <w:lang w:val="en-GB"/>
        </w:rPr>
      </w:pPr>
      <w:r w:rsidRPr="0045074D">
        <w:rPr>
          <w:rStyle w:val="normalblack"/>
          <w:rFonts w:asciiTheme="majorHAnsi" w:hAnsiTheme="majorHAnsi"/>
          <w:szCs w:val="22"/>
          <w:lang w:val="en-GB"/>
        </w:rPr>
        <w:t>To continue the work, it is mandatory for all participants to reissue the Permit</w:t>
      </w:r>
      <w:r>
        <w:rPr>
          <w:rStyle w:val="normalblack"/>
          <w:rFonts w:asciiTheme="majorHAnsi" w:hAnsiTheme="majorHAnsi"/>
          <w:szCs w:val="22"/>
          <w:lang w:val="en-GB"/>
        </w:rPr>
        <w:t xml:space="preserve"> to Work</w:t>
      </w:r>
      <w:r w:rsidRPr="0045074D">
        <w:rPr>
          <w:rStyle w:val="normalblack"/>
          <w:rFonts w:asciiTheme="majorHAnsi" w:hAnsiTheme="majorHAnsi"/>
          <w:szCs w:val="22"/>
          <w:lang w:val="en-GB"/>
        </w:rPr>
        <w:t>.</w:t>
      </w:r>
    </w:p>
    <w:p w14:paraId="3BF8E146" w14:textId="3B736935" w:rsidR="00D63A20" w:rsidRPr="00BE5F2B" w:rsidRDefault="00D63A20" w:rsidP="00D63A20">
      <w:pPr>
        <w:pStyle w:val="Heading2"/>
        <w:rPr>
          <w:rStyle w:val="normalblack"/>
          <w:rFonts w:ascii="Calibri Light" w:hAnsi="Calibri Light"/>
          <w:color w:val="404040"/>
          <w:lang w:val="en-GB"/>
        </w:rPr>
      </w:pPr>
      <w:bookmarkStart w:id="90" w:name="_Toc128943666"/>
      <w:r w:rsidRPr="00BE5F2B">
        <w:rPr>
          <w:rStyle w:val="normalblack"/>
          <w:rFonts w:ascii="Calibri Light" w:hAnsi="Calibri Light"/>
          <w:color w:val="404040"/>
          <w:lang w:val="en-GB"/>
        </w:rPr>
        <w:t>Reporting and recording events</w:t>
      </w:r>
      <w:bookmarkEnd w:id="90"/>
    </w:p>
    <w:p w14:paraId="4CF129F7" w14:textId="7DBBDCAE" w:rsidR="00D63A20" w:rsidRPr="00BE5F2B" w:rsidRDefault="00D63A20" w:rsidP="00182A6D">
      <w:pPr>
        <w:pStyle w:val="ListParagraph"/>
        <w:numPr>
          <w:ilvl w:val="0"/>
          <w:numId w:val="27"/>
        </w:numPr>
        <w:spacing w:before="0" w:after="200" w:line="276" w:lineRule="auto"/>
        <w:rPr>
          <w:rStyle w:val="normalblack"/>
          <w:rFonts w:asciiTheme="majorHAnsi" w:hAnsiTheme="majorHAnsi" w:cs="Arial"/>
          <w:szCs w:val="22"/>
          <w:lang w:val="en-GB"/>
        </w:rPr>
      </w:pPr>
      <w:r w:rsidRPr="00BE5F2B">
        <w:rPr>
          <w:rStyle w:val="normalblack"/>
          <w:rFonts w:asciiTheme="majorHAnsi" w:hAnsiTheme="majorHAnsi" w:cs="Arial"/>
          <w:szCs w:val="22"/>
          <w:lang w:val="en-GB"/>
        </w:rPr>
        <w:t xml:space="preserve">INA Group companies record and report on all events that occurred at the worksite, and the contractor and subcontractor shall report and participate in all activities concerning the event that occurred during works performance. </w:t>
      </w:r>
    </w:p>
    <w:p w14:paraId="29D6335B" w14:textId="3325EA33" w:rsidR="00D63A20" w:rsidRPr="00BE5F2B" w:rsidRDefault="0045074D" w:rsidP="00182A6D">
      <w:pPr>
        <w:pStyle w:val="ListParagraph"/>
        <w:numPr>
          <w:ilvl w:val="0"/>
          <w:numId w:val="27"/>
        </w:numPr>
        <w:spacing w:before="0" w:after="200" w:line="276" w:lineRule="auto"/>
        <w:rPr>
          <w:rStyle w:val="normalblack"/>
          <w:rFonts w:asciiTheme="majorHAnsi" w:hAnsiTheme="majorHAnsi" w:cs="Arial"/>
          <w:szCs w:val="22"/>
          <w:lang w:val="en-GB"/>
        </w:rPr>
      </w:pPr>
      <w:r w:rsidRPr="0045074D">
        <w:rPr>
          <w:rStyle w:val="normalblack"/>
          <w:rFonts w:asciiTheme="majorHAnsi" w:hAnsiTheme="majorHAnsi" w:cs="Arial"/>
          <w:szCs w:val="22"/>
          <w:lang w:val="en-GB"/>
        </w:rPr>
        <w:t xml:space="preserve">Contractors and subcontractors </w:t>
      </w:r>
      <w:r w:rsidRPr="0045074D">
        <w:rPr>
          <w:rStyle w:val="normalblack"/>
          <w:rFonts w:asciiTheme="majorHAnsi" w:hAnsiTheme="majorHAnsi" w:cs="Arial"/>
          <w:b/>
          <w:bCs/>
          <w:szCs w:val="22"/>
          <w:lang w:val="en-GB"/>
        </w:rPr>
        <w:t>are obliged to immediately, without delay, inform the works manager/HSE expert/coordinator/manager responsible for the location about the occurrence of a potentially dangerous situation (Near Miss) and HSE incident at Ina Group locations</w:t>
      </w:r>
      <w:r w:rsidRPr="0045074D">
        <w:rPr>
          <w:rStyle w:val="normalblack"/>
          <w:rFonts w:asciiTheme="majorHAnsi" w:hAnsiTheme="majorHAnsi" w:cs="Arial"/>
          <w:szCs w:val="22"/>
          <w:lang w:val="en-GB"/>
        </w:rPr>
        <w:t>.</w:t>
      </w:r>
    </w:p>
    <w:p w14:paraId="4846C7B2" w14:textId="67F842E0" w:rsidR="00D63A20" w:rsidRPr="00BE5F2B" w:rsidRDefault="00D63A20" w:rsidP="00D63A20">
      <w:pPr>
        <w:pStyle w:val="Heading2"/>
      </w:pPr>
      <w:bookmarkStart w:id="91" w:name="_Toc128943667"/>
      <w:r w:rsidRPr="00BE5F2B">
        <w:t>Roads and on-site parking</w:t>
      </w:r>
      <w:bookmarkEnd w:id="91"/>
    </w:p>
    <w:p w14:paraId="02B10ADD" w14:textId="42B1A8B9" w:rsidR="00D63A20" w:rsidRPr="00BE5F2B" w:rsidRDefault="00D63A20">
      <w:pPr>
        <w:pStyle w:val="ListParagraph"/>
        <w:numPr>
          <w:ilvl w:val="0"/>
          <w:numId w:val="54"/>
        </w:numPr>
      </w:pPr>
      <w:r w:rsidRPr="00BE5F2B">
        <w:t xml:space="preserve">An approval shall be issued for vehicles entering and staying at the site with regard to the purpose and duration of </w:t>
      </w:r>
      <w:proofErr w:type="gramStart"/>
      <w:r w:rsidRPr="00BE5F2B">
        <w:t>stay;</w:t>
      </w:r>
      <w:proofErr w:type="gramEnd"/>
    </w:p>
    <w:p w14:paraId="35EFFA40" w14:textId="6F28BCA1" w:rsidR="00D63A20" w:rsidRPr="00BE5F2B" w:rsidRDefault="00D63A20">
      <w:pPr>
        <w:pStyle w:val="ListParagraph"/>
        <w:numPr>
          <w:ilvl w:val="0"/>
          <w:numId w:val="54"/>
        </w:numPr>
      </w:pPr>
      <w:r w:rsidRPr="00BE5F2B">
        <w:t xml:space="preserve">Vehicles may be present at the site only over the course </w:t>
      </w:r>
      <w:proofErr w:type="gramStart"/>
      <w:r w:rsidRPr="00BE5F2B">
        <w:t>of  time</w:t>
      </w:r>
      <w:proofErr w:type="gramEnd"/>
      <w:r w:rsidRPr="00BE5F2B">
        <w:t xml:space="preserve"> for which they have been issued an approval and may only move on those roads for which they have been issued an approval;</w:t>
      </w:r>
    </w:p>
    <w:p w14:paraId="43AB80F0" w14:textId="3C0CF881" w:rsidR="00D63A20" w:rsidRPr="00BE5F2B" w:rsidRDefault="00D63A20">
      <w:pPr>
        <w:pStyle w:val="ListParagraph"/>
        <w:numPr>
          <w:ilvl w:val="0"/>
          <w:numId w:val="54"/>
        </w:numPr>
      </w:pPr>
      <w:r w:rsidRPr="00BE5F2B">
        <w:t xml:space="preserve">The approval shall clearly indicate the permitted height of the </w:t>
      </w:r>
      <w:proofErr w:type="gramStart"/>
      <w:r w:rsidRPr="00BE5F2B">
        <w:t>vehicle;</w:t>
      </w:r>
      <w:proofErr w:type="gramEnd"/>
      <w:r w:rsidRPr="00BE5F2B">
        <w:t xml:space="preserve"> </w:t>
      </w:r>
    </w:p>
    <w:p w14:paraId="7DB39344" w14:textId="4B93FD83" w:rsidR="00D63A20" w:rsidRPr="00BE5F2B" w:rsidRDefault="00D63A20">
      <w:pPr>
        <w:pStyle w:val="ListParagraph"/>
        <w:numPr>
          <w:ilvl w:val="0"/>
          <w:numId w:val="54"/>
        </w:numPr>
      </w:pPr>
      <w:r w:rsidRPr="00BE5F2B">
        <w:t xml:space="preserve">Vehicle parking spaces that are necessary at the site should be pre-arranged and clearly marked, with parked vehicles not interfering with the works performance </w:t>
      </w:r>
      <w:proofErr w:type="gramStart"/>
      <w:r w:rsidRPr="00BE5F2B">
        <w:t>process;</w:t>
      </w:r>
      <w:proofErr w:type="gramEnd"/>
      <w:r w:rsidRPr="00BE5F2B">
        <w:t xml:space="preserve"> </w:t>
      </w:r>
    </w:p>
    <w:p w14:paraId="6B441F3E" w14:textId="7EE498F5" w:rsidR="00D63A20" w:rsidRPr="00BE5F2B" w:rsidRDefault="00D63A20">
      <w:pPr>
        <w:pStyle w:val="ListParagraph"/>
        <w:numPr>
          <w:ilvl w:val="0"/>
          <w:numId w:val="54"/>
        </w:numPr>
      </w:pPr>
      <w:r w:rsidRPr="00BE5F2B">
        <w:t xml:space="preserve">Cables and pipelines passing over roads at the site should be raised to an appropriate height to avoid vehicles getting caught. </w:t>
      </w:r>
      <w:r w:rsidR="008E089D" w:rsidRPr="00BE5F2B">
        <w:t xml:space="preserve">If this is not possible, information signs and warning signs should be </w:t>
      </w:r>
      <w:proofErr w:type="gramStart"/>
      <w:r w:rsidR="008E089D" w:rsidRPr="00BE5F2B">
        <w:t>placed;</w:t>
      </w:r>
      <w:proofErr w:type="gramEnd"/>
    </w:p>
    <w:p w14:paraId="36995583" w14:textId="1008F112" w:rsidR="008E089D" w:rsidRPr="00BE5F2B" w:rsidRDefault="008E089D">
      <w:pPr>
        <w:pStyle w:val="ListParagraph"/>
        <w:numPr>
          <w:ilvl w:val="0"/>
          <w:numId w:val="54"/>
        </w:numPr>
      </w:pPr>
      <w:r w:rsidRPr="00BE5F2B">
        <w:lastRenderedPageBreak/>
        <w:t xml:space="preserve">Parking spaces for cars used for transport by </w:t>
      </w:r>
      <w:r w:rsidR="00BC30AC">
        <w:t>worker</w:t>
      </w:r>
      <w:r w:rsidRPr="00BE5F2B">
        <w:t xml:space="preserve">s should be separated from spaces where vehicles carrying bulk and hazardous goods are parked and as far as possible from the place where the works are </w:t>
      </w:r>
      <w:proofErr w:type="gramStart"/>
      <w:r w:rsidRPr="00BE5F2B">
        <w:t>performed;</w:t>
      </w:r>
      <w:proofErr w:type="gramEnd"/>
    </w:p>
    <w:p w14:paraId="65555B7E" w14:textId="3013A12A" w:rsidR="008E089D" w:rsidRPr="00BE5F2B" w:rsidRDefault="008E089D">
      <w:pPr>
        <w:pStyle w:val="ListParagraph"/>
        <w:numPr>
          <w:ilvl w:val="0"/>
          <w:numId w:val="54"/>
        </w:numPr>
      </w:pPr>
      <w:r w:rsidRPr="00BE5F2B">
        <w:t xml:space="preserve">If the works are performed at night, it is necessary to ensure adequate lighting of the parking </w:t>
      </w:r>
      <w:proofErr w:type="gramStart"/>
      <w:r w:rsidRPr="00BE5F2B">
        <w:t>lot;</w:t>
      </w:r>
      <w:proofErr w:type="gramEnd"/>
      <w:r w:rsidRPr="00BE5F2B">
        <w:t xml:space="preserve"> </w:t>
      </w:r>
    </w:p>
    <w:p w14:paraId="778FEF67" w14:textId="3D6812AE" w:rsidR="00877EF6" w:rsidRPr="004E32C5" w:rsidRDefault="008E089D" w:rsidP="004E32C5">
      <w:pPr>
        <w:rPr>
          <w:b/>
          <w:bCs/>
        </w:rPr>
      </w:pPr>
      <w:r w:rsidRPr="004E32C5">
        <w:rPr>
          <w:b/>
          <w:bCs/>
        </w:rPr>
        <w:t>Parked vehicles shall not obstruct access to firefighting equipment</w:t>
      </w:r>
      <w:r w:rsidR="00877EF6" w:rsidRPr="004E32C5">
        <w:rPr>
          <w:b/>
          <w:bCs/>
        </w:rPr>
        <w:t xml:space="preserve"> and to be on fire roads</w:t>
      </w:r>
      <w:r w:rsidR="004E32C5">
        <w:rPr>
          <w:b/>
          <w:bCs/>
        </w:rPr>
        <w:t>!</w:t>
      </w:r>
    </w:p>
    <w:p w14:paraId="01C5AE6F" w14:textId="78A56DC6" w:rsidR="008E089D" w:rsidRPr="00BE5F2B" w:rsidRDefault="008E089D" w:rsidP="008E089D">
      <w:pPr>
        <w:pStyle w:val="Heading2"/>
        <w:rPr>
          <w:rStyle w:val="normalblack"/>
          <w:rFonts w:ascii="Calibri Light" w:hAnsi="Calibri Light"/>
          <w:color w:val="404040"/>
          <w:lang w:val="en-GB"/>
        </w:rPr>
      </w:pPr>
      <w:bookmarkStart w:id="92" w:name="_Toc31033637"/>
      <w:bookmarkStart w:id="93" w:name="_Toc128943668"/>
      <w:bookmarkEnd w:id="92"/>
      <w:r w:rsidRPr="00BE5F2B">
        <w:rPr>
          <w:rStyle w:val="normalblack"/>
          <w:rFonts w:ascii="Calibri Light" w:hAnsi="Calibri Light"/>
          <w:color w:val="404040"/>
          <w:lang w:val="en-GB"/>
        </w:rPr>
        <w:t>Entry of data into the information system</w:t>
      </w:r>
      <w:bookmarkEnd w:id="93"/>
    </w:p>
    <w:p w14:paraId="355D928C" w14:textId="3A17827A" w:rsidR="008E089D" w:rsidRPr="00BE5F2B" w:rsidRDefault="008E089D">
      <w:pPr>
        <w:pStyle w:val="ListParagraph"/>
        <w:numPr>
          <w:ilvl w:val="0"/>
          <w:numId w:val="49"/>
        </w:numPr>
        <w:spacing w:before="0" w:after="200" w:line="276" w:lineRule="auto"/>
        <w:rPr>
          <w:rStyle w:val="normalblack"/>
          <w:rFonts w:asciiTheme="majorHAnsi" w:hAnsiTheme="majorHAnsi" w:cs="Arial"/>
          <w:szCs w:val="22"/>
          <w:lang w:val="en-GB"/>
        </w:rPr>
      </w:pPr>
      <w:r w:rsidRPr="00BE5F2B">
        <w:rPr>
          <w:rStyle w:val="normalblack"/>
          <w:rFonts w:asciiTheme="majorHAnsi" w:hAnsiTheme="majorHAnsi" w:cs="Arial"/>
          <w:szCs w:val="22"/>
          <w:lang w:val="en-GB"/>
        </w:rPr>
        <w:t xml:space="preserve">All contractors shall enter </w:t>
      </w:r>
      <w:proofErr w:type="gramStart"/>
      <w:r w:rsidRPr="00BE5F2B">
        <w:rPr>
          <w:rStyle w:val="normalblack"/>
          <w:rFonts w:asciiTheme="majorHAnsi" w:hAnsiTheme="majorHAnsi" w:cs="Arial"/>
          <w:szCs w:val="22"/>
          <w:lang w:val="en-GB"/>
        </w:rPr>
        <w:t>all of</w:t>
      </w:r>
      <w:proofErr w:type="gramEnd"/>
      <w:r w:rsidRPr="00BE5F2B">
        <w:rPr>
          <w:rStyle w:val="normalblack"/>
          <w:rFonts w:asciiTheme="majorHAnsi" w:hAnsiTheme="majorHAnsi" w:cs="Arial"/>
          <w:szCs w:val="22"/>
          <w:lang w:val="en-GB"/>
        </w:rPr>
        <w:t xml:space="preserve"> the necessary data on </w:t>
      </w:r>
      <w:r w:rsidR="00BC30AC">
        <w:rPr>
          <w:rStyle w:val="normalblack"/>
          <w:rFonts w:asciiTheme="majorHAnsi" w:hAnsiTheme="majorHAnsi" w:cs="Arial"/>
          <w:szCs w:val="22"/>
          <w:lang w:val="en-GB"/>
        </w:rPr>
        <w:t>worker</w:t>
      </w:r>
      <w:r w:rsidRPr="00BE5F2B">
        <w:rPr>
          <w:rStyle w:val="normalblack"/>
          <w:rFonts w:asciiTheme="majorHAnsi" w:hAnsiTheme="majorHAnsi" w:cs="Arial"/>
          <w:szCs w:val="22"/>
          <w:lang w:val="en-GB"/>
        </w:rPr>
        <w:t>s, work equipment and hazardous</w:t>
      </w:r>
      <w:r w:rsidR="00452CEF" w:rsidRPr="00BE5F2B">
        <w:rPr>
          <w:rStyle w:val="normalblack"/>
          <w:rFonts w:asciiTheme="majorHAnsi" w:hAnsiTheme="majorHAnsi" w:cs="Arial"/>
          <w:szCs w:val="22"/>
          <w:lang w:val="en-GB"/>
        </w:rPr>
        <w:t xml:space="preserve"> substances into the INA Group</w:t>
      </w:r>
      <w:r w:rsidRPr="00BE5F2B">
        <w:rPr>
          <w:rStyle w:val="normalblack"/>
          <w:rFonts w:asciiTheme="majorHAnsi" w:hAnsiTheme="majorHAnsi" w:cs="Arial"/>
          <w:szCs w:val="22"/>
          <w:lang w:val="en-GB"/>
        </w:rPr>
        <w:t xml:space="preserve"> information system immediately after the conclusion of the contract and for the entire duration of the contract,</w:t>
      </w:r>
    </w:p>
    <w:p w14:paraId="56060778" w14:textId="4D99CB96" w:rsidR="003B0809" w:rsidRPr="003B0809" w:rsidRDefault="003B0809">
      <w:pPr>
        <w:pStyle w:val="ListParagraph"/>
        <w:numPr>
          <w:ilvl w:val="0"/>
          <w:numId w:val="49"/>
        </w:numPr>
        <w:spacing w:before="0" w:after="200" w:line="276" w:lineRule="auto"/>
        <w:rPr>
          <w:rStyle w:val="normalblack"/>
          <w:rFonts w:asciiTheme="majorHAnsi" w:hAnsiTheme="majorHAnsi" w:cs="Arial"/>
          <w:szCs w:val="22"/>
          <w:lang w:val="en-GB"/>
        </w:rPr>
      </w:pPr>
      <w:r w:rsidRPr="003B0809">
        <w:rPr>
          <w:rStyle w:val="normalblack"/>
          <w:rFonts w:asciiTheme="majorHAnsi" w:hAnsiTheme="majorHAnsi" w:cs="Arial"/>
          <w:szCs w:val="22"/>
          <w:lang w:val="en-GB"/>
        </w:rPr>
        <w:t>Contractors are obliged to ensure that all their subcontractors fully implement the requirements from item 1 while performing work at INA Group locations</w:t>
      </w:r>
    </w:p>
    <w:p w14:paraId="405970C4" w14:textId="0A203CCE" w:rsidR="003B0809" w:rsidRPr="003B0809" w:rsidRDefault="003B0809">
      <w:pPr>
        <w:pStyle w:val="ListParagraph"/>
        <w:numPr>
          <w:ilvl w:val="0"/>
          <w:numId w:val="49"/>
        </w:numPr>
        <w:spacing w:before="0" w:after="200" w:line="276" w:lineRule="auto"/>
        <w:rPr>
          <w:rStyle w:val="normalblack"/>
          <w:rFonts w:asciiTheme="majorHAnsi" w:hAnsiTheme="majorHAnsi" w:cs="Arial"/>
          <w:szCs w:val="22"/>
          <w:lang w:val="en-GB"/>
        </w:rPr>
      </w:pPr>
      <w:r w:rsidRPr="003B0809">
        <w:rPr>
          <w:rStyle w:val="normalblack"/>
          <w:rFonts w:asciiTheme="majorHAnsi" w:hAnsiTheme="majorHAnsi" w:cs="Arial"/>
          <w:szCs w:val="22"/>
          <w:lang w:val="en-GB"/>
        </w:rPr>
        <w:t xml:space="preserve">INA </w:t>
      </w:r>
      <w:r w:rsidR="00B12DA0">
        <w:rPr>
          <w:rStyle w:val="normalblack"/>
          <w:rFonts w:asciiTheme="majorHAnsi" w:hAnsiTheme="majorHAnsi" w:cs="Arial"/>
          <w:szCs w:val="22"/>
          <w:lang w:val="en-GB"/>
        </w:rPr>
        <w:t>HSE</w:t>
      </w:r>
      <w:r w:rsidRPr="003B0809">
        <w:rPr>
          <w:rStyle w:val="normalblack"/>
          <w:rFonts w:asciiTheme="majorHAnsi" w:hAnsiTheme="majorHAnsi" w:cs="Arial"/>
          <w:szCs w:val="22"/>
          <w:lang w:val="en-GB"/>
        </w:rPr>
        <w:t xml:space="preserve"> </w:t>
      </w:r>
      <w:proofErr w:type="spellStart"/>
      <w:r w:rsidRPr="003B0809">
        <w:rPr>
          <w:rStyle w:val="normalblack"/>
          <w:rFonts w:asciiTheme="majorHAnsi" w:hAnsiTheme="majorHAnsi" w:cs="Arial"/>
          <w:szCs w:val="22"/>
          <w:lang w:val="en-GB"/>
        </w:rPr>
        <w:t>WebCorner</w:t>
      </w:r>
      <w:proofErr w:type="spellEnd"/>
      <w:r w:rsidRPr="003B0809">
        <w:rPr>
          <w:rStyle w:val="normalblack"/>
          <w:rFonts w:asciiTheme="majorHAnsi" w:hAnsiTheme="majorHAnsi" w:cs="Arial"/>
          <w:szCs w:val="22"/>
          <w:lang w:val="en-GB"/>
        </w:rPr>
        <w:t xml:space="preserve"> for subcontractors" is an application that must be used by subcontractors working at INA Group locations. Access to the database will be provided during the procurement process</w:t>
      </w:r>
      <w:r w:rsidR="00AD47C6">
        <w:rPr>
          <w:rStyle w:val="normalblack"/>
          <w:rFonts w:asciiTheme="majorHAnsi" w:hAnsiTheme="majorHAnsi" w:cs="Arial"/>
          <w:szCs w:val="22"/>
          <w:lang w:val="en-GB"/>
        </w:rPr>
        <w:t>,</w:t>
      </w:r>
    </w:p>
    <w:p w14:paraId="4247F7CE" w14:textId="6A99B601" w:rsidR="003B0809" w:rsidRDefault="003B0809">
      <w:pPr>
        <w:pStyle w:val="ListParagraph"/>
        <w:numPr>
          <w:ilvl w:val="0"/>
          <w:numId w:val="49"/>
        </w:numPr>
        <w:spacing w:before="0" w:after="200" w:line="276" w:lineRule="auto"/>
        <w:rPr>
          <w:rStyle w:val="normalblack"/>
          <w:rFonts w:asciiTheme="majorHAnsi" w:hAnsiTheme="majorHAnsi" w:cs="Arial"/>
          <w:szCs w:val="22"/>
          <w:lang w:val="en-GB"/>
        </w:rPr>
      </w:pPr>
      <w:r w:rsidRPr="003B0809">
        <w:rPr>
          <w:rStyle w:val="normalblack"/>
          <w:rFonts w:asciiTheme="majorHAnsi" w:hAnsiTheme="majorHAnsi" w:cs="Arial"/>
          <w:szCs w:val="22"/>
          <w:lang w:val="en-GB"/>
        </w:rPr>
        <w:t>All contact information in the database must be available,</w:t>
      </w:r>
    </w:p>
    <w:p w14:paraId="25E83FB2" w14:textId="333BDF32" w:rsidR="00AD47C6" w:rsidRPr="003B0809" w:rsidRDefault="00AD47C6">
      <w:pPr>
        <w:pStyle w:val="ListParagraph"/>
        <w:numPr>
          <w:ilvl w:val="0"/>
          <w:numId w:val="49"/>
        </w:numPr>
        <w:spacing w:before="0" w:after="200" w:line="276" w:lineRule="auto"/>
        <w:rPr>
          <w:rStyle w:val="normalblack"/>
          <w:rFonts w:asciiTheme="majorHAnsi" w:hAnsiTheme="majorHAnsi" w:cs="Arial"/>
          <w:szCs w:val="22"/>
          <w:lang w:val="en-GB"/>
        </w:rPr>
      </w:pPr>
      <w:r w:rsidRPr="00AD47C6">
        <w:rPr>
          <w:rStyle w:val="normalblack"/>
          <w:rFonts w:asciiTheme="majorHAnsi" w:hAnsiTheme="majorHAnsi" w:cs="Arial"/>
          <w:szCs w:val="22"/>
          <w:lang w:val="en-GB"/>
        </w:rPr>
        <w:t>Each company has access only to its own data and does not have the possibility to access the data of another company; but the Contractors are obliged to ensure that all their subcontractors fully implement the requirements from item 1 while performing work at INA Group locations.</w:t>
      </w:r>
    </w:p>
    <w:p w14:paraId="6BABF423" w14:textId="22569581" w:rsidR="008E089D" w:rsidRPr="00BE5F2B" w:rsidRDefault="007D6BED" w:rsidP="0013694E">
      <w:pPr>
        <w:pStyle w:val="Heading2"/>
        <w:rPr>
          <w:rStyle w:val="normalblack"/>
          <w:rFonts w:ascii="Calibri Light" w:hAnsi="Calibri Light"/>
          <w:color w:val="404040"/>
          <w:lang w:val="en-GB"/>
        </w:rPr>
      </w:pPr>
      <w:bookmarkStart w:id="94" w:name="_Toc128943669"/>
      <w:r w:rsidRPr="00BE5F2B">
        <w:rPr>
          <w:rStyle w:val="normalblack"/>
          <w:rFonts w:ascii="Calibri Light" w:hAnsi="Calibri Light"/>
          <w:color w:val="404040"/>
          <w:lang w:val="en-GB"/>
        </w:rPr>
        <w:t>Or</w:t>
      </w:r>
      <w:r w:rsidR="008E089D" w:rsidRPr="00BE5F2B">
        <w:rPr>
          <w:rStyle w:val="normalblack"/>
          <w:rFonts w:ascii="Calibri Light" w:hAnsi="Calibri Light"/>
          <w:color w:val="404040"/>
          <w:lang w:val="en-GB"/>
        </w:rPr>
        <w:t>der and cleanliness</w:t>
      </w:r>
      <w:r w:rsidRPr="00BE5F2B">
        <w:rPr>
          <w:rStyle w:val="normalblack"/>
          <w:rFonts w:ascii="Calibri Light" w:hAnsi="Calibri Light"/>
          <w:color w:val="404040"/>
          <w:lang w:val="en-GB"/>
        </w:rPr>
        <w:t xml:space="preserve"> of the place of work</w:t>
      </w:r>
      <w:bookmarkEnd w:id="94"/>
    </w:p>
    <w:p w14:paraId="1A15BE96" w14:textId="2CAF1BB7" w:rsidR="008E089D" w:rsidRPr="00BE5F2B" w:rsidRDefault="008E089D">
      <w:pPr>
        <w:pStyle w:val="ListParagraph"/>
        <w:numPr>
          <w:ilvl w:val="0"/>
          <w:numId w:val="50"/>
        </w:numPr>
        <w:spacing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contractor and all subcontractors shall maintain the cleanliness of the </w:t>
      </w:r>
      <w:r w:rsidR="00610C0F" w:rsidRPr="00BE5F2B">
        <w:rPr>
          <w:rStyle w:val="normalblack"/>
          <w:rFonts w:asciiTheme="majorHAnsi" w:hAnsiTheme="majorHAnsi"/>
          <w:szCs w:val="22"/>
          <w:lang w:val="en-GB"/>
        </w:rPr>
        <w:t>place of work</w:t>
      </w:r>
      <w:r w:rsidRPr="00BE5F2B">
        <w:rPr>
          <w:rStyle w:val="normalblack"/>
          <w:rFonts w:asciiTheme="majorHAnsi" w:hAnsiTheme="majorHAnsi"/>
          <w:szCs w:val="22"/>
          <w:lang w:val="en-GB"/>
        </w:rPr>
        <w:t>, buildings, space in which they are located and where they perform works:</w:t>
      </w:r>
    </w:p>
    <w:p w14:paraId="788834C0" w14:textId="55FDD206" w:rsidR="008E089D" w:rsidRPr="00BE5F2B" w:rsidRDefault="008E089D">
      <w:pPr>
        <w:pStyle w:val="ListParagraph"/>
        <w:numPr>
          <w:ilvl w:val="0"/>
          <w:numId w:val="47"/>
        </w:numPr>
        <w:spacing w:line="276" w:lineRule="auto"/>
        <w:rPr>
          <w:rStyle w:val="normalblack"/>
          <w:rFonts w:asciiTheme="majorHAnsi" w:hAnsiTheme="majorHAnsi"/>
          <w:szCs w:val="22"/>
          <w:lang w:val="en-GB"/>
        </w:rPr>
      </w:pPr>
      <w:r w:rsidRPr="00BE5F2B">
        <w:rPr>
          <w:rStyle w:val="normalblack"/>
          <w:rFonts w:asciiTheme="majorHAnsi" w:hAnsiTheme="majorHAnsi"/>
          <w:szCs w:val="22"/>
          <w:lang w:val="en-GB"/>
        </w:rPr>
        <w:t>Clean immediately with adsorbent in case of spillage,</w:t>
      </w:r>
    </w:p>
    <w:p w14:paraId="6BD6F9A8" w14:textId="42BD7D8D" w:rsidR="008E089D" w:rsidRPr="00BE5F2B" w:rsidRDefault="008E089D">
      <w:pPr>
        <w:pStyle w:val="ListParagraph"/>
        <w:numPr>
          <w:ilvl w:val="0"/>
          <w:numId w:val="47"/>
        </w:numPr>
        <w:spacing w:line="276" w:lineRule="auto"/>
        <w:rPr>
          <w:rStyle w:val="normalblack"/>
          <w:rFonts w:asciiTheme="majorHAnsi" w:hAnsiTheme="majorHAnsi"/>
          <w:szCs w:val="22"/>
          <w:lang w:val="en-GB"/>
        </w:rPr>
      </w:pPr>
      <w:r w:rsidRPr="00BE5F2B">
        <w:rPr>
          <w:rStyle w:val="normalblack"/>
          <w:rFonts w:asciiTheme="majorHAnsi" w:hAnsiTheme="majorHAnsi"/>
          <w:szCs w:val="22"/>
          <w:lang w:val="en-GB"/>
        </w:rPr>
        <w:t>Passages and walking paths shall be clean, cables and pipes shall be 2 m above the head,</w:t>
      </w:r>
    </w:p>
    <w:p w14:paraId="3B5625F5" w14:textId="7E85B934" w:rsidR="008E089D" w:rsidRPr="00BE5F2B" w:rsidRDefault="008E089D">
      <w:pPr>
        <w:pStyle w:val="ListParagraph"/>
        <w:numPr>
          <w:ilvl w:val="0"/>
          <w:numId w:val="47"/>
        </w:numPr>
        <w:spacing w:line="276" w:lineRule="auto"/>
        <w:rPr>
          <w:rStyle w:val="normalblack"/>
          <w:rFonts w:asciiTheme="majorHAnsi" w:hAnsiTheme="majorHAnsi"/>
          <w:szCs w:val="22"/>
          <w:lang w:val="en-GB"/>
        </w:rPr>
      </w:pPr>
      <w:r w:rsidRPr="00BE5F2B">
        <w:rPr>
          <w:rStyle w:val="normalblack"/>
          <w:rFonts w:asciiTheme="majorHAnsi" w:hAnsiTheme="majorHAnsi"/>
          <w:szCs w:val="22"/>
          <w:lang w:val="en-GB"/>
        </w:rPr>
        <w:t>Do not block access to the emergency exit, firefighting equipment, electrical distribution cabinets, etc.,</w:t>
      </w:r>
    </w:p>
    <w:p w14:paraId="3621B263" w14:textId="1D8F3D15" w:rsidR="008E089D" w:rsidRPr="00BE5F2B" w:rsidRDefault="008E089D">
      <w:pPr>
        <w:pStyle w:val="ListParagraph"/>
        <w:numPr>
          <w:ilvl w:val="0"/>
          <w:numId w:val="47"/>
        </w:numPr>
        <w:spacing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Materials and chemicals (if used) shall be stored in an ordered manner, taking care of their compatibility, they shall be stored on the ground and be stable in the places designated therefor, </w:t>
      </w:r>
    </w:p>
    <w:p w14:paraId="2EC2A3C2" w14:textId="3BA7505B" w:rsidR="008E089D" w:rsidRPr="00BE5F2B" w:rsidRDefault="008E089D" w:rsidP="00182A6D">
      <w:pPr>
        <w:pStyle w:val="ListParagraph"/>
        <w:numPr>
          <w:ilvl w:val="0"/>
          <w:numId w:val="2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Flammable waste shall be placed in the containers prescribed for this type of waste, with the lid away from flammable sources,</w:t>
      </w:r>
    </w:p>
    <w:p w14:paraId="42201FC2" w14:textId="1ABFA0BD" w:rsidR="008E089D" w:rsidRPr="00BE5F2B" w:rsidRDefault="008E089D" w:rsidP="00182A6D">
      <w:pPr>
        <w:pStyle w:val="ListParagraph"/>
        <w:numPr>
          <w:ilvl w:val="0"/>
          <w:numId w:val="2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Waste material shall be sorted at the place of origin and placed in properly marked containers intended therefor (marked with the name and key number of waste),</w:t>
      </w:r>
    </w:p>
    <w:p w14:paraId="08D4A42F" w14:textId="466E6C9B" w:rsidR="008E089D" w:rsidRPr="00BE5F2B" w:rsidRDefault="008E089D" w:rsidP="00182A6D">
      <w:pPr>
        <w:pStyle w:val="ListParagraph"/>
        <w:numPr>
          <w:ilvl w:val="0"/>
          <w:numId w:val="2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Cylindrical items shall be blocked </w:t>
      </w:r>
      <w:proofErr w:type="gramStart"/>
      <w:r w:rsidRPr="00BE5F2B">
        <w:rPr>
          <w:rStyle w:val="normalblack"/>
          <w:rFonts w:asciiTheme="majorHAnsi" w:hAnsiTheme="majorHAnsi"/>
          <w:szCs w:val="22"/>
          <w:lang w:val="en-GB"/>
        </w:rPr>
        <w:t>in order to</w:t>
      </w:r>
      <w:proofErr w:type="gramEnd"/>
      <w:r w:rsidRPr="00BE5F2B">
        <w:rPr>
          <w:rStyle w:val="normalblack"/>
          <w:rFonts w:asciiTheme="majorHAnsi" w:hAnsiTheme="majorHAnsi"/>
          <w:szCs w:val="22"/>
          <w:lang w:val="en-GB"/>
        </w:rPr>
        <w:t xml:space="preserve"> prevent their uncontrolled movement, full gas cylinders shall be separated from the empty ones, held in place by chains in order to prevent turning over, and shall have caps on cylinders (valve protection),</w:t>
      </w:r>
    </w:p>
    <w:p w14:paraId="0A004FA1" w14:textId="404DDFEC" w:rsidR="008E089D" w:rsidRPr="00BE5F2B" w:rsidRDefault="008E089D" w:rsidP="00182A6D">
      <w:pPr>
        <w:pStyle w:val="ListParagraph"/>
        <w:numPr>
          <w:ilvl w:val="0"/>
          <w:numId w:val="2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Places for washing and food consumption shall be clean, hygienic and in good condition, </w:t>
      </w:r>
    </w:p>
    <w:p w14:paraId="3875791D" w14:textId="52C91843" w:rsidR="009A420C" w:rsidRPr="00BE5F2B" w:rsidRDefault="009A420C" w:rsidP="00182A6D">
      <w:pPr>
        <w:pStyle w:val="ListParagraph"/>
        <w:numPr>
          <w:ilvl w:val="0"/>
          <w:numId w:val="2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Food shall not be kept and consumed on work surfaces, but in places intended for food consumption during works performance,</w:t>
      </w:r>
    </w:p>
    <w:p w14:paraId="2179AA48" w14:textId="770C0FF5" w:rsidR="009A420C" w:rsidRPr="00BE5F2B" w:rsidRDefault="009A420C" w:rsidP="00182A6D">
      <w:pPr>
        <w:pStyle w:val="ListParagraph"/>
        <w:numPr>
          <w:ilvl w:val="0"/>
          <w:numId w:val="2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Keep sanitary facilities clean. </w:t>
      </w:r>
    </w:p>
    <w:p w14:paraId="32E2F311" w14:textId="2620544B" w:rsidR="009A420C" w:rsidRPr="00BE5F2B" w:rsidRDefault="009A420C" w:rsidP="009A420C">
      <w:pPr>
        <w:pStyle w:val="Heading2"/>
        <w:rPr>
          <w:rStyle w:val="normalblack"/>
          <w:rFonts w:ascii="Calibri Light" w:hAnsi="Calibri Light"/>
          <w:color w:val="404040"/>
          <w:lang w:val="en-GB"/>
        </w:rPr>
      </w:pPr>
      <w:bookmarkStart w:id="95" w:name="_Toc128943670"/>
      <w:r w:rsidRPr="00BE5F2B">
        <w:rPr>
          <w:rStyle w:val="normalblack"/>
          <w:rFonts w:ascii="Calibri Light" w:hAnsi="Calibri Light"/>
          <w:color w:val="404040"/>
          <w:lang w:val="en-GB"/>
        </w:rPr>
        <w:lastRenderedPageBreak/>
        <w:t>Environment</w:t>
      </w:r>
      <w:bookmarkEnd w:id="95"/>
    </w:p>
    <w:p w14:paraId="0DB3E865" w14:textId="7B2B3AA8" w:rsidR="009A420C" w:rsidRPr="00BE5F2B" w:rsidRDefault="009A420C" w:rsidP="00182A6D">
      <w:pPr>
        <w:pStyle w:val="ListParagraph"/>
        <w:numPr>
          <w:ilvl w:val="0"/>
          <w:numId w:val="2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All materials and chemicals used by the contractor during work at the site shall be properly stored </w:t>
      </w:r>
      <w:proofErr w:type="gramStart"/>
      <w:r w:rsidRPr="00BE5F2B">
        <w:rPr>
          <w:rStyle w:val="normalblack"/>
          <w:rFonts w:asciiTheme="majorHAnsi" w:hAnsiTheme="majorHAnsi"/>
          <w:szCs w:val="22"/>
          <w:lang w:val="en-GB"/>
        </w:rPr>
        <w:t>in order to</w:t>
      </w:r>
      <w:proofErr w:type="gramEnd"/>
      <w:r w:rsidRPr="00BE5F2B">
        <w:rPr>
          <w:rStyle w:val="normalblack"/>
          <w:rFonts w:asciiTheme="majorHAnsi" w:hAnsiTheme="majorHAnsi"/>
          <w:szCs w:val="22"/>
          <w:lang w:val="en-GB"/>
        </w:rPr>
        <w:t xml:space="preserve"> prevent any spillage. The contractor shall take appropriate measures to prevent leakage and/or spillage into the </w:t>
      </w:r>
      <w:proofErr w:type="gramStart"/>
      <w:r w:rsidRPr="00BE5F2B">
        <w:rPr>
          <w:rStyle w:val="normalblack"/>
          <w:rFonts w:asciiTheme="majorHAnsi" w:hAnsiTheme="majorHAnsi"/>
          <w:szCs w:val="22"/>
          <w:lang w:val="en-GB"/>
        </w:rPr>
        <w:t>environment;</w:t>
      </w:r>
      <w:proofErr w:type="gramEnd"/>
    </w:p>
    <w:p w14:paraId="272B9CD9" w14:textId="52EEADA5" w:rsidR="009A420C" w:rsidRPr="00BE5F2B" w:rsidRDefault="009A420C" w:rsidP="00182A6D">
      <w:pPr>
        <w:pStyle w:val="ListParagraph"/>
        <w:numPr>
          <w:ilvl w:val="0"/>
          <w:numId w:val="2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contractor shall place the equipment for repairing minor environmental pollution (spillage of up to 5 </w:t>
      </w:r>
      <w:r w:rsidR="00113401" w:rsidRPr="00BE5F2B">
        <w:rPr>
          <w:rStyle w:val="normalblack"/>
          <w:rFonts w:asciiTheme="majorHAnsi" w:hAnsiTheme="majorHAnsi"/>
          <w:szCs w:val="22"/>
          <w:lang w:val="en-GB"/>
        </w:rPr>
        <w:t>litters</w:t>
      </w:r>
      <w:r w:rsidRPr="00BE5F2B">
        <w:rPr>
          <w:rStyle w:val="normalblack"/>
          <w:rFonts w:asciiTheme="majorHAnsi" w:hAnsiTheme="majorHAnsi"/>
          <w:szCs w:val="22"/>
          <w:lang w:val="en-GB"/>
        </w:rPr>
        <w:t xml:space="preserve">) at the worksite:  dispersant, absorbent, agents for oil, petroleum and petroleum product collection from dry surfaces, shovels, brooms, metal paddle, absorbent cloth in rolls, stainless material </w:t>
      </w:r>
      <w:proofErr w:type="gramStart"/>
      <w:r w:rsidRPr="00BE5F2B">
        <w:rPr>
          <w:rStyle w:val="normalblack"/>
          <w:rFonts w:asciiTheme="majorHAnsi" w:hAnsiTheme="majorHAnsi"/>
          <w:szCs w:val="22"/>
          <w:lang w:val="en-GB"/>
        </w:rPr>
        <w:t>container;</w:t>
      </w:r>
      <w:proofErr w:type="gramEnd"/>
    </w:p>
    <w:p w14:paraId="4FD49E52" w14:textId="0BA384CE" w:rsidR="009A420C" w:rsidRPr="00BE5F2B" w:rsidRDefault="003B395A" w:rsidP="00182A6D">
      <w:pPr>
        <w:pStyle w:val="ListParagraph"/>
        <w:numPr>
          <w:ilvl w:val="0"/>
          <w:numId w:val="2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Fuel transfer pumps shall be used in accordance with the manufacturer’s instructions in order to prevent fuel spillage on surfaces during </w:t>
      </w:r>
      <w:proofErr w:type="gramStart"/>
      <w:r w:rsidRPr="00BE5F2B">
        <w:rPr>
          <w:rStyle w:val="normalblack"/>
          <w:rFonts w:asciiTheme="majorHAnsi" w:hAnsiTheme="majorHAnsi"/>
          <w:szCs w:val="22"/>
          <w:lang w:val="en-GB"/>
        </w:rPr>
        <w:t>refuelling;</w:t>
      </w:r>
      <w:proofErr w:type="gramEnd"/>
      <w:r w:rsidRPr="00BE5F2B">
        <w:rPr>
          <w:rStyle w:val="normalblack"/>
          <w:rFonts w:asciiTheme="majorHAnsi" w:hAnsiTheme="majorHAnsi"/>
          <w:szCs w:val="22"/>
          <w:lang w:val="en-GB"/>
        </w:rPr>
        <w:t xml:space="preserve"> </w:t>
      </w:r>
    </w:p>
    <w:p w14:paraId="0C70F416" w14:textId="708B5654" w:rsidR="009F26B2" w:rsidRPr="00BE5F2B" w:rsidRDefault="009F26B2" w:rsidP="00182A6D">
      <w:pPr>
        <w:pStyle w:val="ListParagraph"/>
        <w:numPr>
          <w:ilvl w:val="0"/>
          <w:numId w:val="2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contractor shall rationally use the natural resources and energy in a manner that is most favourable for the </w:t>
      </w:r>
      <w:proofErr w:type="gramStart"/>
      <w:r w:rsidRPr="00BE5F2B">
        <w:rPr>
          <w:rStyle w:val="normalblack"/>
          <w:rFonts w:asciiTheme="majorHAnsi" w:hAnsiTheme="majorHAnsi"/>
          <w:szCs w:val="22"/>
          <w:lang w:val="en-GB"/>
        </w:rPr>
        <w:t>environment;</w:t>
      </w:r>
      <w:proofErr w:type="gramEnd"/>
    </w:p>
    <w:p w14:paraId="55D80E47" w14:textId="3452BB5B" w:rsidR="009F26B2" w:rsidRPr="00BE5F2B" w:rsidRDefault="009F26B2" w:rsidP="00182A6D">
      <w:pPr>
        <w:pStyle w:val="ListParagraph"/>
        <w:numPr>
          <w:ilvl w:val="0"/>
          <w:numId w:val="2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All wastewater produced by the contractor's works performance shall be filtered at the wastewater treatment plant, if such a plant is available, or they shall enter the on-site sewerage </w:t>
      </w:r>
      <w:proofErr w:type="gramStart"/>
      <w:r w:rsidRPr="00BE5F2B">
        <w:rPr>
          <w:rStyle w:val="normalblack"/>
          <w:rFonts w:asciiTheme="majorHAnsi" w:hAnsiTheme="majorHAnsi"/>
          <w:szCs w:val="22"/>
          <w:lang w:val="en-GB"/>
        </w:rPr>
        <w:t>system;</w:t>
      </w:r>
      <w:proofErr w:type="gramEnd"/>
    </w:p>
    <w:p w14:paraId="0E675654" w14:textId="77559032" w:rsidR="009F26B2" w:rsidRPr="00BE5F2B" w:rsidRDefault="009F26B2" w:rsidP="00182A6D">
      <w:pPr>
        <w:pStyle w:val="ListParagraph"/>
        <w:numPr>
          <w:ilvl w:val="0"/>
          <w:numId w:val="2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damaged exhaust systems on vehicles, machines and equipment with internal combustion shall be fixed before entering the worksite, and in case damage occurs during work, they shall be excluded from use until they are </w:t>
      </w:r>
      <w:proofErr w:type="gramStart"/>
      <w:r w:rsidRPr="00BE5F2B">
        <w:rPr>
          <w:rStyle w:val="normalblack"/>
          <w:rFonts w:asciiTheme="majorHAnsi" w:hAnsiTheme="majorHAnsi"/>
          <w:szCs w:val="22"/>
          <w:lang w:val="en-GB"/>
        </w:rPr>
        <w:t>fixed;</w:t>
      </w:r>
      <w:proofErr w:type="gramEnd"/>
      <w:r w:rsidRPr="00BE5F2B">
        <w:rPr>
          <w:rStyle w:val="normalblack"/>
          <w:rFonts w:asciiTheme="majorHAnsi" w:hAnsiTheme="majorHAnsi"/>
          <w:szCs w:val="22"/>
          <w:lang w:val="en-GB"/>
        </w:rPr>
        <w:t xml:space="preserve"> </w:t>
      </w:r>
    </w:p>
    <w:p w14:paraId="43F089D8" w14:textId="414BAA62" w:rsidR="009F26B2" w:rsidRPr="00BE5F2B" w:rsidRDefault="009F26B2" w:rsidP="00182A6D">
      <w:pPr>
        <w:pStyle w:val="ListParagraph"/>
        <w:numPr>
          <w:ilvl w:val="0"/>
          <w:numId w:val="2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After completion of works, the worksite shall be </w:t>
      </w:r>
      <w:proofErr w:type="gramStart"/>
      <w:r w:rsidRPr="00BE5F2B">
        <w:rPr>
          <w:rStyle w:val="normalblack"/>
          <w:rFonts w:asciiTheme="majorHAnsi" w:hAnsiTheme="majorHAnsi"/>
          <w:szCs w:val="22"/>
          <w:lang w:val="en-GB"/>
        </w:rPr>
        <w:t>cleaned</w:t>
      </w:r>
      <w:proofErr w:type="gramEnd"/>
      <w:r w:rsidRPr="00BE5F2B">
        <w:rPr>
          <w:rStyle w:val="normalblack"/>
          <w:rFonts w:asciiTheme="majorHAnsi" w:hAnsiTheme="majorHAnsi"/>
          <w:szCs w:val="22"/>
          <w:lang w:val="en-GB"/>
        </w:rPr>
        <w:t xml:space="preserve"> and the remaining material shall be removed.</w:t>
      </w:r>
    </w:p>
    <w:p w14:paraId="29766CD5" w14:textId="2AC48711" w:rsidR="009F26B2" w:rsidRPr="00BE5F2B" w:rsidRDefault="009F26B2" w:rsidP="009F26B2">
      <w:pPr>
        <w:pStyle w:val="Heading2"/>
        <w:rPr>
          <w:rStyle w:val="normalblack"/>
          <w:rFonts w:ascii="Calibri Light" w:hAnsi="Calibri Light"/>
          <w:color w:val="404040"/>
          <w:lang w:val="en-GB"/>
        </w:rPr>
      </w:pPr>
      <w:bookmarkStart w:id="96" w:name="_Toc128943671"/>
      <w:r w:rsidRPr="00BE5F2B">
        <w:rPr>
          <w:rStyle w:val="normalblack"/>
          <w:rFonts w:ascii="Calibri Light" w:hAnsi="Calibri Light"/>
          <w:color w:val="404040"/>
          <w:lang w:val="en-GB"/>
        </w:rPr>
        <w:t>Hazardous chemicals</w:t>
      </w:r>
      <w:bookmarkEnd w:id="96"/>
      <w:r w:rsidRPr="00BE5F2B">
        <w:rPr>
          <w:rStyle w:val="normalblack"/>
          <w:rFonts w:ascii="Calibri Light" w:hAnsi="Calibri Light"/>
          <w:color w:val="404040"/>
          <w:lang w:val="en-GB"/>
        </w:rPr>
        <w:t xml:space="preserve"> </w:t>
      </w:r>
    </w:p>
    <w:p w14:paraId="3794873F" w14:textId="5FE0DCE7" w:rsidR="009F26B2" w:rsidRPr="00BE5F2B" w:rsidRDefault="009F26B2" w:rsidP="00182A6D">
      <w:pPr>
        <w:pStyle w:val="ListParagraph"/>
        <w:numPr>
          <w:ilvl w:val="0"/>
          <w:numId w:val="30"/>
        </w:numPr>
        <w:spacing w:before="0" w:after="200" w:line="276" w:lineRule="auto"/>
        <w:rPr>
          <w:rStyle w:val="normalblack"/>
          <w:rFonts w:asciiTheme="majorHAnsi" w:hAnsiTheme="majorHAnsi"/>
          <w:color w:val="000000" w:themeColor="text1"/>
          <w:szCs w:val="22"/>
          <w:lang w:val="en-GB"/>
        </w:rPr>
      </w:pPr>
      <w:bookmarkStart w:id="97" w:name="_Toc366572545"/>
      <w:r w:rsidRPr="00BE5F2B">
        <w:rPr>
          <w:rStyle w:val="normalblack"/>
          <w:rFonts w:asciiTheme="majorHAnsi" w:hAnsiTheme="majorHAnsi"/>
          <w:color w:val="000000" w:themeColor="text1"/>
          <w:szCs w:val="22"/>
          <w:lang w:val="en-GB"/>
        </w:rPr>
        <w:t xml:space="preserve">Hazardous substances are substances and mixtures with an adverse effect on people's health and/ or the </w:t>
      </w:r>
      <w:proofErr w:type="gramStart"/>
      <w:r w:rsidRPr="00BE5F2B">
        <w:rPr>
          <w:rStyle w:val="normalblack"/>
          <w:rFonts w:asciiTheme="majorHAnsi" w:hAnsiTheme="majorHAnsi"/>
          <w:color w:val="000000" w:themeColor="text1"/>
          <w:szCs w:val="22"/>
          <w:lang w:val="en-GB"/>
        </w:rPr>
        <w:t>environment;</w:t>
      </w:r>
      <w:proofErr w:type="gramEnd"/>
    </w:p>
    <w:p w14:paraId="7F0FF1AC" w14:textId="57A30784" w:rsidR="009F26B2" w:rsidRPr="00BE5F2B" w:rsidRDefault="009F26B2" w:rsidP="00182A6D">
      <w:pPr>
        <w:pStyle w:val="ListParagraph"/>
        <w:numPr>
          <w:ilvl w:val="0"/>
          <w:numId w:val="30"/>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A hazardous chemical shall not be delivered and/or used without the prior approval of an HSE </w:t>
      </w:r>
      <w:proofErr w:type="gramStart"/>
      <w:r w:rsidRPr="00BE5F2B">
        <w:rPr>
          <w:rStyle w:val="normalblack"/>
          <w:rFonts w:asciiTheme="majorHAnsi" w:hAnsiTheme="majorHAnsi"/>
          <w:color w:val="000000" w:themeColor="text1"/>
          <w:szCs w:val="22"/>
          <w:lang w:val="en-GB"/>
        </w:rPr>
        <w:t>expert  appointed</w:t>
      </w:r>
      <w:proofErr w:type="gramEnd"/>
      <w:r w:rsidRPr="00BE5F2B">
        <w:rPr>
          <w:rStyle w:val="normalblack"/>
          <w:rFonts w:asciiTheme="majorHAnsi" w:hAnsiTheme="majorHAnsi"/>
          <w:color w:val="000000" w:themeColor="text1"/>
          <w:szCs w:val="22"/>
          <w:lang w:val="en-GB"/>
        </w:rPr>
        <w:t xml:space="preserve"> by the contracting authority;</w:t>
      </w:r>
    </w:p>
    <w:p w14:paraId="7FD821B3" w14:textId="578FF6AB" w:rsidR="009F26B2" w:rsidRPr="00BE5F2B" w:rsidRDefault="009F26B2" w:rsidP="00182A6D">
      <w:pPr>
        <w:pStyle w:val="ListParagraph"/>
        <w:numPr>
          <w:ilvl w:val="0"/>
          <w:numId w:val="30"/>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The contractor (depending on whether it is a contractor, service provider or supplier of goods) shall:</w:t>
      </w:r>
    </w:p>
    <w:p w14:paraId="7AEB1C9A" w14:textId="7CBF7B01" w:rsidR="009F26B2" w:rsidRPr="00BE5F2B" w:rsidRDefault="009F26B2" w:rsidP="00182A6D">
      <w:pPr>
        <w:pStyle w:val="ListParagraph"/>
        <w:numPr>
          <w:ilvl w:val="0"/>
          <w:numId w:val="31"/>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in cooperation with the site owner, arrange a place for storage of hazardous chemicals at the worksite and the maximum amount that may be brought to the </w:t>
      </w:r>
      <w:proofErr w:type="gramStart"/>
      <w:r w:rsidRPr="00BE5F2B">
        <w:rPr>
          <w:rStyle w:val="normalblack"/>
          <w:rFonts w:asciiTheme="majorHAnsi" w:hAnsiTheme="majorHAnsi"/>
          <w:color w:val="000000" w:themeColor="text1"/>
          <w:szCs w:val="22"/>
          <w:lang w:val="en-GB"/>
        </w:rPr>
        <w:t>worksite;</w:t>
      </w:r>
      <w:proofErr w:type="gramEnd"/>
    </w:p>
    <w:p w14:paraId="6B525BE1" w14:textId="7DA9CB78" w:rsidR="009F26B2" w:rsidRPr="00BE5F2B" w:rsidRDefault="009F26B2" w:rsidP="00182A6D">
      <w:pPr>
        <w:pStyle w:val="ListParagraph"/>
        <w:numPr>
          <w:ilvl w:val="0"/>
          <w:numId w:val="31"/>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submit a list of hazardous chemicals with the corresponding Safety Data Sheets for each hazardous </w:t>
      </w:r>
      <w:proofErr w:type="gramStart"/>
      <w:r w:rsidRPr="00BE5F2B">
        <w:rPr>
          <w:rStyle w:val="normalblack"/>
          <w:rFonts w:asciiTheme="majorHAnsi" w:hAnsiTheme="majorHAnsi"/>
          <w:color w:val="000000" w:themeColor="text1"/>
          <w:szCs w:val="22"/>
          <w:lang w:val="en-GB"/>
        </w:rPr>
        <w:t>chemical;</w:t>
      </w:r>
      <w:proofErr w:type="gramEnd"/>
    </w:p>
    <w:p w14:paraId="145ABDA3" w14:textId="389F3C55" w:rsidR="009F26B2" w:rsidRPr="00BE5F2B" w:rsidRDefault="009F26B2" w:rsidP="00182A6D">
      <w:pPr>
        <w:pStyle w:val="ListParagraph"/>
        <w:numPr>
          <w:ilvl w:val="0"/>
          <w:numId w:val="31"/>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po</w:t>
      </w:r>
      <w:r w:rsidR="00041C71" w:rsidRPr="00BE5F2B">
        <w:rPr>
          <w:rStyle w:val="normalblack"/>
          <w:rFonts w:asciiTheme="majorHAnsi" w:hAnsiTheme="majorHAnsi"/>
          <w:color w:val="000000" w:themeColor="text1"/>
          <w:szCs w:val="22"/>
          <w:lang w:val="en-GB"/>
        </w:rPr>
        <w:t>ssess the Safety Data Sheet (SDS</w:t>
      </w:r>
      <w:r w:rsidRPr="00BE5F2B">
        <w:rPr>
          <w:rStyle w:val="normalblack"/>
          <w:rFonts w:asciiTheme="majorHAnsi" w:hAnsiTheme="majorHAnsi"/>
          <w:color w:val="000000" w:themeColor="text1"/>
          <w:szCs w:val="22"/>
          <w:lang w:val="en-GB"/>
        </w:rPr>
        <w:t xml:space="preserve">) for each chemical in accordance with the legal regulations of the country in which the INA Group company </w:t>
      </w:r>
      <w:proofErr w:type="gramStart"/>
      <w:r w:rsidRPr="00BE5F2B">
        <w:rPr>
          <w:rStyle w:val="normalblack"/>
          <w:rFonts w:asciiTheme="majorHAnsi" w:hAnsiTheme="majorHAnsi"/>
          <w:color w:val="000000" w:themeColor="text1"/>
          <w:szCs w:val="22"/>
          <w:lang w:val="en-GB"/>
        </w:rPr>
        <w:t>operates;</w:t>
      </w:r>
      <w:proofErr w:type="gramEnd"/>
    </w:p>
    <w:p w14:paraId="5B9E3172" w14:textId="6552F8D9" w:rsidR="00FC6289" w:rsidRPr="00BE5F2B" w:rsidRDefault="00FC6289" w:rsidP="00182A6D">
      <w:pPr>
        <w:pStyle w:val="ListParagraph"/>
        <w:numPr>
          <w:ilvl w:val="0"/>
          <w:numId w:val="31"/>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mark all hazardous chemicals with visibly displayed hazard pictograms showing the hazardous properties of the chemical, as well as with hazard pictograms related to transport, in accordance with the legal regulations of the country in which the INA Group company </w:t>
      </w:r>
      <w:proofErr w:type="gramStart"/>
      <w:r w:rsidRPr="00BE5F2B">
        <w:rPr>
          <w:rStyle w:val="normalblack"/>
          <w:rFonts w:asciiTheme="majorHAnsi" w:hAnsiTheme="majorHAnsi"/>
          <w:color w:val="000000" w:themeColor="text1"/>
          <w:szCs w:val="22"/>
          <w:lang w:val="en-GB"/>
        </w:rPr>
        <w:t>operates;</w:t>
      </w:r>
      <w:proofErr w:type="gramEnd"/>
    </w:p>
    <w:p w14:paraId="1D0C26C3" w14:textId="66333904" w:rsidR="00FC6289" w:rsidRPr="00BE5F2B" w:rsidRDefault="00FC6289" w:rsidP="00182A6D">
      <w:pPr>
        <w:pStyle w:val="ListParagraph"/>
        <w:numPr>
          <w:ilvl w:val="0"/>
          <w:numId w:val="31"/>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in cooperation with the competent </w:t>
      </w:r>
      <w:r w:rsidR="00B72703" w:rsidRPr="00BE5F2B">
        <w:rPr>
          <w:rStyle w:val="normalblack"/>
          <w:rFonts w:asciiTheme="majorHAnsi" w:hAnsiTheme="majorHAnsi"/>
          <w:color w:val="000000" w:themeColor="text1"/>
          <w:szCs w:val="22"/>
          <w:lang w:val="en-GB"/>
        </w:rPr>
        <w:t>organizational</w:t>
      </w:r>
      <w:r w:rsidRPr="00BE5F2B">
        <w:rPr>
          <w:rStyle w:val="normalblack"/>
          <w:rFonts w:asciiTheme="majorHAnsi" w:hAnsiTheme="majorHAnsi"/>
          <w:color w:val="000000" w:themeColor="text1"/>
          <w:szCs w:val="22"/>
          <w:lang w:val="en-GB"/>
        </w:rPr>
        <w:t xml:space="preserve"> unit/person in charge of </w:t>
      </w:r>
      <w:r w:rsidR="00BE5F2B" w:rsidRPr="00BE5F2B">
        <w:rPr>
          <w:rStyle w:val="normalblack"/>
          <w:rFonts w:asciiTheme="majorHAnsi" w:hAnsiTheme="majorHAnsi"/>
          <w:color w:val="000000" w:themeColor="text1"/>
          <w:szCs w:val="22"/>
          <w:lang w:val="en-GB"/>
        </w:rPr>
        <w:t>HSE</w:t>
      </w:r>
      <w:r w:rsidRPr="00BE5F2B">
        <w:rPr>
          <w:rStyle w:val="normalblack"/>
          <w:rFonts w:asciiTheme="majorHAnsi" w:hAnsiTheme="majorHAnsi"/>
          <w:color w:val="000000" w:themeColor="text1"/>
          <w:szCs w:val="22"/>
          <w:lang w:val="en-GB"/>
        </w:rPr>
        <w:t>, mark appropriately all the locations at the worksite where hazardous chemicals are located</w:t>
      </w:r>
      <w:r w:rsidR="00877EF6" w:rsidRPr="00BE5F2B">
        <w:rPr>
          <w:rStyle w:val="normalblack"/>
          <w:rFonts w:asciiTheme="majorHAnsi" w:hAnsiTheme="majorHAnsi"/>
          <w:color w:val="000000" w:themeColor="text1"/>
          <w:szCs w:val="22"/>
          <w:lang w:val="en-GB"/>
        </w:rPr>
        <w:t>, define the maximum possible stored quantities, handling with hazardous packaging</w:t>
      </w:r>
      <w:r w:rsidRPr="00BE5F2B">
        <w:rPr>
          <w:rStyle w:val="normalblack"/>
          <w:rFonts w:asciiTheme="majorHAnsi" w:hAnsiTheme="majorHAnsi"/>
          <w:color w:val="000000" w:themeColor="text1"/>
          <w:szCs w:val="22"/>
          <w:lang w:val="en-GB"/>
        </w:rPr>
        <w:t xml:space="preserve">, and </w:t>
      </w:r>
      <w:r w:rsidR="00D86786" w:rsidRPr="00BE5F2B">
        <w:rPr>
          <w:rStyle w:val="normalblack"/>
          <w:rFonts w:asciiTheme="majorHAnsi" w:hAnsiTheme="majorHAnsi"/>
          <w:color w:val="000000" w:themeColor="text1"/>
          <w:szCs w:val="22"/>
          <w:lang w:val="en-GB"/>
        </w:rPr>
        <w:t>provide fire extinguishers</w:t>
      </w:r>
      <w:r w:rsidRPr="00BE5F2B">
        <w:rPr>
          <w:rStyle w:val="normalblack"/>
          <w:rFonts w:asciiTheme="majorHAnsi" w:hAnsiTheme="majorHAnsi"/>
          <w:color w:val="000000" w:themeColor="text1"/>
          <w:szCs w:val="22"/>
          <w:lang w:val="en-GB"/>
        </w:rPr>
        <w:t>.</w:t>
      </w:r>
    </w:p>
    <w:p w14:paraId="0F63359D" w14:textId="09CF0337" w:rsidR="00FC6289" w:rsidRPr="00BE5F2B" w:rsidRDefault="00BC30AC" w:rsidP="00182A6D">
      <w:pPr>
        <w:pStyle w:val="ListParagraph"/>
        <w:numPr>
          <w:ilvl w:val="0"/>
          <w:numId w:val="30"/>
        </w:numPr>
        <w:spacing w:before="0" w:after="200" w:line="276" w:lineRule="auto"/>
        <w:rPr>
          <w:rStyle w:val="normalblack"/>
          <w:rFonts w:asciiTheme="majorHAnsi" w:hAnsiTheme="majorHAnsi"/>
          <w:color w:val="000000" w:themeColor="text1"/>
          <w:szCs w:val="22"/>
          <w:lang w:val="en-GB"/>
        </w:rPr>
      </w:pPr>
      <w:r>
        <w:rPr>
          <w:rStyle w:val="normalblack"/>
          <w:rFonts w:asciiTheme="majorHAnsi" w:hAnsiTheme="majorHAnsi"/>
          <w:color w:val="000000" w:themeColor="text1"/>
          <w:szCs w:val="22"/>
          <w:lang w:val="en-GB"/>
        </w:rPr>
        <w:lastRenderedPageBreak/>
        <w:t>Worker</w:t>
      </w:r>
      <w:r w:rsidR="00FC6289" w:rsidRPr="00BE5F2B">
        <w:rPr>
          <w:rStyle w:val="normalblack"/>
          <w:rFonts w:asciiTheme="majorHAnsi" w:hAnsiTheme="majorHAnsi"/>
          <w:color w:val="000000" w:themeColor="text1"/>
          <w:szCs w:val="22"/>
          <w:lang w:val="en-GB"/>
        </w:rPr>
        <w:t>s working with hazardous chemicals shall:</w:t>
      </w:r>
    </w:p>
    <w:p w14:paraId="4CE4F79F" w14:textId="56457F63" w:rsidR="00FC6289" w:rsidRPr="00BE5F2B" w:rsidRDefault="00FC6289" w:rsidP="00182A6D">
      <w:pPr>
        <w:pStyle w:val="ListParagraph"/>
        <w:numPr>
          <w:ilvl w:val="0"/>
          <w:numId w:val="32"/>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be informed on the presence of hazardous chemicals at their </w:t>
      </w:r>
      <w:r w:rsidR="00610C0F" w:rsidRPr="00BE5F2B">
        <w:rPr>
          <w:rStyle w:val="normalblack"/>
          <w:rFonts w:asciiTheme="majorHAnsi" w:hAnsiTheme="majorHAnsi"/>
          <w:color w:val="000000" w:themeColor="text1"/>
          <w:szCs w:val="22"/>
          <w:lang w:val="en-GB"/>
        </w:rPr>
        <w:t>places of work</w:t>
      </w:r>
      <w:r w:rsidRPr="00BE5F2B">
        <w:rPr>
          <w:rStyle w:val="normalblack"/>
          <w:rFonts w:asciiTheme="majorHAnsi" w:hAnsiTheme="majorHAnsi"/>
          <w:color w:val="000000" w:themeColor="text1"/>
          <w:szCs w:val="22"/>
          <w:lang w:val="en-GB"/>
        </w:rPr>
        <w:t xml:space="preserve">, SDSs for work with hazardous substances shall be available to all </w:t>
      </w:r>
      <w:proofErr w:type="gramStart"/>
      <w:r w:rsidR="00BC30AC">
        <w:rPr>
          <w:rStyle w:val="normalblack"/>
          <w:rFonts w:asciiTheme="majorHAnsi" w:hAnsiTheme="majorHAnsi"/>
          <w:color w:val="000000" w:themeColor="text1"/>
          <w:szCs w:val="22"/>
          <w:lang w:val="en-GB"/>
        </w:rPr>
        <w:t>worker</w:t>
      </w:r>
      <w:r w:rsidRPr="00BE5F2B">
        <w:rPr>
          <w:rStyle w:val="normalblack"/>
          <w:rFonts w:asciiTheme="majorHAnsi" w:hAnsiTheme="majorHAnsi"/>
          <w:color w:val="000000" w:themeColor="text1"/>
          <w:szCs w:val="22"/>
          <w:lang w:val="en-GB"/>
        </w:rPr>
        <w:t>s;</w:t>
      </w:r>
      <w:proofErr w:type="gramEnd"/>
    </w:p>
    <w:p w14:paraId="32D59BEA" w14:textId="7A85C1A6" w:rsidR="00FC6289" w:rsidRPr="00BE5F2B" w:rsidRDefault="00FC6289" w:rsidP="00182A6D">
      <w:pPr>
        <w:pStyle w:val="ListParagraph"/>
        <w:numPr>
          <w:ilvl w:val="0"/>
          <w:numId w:val="32"/>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wear appropriate protective clothing, footwear and other protective equipment during work with chemicals, in accordance with the relevant SDS and applicable regulations on occupational health and safety, and in accordance with the activity they </w:t>
      </w:r>
      <w:proofErr w:type="gramStart"/>
      <w:r w:rsidRPr="00BE5F2B">
        <w:rPr>
          <w:rStyle w:val="normalblack"/>
          <w:rFonts w:asciiTheme="majorHAnsi" w:hAnsiTheme="majorHAnsi"/>
          <w:color w:val="000000" w:themeColor="text1"/>
          <w:szCs w:val="22"/>
          <w:lang w:val="en-GB"/>
        </w:rPr>
        <w:t>perform;</w:t>
      </w:r>
      <w:proofErr w:type="gramEnd"/>
    </w:p>
    <w:p w14:paraId="07296984" w14:textId="349C2773" w:rsidR="00FC6289" w:rsidRPr="00BE5F2B" w:rsidRDefault="00FC6289" w:rsidP="00182A6D">
      <w:pPr>
        <w:pStyle w:val="ListParagraph"/>
        <w:numPr>
          <w:ilvl w:val="0"/>
          <w:numId w:val="32"/>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be professionally qualified, that is, have the necessary knowledge on protection against hazardous chemicals with which they </w:t>
      </w:r>
      <w:proofErr w:type="gramStart"/>
      <w:r w:rsidRPr="00BE5F2B">
        <w:rPr>
          <w:rStyle w:val="normalblack"/>
          <w:rFonts w:asciiTheme="majorHAnsi" w:hAnsiTheme="majorHAnsi"/>
          <w:color w:val="000000" w:themeColor="text1"/>
          <w:szCs w:val="22"/>
          <w:lang w:val="en-GB"/>
        </w:rPr>
        <w:t>work;</w:t>
      </w:r>
      <w:proofErr w:type="gramEnd"/>
    </w:p>
    <w:p w14:paraId="1E98A8A5" w14:textId="4BECDD87" w:rsidR="00FC6289" w:rsidRPr="00BE5F2B" w:rsidRDefault="00FC6289" w:rsidP="00182A6D">
      <w:pPr>
        <w:pStyle w:val="ListParagraph"/>
        <w:numPr>
          <w:ilvl w:val="0"/>
          <w:numId w:val="32"/>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report to responsible persons under whose supervision all parts of work with hazardous chemicals are performed, depending on the properties of hazardous chemicals, with the prescribed knowledge on protection against hazardous chemicals and in accordance with the legal regulations of the country in which the INA Group company </w:t>
      </w:r>
      <w:proofErr w:type="gramStart"/>
      <w:r w:rsidRPr="00BE5F2B">
        <w:rPr>
          <w:rStyle w:val="normalblack"/>
          <w:rFonts w:asciiTheme="majorHAnsi" w:hAnsiTheme="majorHAnsi"/>
          <w:color w:val="000000" w:themeColor="text1"/>
          <w:szCs w:val="22"/>
          <w:lang w:val="en-GB"/>
        </w:rPr>
        <w:t>operates;</w:t>
      </w:r>
      <w:proofErr w:type="gramEnd"/>
    </w:p>
    <w:p w14:paraId="53B79261" w14:textId="03890155" w:rsidR="00FC6289" w:rsidRPr="00BE5F2B" w:rsidRDefault="00FC6289" w:rsidP="00182A6D">
      <w:pPr>
        <w:pStyle w:val="ListParagraph"/>
        <w:numPr>
          <w:ilvl w:val="0"/>
          <w:numId w:val="32"/>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perform medical examinations before beginning work with hazardous chemicals and mandatorily refer them to periodic medical examinations, in accordance with the occupational health and safety regulations, the involved chemicals and risk </w:t>
      </w:r>
      <w:proofErr w:type="gramStart"/>
      <w:r w:rsidRPr="00BE5F2B">
        <w:rPr>
          <w:rStyle w:val="normalblack"/>
          <w:rFonts w:asciiTheme="majorHAnsi" w:hAnsiTheme="majorHAnsi"/>
          <w:color w:val="000000" w:themeColor="text1"/>
          <w:szCs w:val="22"/>
          <w:lang w:val="en-GB"/>
        </w:rPr>
        <w:t>assessment;</w:t>
      </w:r>
      <w:proofErr w:type="gramEnd"/>
    </w:p>
    <w:p w14:paraId="6B1584AF" w14:textId="6EE2BF47" w:rsidR="00FC6289" w:rsidRPr="00BE5F2B" w:rsidRDefault="00FC6289" w:rsidP="00182A6D">
      <w:pPr>
        <w:pStyle w:val="ListParagraph"/>
        <w:numPr>
          <w:ilvl w:val="0"/>
          <w:numId w:val="32"/>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have equipment for work with hazardous chemicals that is resistant to the effects of chemicals which it comes into contact </w:t>
      </w:r>
      <w:proofErr w:type="gramStart"/>
      <w:r w:rsidRPr="00BE5F2B">
        <w:rPr>
          <w:rStyle w:val="normalblack"/>
          <w:rFonts w:asciiTheme="majorHAnsi" w:hAnsiTheme="majorHAnsi"/>
          <w:color w:val="000000" w:themeColor="text1"/>
          <w:szCs w:val="22"/>
          <w:lang w:val="en-GB"/>
        </w:rPr>
        <w:t>with;</w:t>
      </w:r>
      <w:proofErr w:type="gramEnd"/>
    </w:p>
    <w:p w14:paraId="035EBBDE" w14:textId="59D22BAC" w:rsidR="00795DB8" w:rsidRPr="00BE5F2B" w:rsidRDefault="00795DB8" w:rsidP="00182A6D">
      <w:pPr>
        <w:pStyle w:val="ListParagraph"/>
        <w:numPr>
          <w:ilvl w:val="0"/>
          <w:numId w:val="32"/>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have secured means for administering first aid and providing </w:t>
      </w:r>
      <w:proofErr w:type="gramStart"/>
      <w:r w:rsidRPr="00BE5F2B">
        <w:rPr>
          <w:rStyle w:val="normalblack"/>
          <w:rFonts w:asciiTheme="majorHAnsi" w:hAnsiTheme="majorHAnsi"/>
          <w:color w:val="000000" w:themeColor="text1"/>
          <w:szCs w:val="22"/>
          <w:lang w:val="en-GB"/>
        </w:rPr>
        <w:t>decontamination;</w:t>
      </w:r>
      <w:proofErr w:type="gramEnd"/>
    </w:p>
    <w:p w14:paraId="76DF8E37" w14:textId="5D0F146E" w:rsidR="00795DB8" w:rsidRPr="00BE5F2B" w:rsidRDefault="00795DB8" w:rsidP="00182A6D">
      <w:pPr>
        <w:pStyle w:val="ListParagraph"/>
        <w:numPr>
          <w:ilvl w:val="0"/>
          <w:numId w:val="32"/>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have premises intended for maintaining </w:t>
      </w:r>
      <w:r w:rsidR="00BC30AC">
        <w:rPr>
          <w:rStyle w:val="normalblack"/>
          <w:rFonts w:asciiTheme="majorHAnsi" w:hAnsiTheme="majorHAnsi"/>
          <w:color w:val="000000" w:themeColor="text1"/>
          <w:szCs w:val="22"/>
          <w:lang w:val="en-GB"/>
        </w:rPr>
        <w:t>worker</w:t>
      </w:r>
      <w:r w:rsidRPr="00BE5F2B">
        <w:rPr>
          <w:rStyle w:val="normalblack"/>
          <w:rFonts w:asciiTheme="majorHAnsi" w:hAnsiTheme="majorHAnsi"/>
          <w:color w:val="000000" w:themeColor="text1"/>
          <w:szCs w:val="22"/>
          <w:lang w:val="en-GB"/>
        </w:rPr>
        <w:t xml:space="preserve">s' general </w:t>
      </w:r>
      <w:proofErr w:type="gramStart"/>
      <w:r w:rsidRPr="00BE5F2B">
        <w:rPr>
          <w:rStyle w:val="normalblack"/>
          <w:rFonts w:asciiTheme="majorHAnsi" w:hAnsiTheme="majorHAnsi"/>
          <w:color w:val="000000" w:themeColor="text1"/>
          <w:szCs w:val="22"/>
          <w:lang w:val="en-GB"/>
        </w:rPr>
        <w:t>hygiene;</w:t>
      </w:r>
      <w:proofErr w:type="gramEnd"/>
    </w:p>
    <w:p w14:paraId="162346F7" w14:textId="589AFE5C" w:rsidR="00795DB8" w:rsidRPr="00BE5F2B" w:rsidRDefault="00795DB8" w:rsidP="00182A6D">
      <w:pPr>
        <w:pStyle w:val="ListParagraph"/>
        <w:numPr>
          <w:ilvl w:val="0"/>
          <w:numId w:val="32"/>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have containers for contaminated personal protective equipment.</w:t>
      </w:r>
    </w:p>
    <w:p w14:paraId="15E35B98" w14:textId="4A7779B9" w:rsidR="00795DB8" w:rsidRPr="00BE5F2B" w:rsidRDefault="00795DB8" w:rsidP="00182A6D">
      <w:pPr>
        <w:pStyle w:val="ListParagraph"/>
        <w:numPr>
          <w:ilvl w:val="0"/>
          <w:numId w:val="30"/>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The following instructions shall be clearly visible at the </w:t>
      </w:r>
      <w:r w:rsidR="002C29D9" w:rsidRPr="00BE5F2B">
        <w:rPr>
          <w:rStyle w:val="normalblack"/>
          <w:rFonts w:asciiTheme="majorHAnsi" w:hAnsiTheme="majorHAnsi"/>
          <w:color w:val="000000" w:themeColor="text1"/>
          <w:szCs w:val="22"/>
          <w:lang w:val="en-GB"/>
        </w:rPr>
        <w:t>place of work</w:t>
      </w:r>
      <w:r w:rsidRPr="00BE5F2B">
        <w:rPr>
          <w:rStyle w:val="normalblack"/>
          <w:rFonts w:asciiTheme="majorHAnsi" w:hAnsiTheme="majorHAnsi"/>
          <w:color w:val="000000" w:themeColor="text1"/>
          <w:szCs w:val="22"/>
          <w:lang w:val="en-GB"/>
        </w:rPr>
        <w:t xml:space="preserve"> where chemicals are handled:</w:t>
      </w:r>
    </w:p>
    <w:p w14:paraId="130E049C" w14:textId="52751E6A" w:rsidR="00795DB8" w:rsidRPr="00BE5F2B" w:rsidRDefault="00795DB8" w:rsidP="00182A6D">
      <w:pPr>
        <w:pStyle w:val="ListParagraph"/>
        <w:numPr>
          <w:ilvl w:val="0"/>
          <w:numId w:val="33"/>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instructions for safety-at-work regarding hazardous </w:t>
      </w:r>
      <w:proofErr w:type="gramStart"/>
      <w:r w:rsidRPr="00BE5F2B">
        <w:rPr>
          <w:rStyle w:val="normalblack"/>
          <w:rFonts w:asciiTheme="majorHAnsi" w:hAnsiTheme="majorHAnsi"/>
          <w:color w:val="000000" w:themeColor="text1"/>
          <w:szCs w:val="22"/>
          <w:lang w:val="en-GB"/>
        </w:rPr>
        <w:t>chemicals;</w:t>
      </w:r>
      <w:proofErr w:type="gramEnd"/>
    </w:p>
    <w:p w14:paraId="43CBC256" w14:textId="65D20B38" w:rsidR="00795DB8" w:rsidRPr="00BE5F2B" w:rsidRDefault="00795DB8" w:rsidP="00182A6D">
      <w:pPr>
        <w:pStyle w:val="ListParagraph"/>
        <w:numPr>
          <w:ilvl w:val="0"/>
          <w:numId w:val="33"/>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telephone number 112</w:t>
      </w:r>
    </w:p>
    <w:p w14:paraId="4FF54AC8" w14:textId="569C8C13" w:rsidR="00795DB8" w:rsidRPr="00BE5F2B" w:rsidRDefault="00795DB8" w:rsidP="00182A6D">
      <w:pPr>
        <w:pStyle w:val="ListParagraph"/>
        <w:numPr>
          <w:ilvl w:val="0"/>
          <w:numId w:val="33"/>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brief and clear instructions on how to report to the responsible persons and state authorities, or services in the event of an </w:t>
      </w:r>
      <w:proofErr w:type="gramStart"/>
      <w:r w:rsidRPr="00BE5F2B">
        <w:rPr>
          <w:rStyle w:val="normalblack"/>
          <w:rFonts w:asciiTheme="majorHAnsi" w:hAnsiTheme="majorHAnsi"/>
          <w:color w:val="000000" w:themeColor="text1"/>
          <w:szCs w:val="22"/>
          <w:lang w:val="en-GB"/>
        </w:rPr>
        <w:t>accident;</w:t>
      </w:r>
      <w:proofErr w:type="gramEnd"/>
    </w:p>
    <w:p w14:paraId="5A74EF62" w14:textId="6DB30327" w:rsidR="00795DB8" w:rsidRPr="00BE5F2B" w:rsidRDefault="00795DB8" w:rsidP="00182A6D">
      <w:pPr>
        <w:pStyle w:val="ListParagraph"/>
        <w:numPr>
          <w:ilvl w:val="0"/>
          <w:numId w:val="33"/>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means of wireless communication within the reach of </w:t>
      </w:r>
      <w:r w:rsidR="00BC30AC">
        <w:rPr>
          <w:rStyle w:val="normalblack"/>
          <w:rFonts w:asciiTheme="majorHAnsi" w:hAnsiTheme="majorHAnsi"/>
          <w:color w:val="000000" w:themeColor="text1"/>
          <w:szCs w:val="22"/>
          <w:lang w:val="en-GB"/>
        </w:rPr>
        <w:t>worker</w:t>
      </w:r>
      <w:r w:rsidRPr="00BE5F2B">
        <w:rPr>
          <w:rStyle w:val="normalblack"/>
          <w:rFonts w:asciiTheme="majorHAnsi" w:hAnsiTheme="majorHAnsi"/>
          <w:color w:val="000000" w:themeColor="text1"/>
          <w:szCs w:val="22"/>
          <w:lang w:val="en-GB"/>
        </w:rPr>
        <w:t xml:space="preserve">s in field conditions, </w:t>
      </w:r>
      <w:proofErr w:type="gramStart"/>
      <w:r w:rsidRPr="00BE5F2B">
        <w:rPr>
          <w:rStyle w:val="normalblack"/>
          <w:rFonts w:asciiTheme="majorHAnsi" w:hAnsiTheme="majorHAnsi"/>
          <w:color w:val="000000" w:themeColor="text1"/>
          <w:szCs w:val="22"/>
          <w:lang w:val="en-GB"/>
        </w:rPr>
        <w:t>i.e.</w:t>
      </w:r>
      <w:proofErr w:type="gramEnd"/>
      <w:r w:rsidRPr="00BE5F2B">
        <w:rPr>
          <w:rStyle w:val="normalblack"/>
          <w:rFonts w:asciiTheme="majorHAnsi" w:hAnsiTheme="majorHAnsi"/>
          <w:color w:val="000000" w:themeColor="text1"/>
          <w:szCs w:val="22"/>
          <w:lang w:val="en-GB"/>
        </w:rPr>
        <w:t xml:space="preserve"> transport of chemicals;</w:t>
      </w:r>
    </w:p>
    <w:p w14:paraId="1F22BA9B" w14:textId="40DCAE78" w:rsidR="00795DB8" w:rsidRPr="00BE5F2B" w:rsidRDefault="00795DB8" w:rsidP="00182A6D">
      <w:pPr>
        <w:pStyle w:val="ListParagraph"/>
        <w:numPr>
          <w:ilvl w:val="0"/>
          <w:numId w:val="33"/>
        </w:numPr>
        <w:spacing w:before="0" w:after="200" w:line="276" w:lineRule="auto"/>
        <w:rPr>
          <w:rStyle w:val="normalblack"/>
          <w:rFonts w:asciiTheme="majorHAnsi" w:hAnsiTheme="majorHAnsi"/>
          <w:color w:val="000000" w:themeColor="text1"/>
          <w:szCs w:val="22"/>
          <w:lang w:val="en-GB"/>
        </w:rPr>
      </w:pPr>
      <w:r w:rsidRPr="00BE5F2B">
        <w:rPr>
          <w:rStyle w:val="normalblack"/>
          <w:rFonts w:asciiTheme="majorHAnsi" w:hAnsiTheme="majorHAnsi"/>
          <w:color w:val="000000" w:themeColor="text1"/>
          <w:szCs w:val="22"/>
          <w:lang w:val="en-GB"/>
        </w:rPr>
        <w:t xml:space="preserve">list of </w:t>
      </w:r>
      <w:r w:rsidR="00BC30AC">
        <w:rPr>
          <w:rStyle w:val="normalblack"/>
          <w:rFonts w:asciiTheme="majorHAnsi" w:hAnsiTheme="majorHAnsi"/>
          <w:color w:val="000000" w:themeColor="text1"/>
          <w:szCs w:val="22"/>
          <w:lang w:val="en-GB"/>
        </w:rPr>
        <w:t>worker</w:t>
      </w:r>
      <w:r w:rsidRPr="00BE5F2B">
        <w:rPr>
          <w:rStyle w:val="normalblack"/>
          <w:rFonts w:asciiTheme="majorHAnsi" w:hAnsiTheme="majorHAnsi"/>
          <w:color w:val="000000" w:themeColor="text1"/>
          <w:szCs w:val="22"/>
          <w:lang w:val="en-GB"/>
        </w:rPr>
        <w:t>s who are trained for administering first aid.</w:t>
      </w:r>
    </w:p>
    <w:p w14:paraId="79E99CF3" w14:textId="468A455E" w:rsidR="00795DB8" w:rsidRPr="00BE5F2B" w:rsidRDefault="00795DB8" w:rsidP="00795DB8">
      <w:pPr>
        <w:pStyle w:val="Heading2"/>
        <w:rPr>
          <w:rStyle w:val="normalblack"/>
          <w:rFonts w:ascii="Calibri Light" w:hAnsi="Calibri Light"/>
          <w:color w:val="404040"/>
          <w:lang w:val="en-GB"/>
        </w:rPr>
      </w:pPr>
      <w:bookmarkStart w:id="98" w:name="_Toc128943672"/>
      <w:bookmarkEnd w:id="97"/>
      <w:r w:rsidRPr="00BE5F2B">
        <w:rPr>
          <w:rStyle w:val="normalblack"/>
          <w:rFonts w:ascii="Calibri Light" w:hAnsi="Calibri Light"/>
          <w:color w:val="404040"/>
          <w:lang w:val="en-GB"/>
        </w:rPr>
        <w:t>Marking the works performance site</w:t>
      </w:r>
      <w:bookmarkEnd w:id="98"/>
    </w:p>
    <w:p w14:paraId="002F1F68" w14:textId="4EEA73BB" w:rsidR="00795DB8" w:rsidRPr="00BE5F2B" w:rsidRDefault="00795DB8" w:rsidP="00182A6D">
      <w:pPr>
        <w:pStyle w:val="ListParagraph"/>
        <w:numPr>
          <w:ilvl w:val="0"/>
          <w:numId w:val="3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Each person performing work that is hazardous for others or which creates a hazard is accountable for placing and maintaining an appropriate barrier,</w:t>
      </w:r>
    </w:p>
    <w:p w14:paraId="6152D66D" w14:textId="58D1C801" w:rsidR="00795DB8" w:rsidRPr="00BE5F2B" w:rsidRDefault="00795DB8" w:rsidP="00182A6D">
      <w:pPr>
        <w:pStyle w:val="ListParagraph"/>
        <w:numPr>
          <w:ilvl w:val="0"/>
          <w:numId w:val="3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Tapes only provide visual warnings ("psychological barrier"), they do not provide physical protection. Tapes shall be placed at </w:t>
      </w:r>
      <w:proofErr w:type="gramStart"/>
      <w:r w:rsidRPr="00BE5F2B">
        <w:rPr>
          <w:rStyle w:val="normalblack"/>
          <w:rFonts w:asciiTheme="majorHAnsi" w:hAnsiTheme="majorHAnsi"/>
          <w:szCs w:val="22"/>
          <w:lang w:val="en-GB"/>
        </w:rPr>
        <w:t>a distance of 1.5</w:t>
      </w:r>
      <w:proofErr w:type="gramEnd"/>
      <w:r w:rsidRPr="00BE5F2B">
        <w:rPr>
          <w:rStyle w:val="normalblack"/>
          <w:rFonts w:asciiTheme="majorHAnsi" w:hAnsiTheme="majorHAnsi"/>
          <w:szCs w:val="22"/>
          <w:lang w:val="en-GB"/>
        </w:rPr>
        <w:t xml:space="preserve"> m from the place where there is a hazard of falling and, if this is not possible, a protective fence shall be placed,</w:t>
      </w:r>
    </w:p>
    <w:p w14:paraId="3E02A3EC" w14:textId="01F5338D" w:rsidR="00795DB8" w:rsidRPr="00BE5F2B" w:rsidRDefault="00795DB8" w:rsidP="00182A6D">
      <w:pPr>
        <w:pStyle w:val="ListParagraph"/>
        <w:numPr>
          <w:ilvl w:val="0"/>
          <w:numId w:val="3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A protective fence shall be plac</w:t>
      </w:r>
      <w:r w:rsidR="00CB4362" w:rsidRPr="00BE5F2B">
        <w:rPr>
          <w:rStyle w:val="normalblack"/>
          <w:rFonts w:asciiTheme="majorHAnsi" w:hAnsiTheme="majorHAnsi"/>
          <w:szCs w:val="22"/>
          <w:lang w:val="en-GB"/>
        </w:rPr>
        <w:t xml:space="preserve">ed in case there is hazard of </w:t>
      </w:r>
      <w:proofErr w:type="gramStart"/>
      <w:r w:rsidR="00CB4362" w:rsidRPr="00BE5F2B">
        <w:rPr>
          <w:rStyle w:val="normalblack"/>
          <w:rFonts w:asciiTheme="majorHAnsi" w:hAnsiTheme="majorHAnsi"/>
          <w:szCs w:val="22"/>
          <w:lang w:val="en-GB"/>
        </w:rPr>
        <w:t>an</w:t>
      </w:r>
      <w:proofErr w:type="gramEnd"/>
      <w:r w:rsidR="00CB4362" w:rsidRPr="00BE5F2B">
        <w:rPr>
          <w:rStyle w:val="normalblack"/>
          <w:rFonts w:asciiTheme="majorHAnsi" w:hAnsiTheme="majorHAnsi"/>
          <w:szCs w:val="22"/>
          <w:lang w:val="en-GB"/>
        </w:rPr>
        <w:t xml:space="preserve"> </w:t>
      </w:r>
      <w:r w:rsidR="00BC30AC">
        <w:rPr>
          <w:rStyle w:val="normalblack"/>
          <w:rFonts w:asciiTheme="majorHAnsi" w:hAnsiTheme="majorHAnsi"/>
          <w:szCs w:val="22"/>
          <w:lang w:val="en-GB"/>
        </w:rPr>
        <w:t>worker</w:t>
      </w:r>
      <w:r w:rsidR="00CB4362" w:rsidRPr="00BE5F2B">
        <w:rPr>
          <w:rStyle w:val="normalblack"/>
          <w:rFonts w:asciiTheme="majorHAnsi" w:hAnsiTheme="majorHAnsi"/>
          <w:szCs w:val="22"/>
          <w:lang w:val="en-GB"/>
        </w:rPr>
        <w:t xml:space="preserve"> </w:t>
      </w:r>
      <w:r w:rsidRPr="00BE5F2B">
        <w:rPr>
          <w:rStyle w:val="normalblack"/>
          <w:rFonts w:asciiTheme="majorHAnsi" w:hAnsiTheme="majorHAnsi"/>
          <w:szCs w:val="22"/>
          <w:lang w:val="en-GB"/>
        </w:rPr>
        <w:t>falling from a height into depth or into excavations through openings,</w:t>
      </w:r>
    </w:p>
    <w:p w14:paraId="2B501545" w14:textId="493258FF" w:rsidR="00795DB8" w:rsidRPr="00BE5F2B" w:rsidRDefault="00795DB8" w:rsidP="00182A6D">
      <w:pPr>
        <w:pStyle w:val="ListParagraph"/>
        <w:numPr>
          <w:ilvl w:val="0"/>
          <w:numId w:val="34"/>
        </w:numPr>
        <w:spacing w:before="0" w:after="200" w:line="276" w:lineRule="auto"/>
        <w:jc w:val="left"/>
        <w:rPr>
          <w:rStyle w:val="normalblack"/>
          <w:rFonts w:asciiTheme="majorHAnsi" w:hAnsiTheme="majorHAnsi"/>
          <w:szCs w:val="22"/>
          <w:lang w:val="en-GB"/>
        </w:rPr>
      </w:pPr>
      <w:r w:rsidRPr="00BE5F2B">
        <w:rPr>
          <w:rStyle w:val="normalblack"/>
          <w:rFonts w:asciiTheme="majorHAnsi" w:hAnsiTheme="majorHAnsi"/>
          <w:szCs w:val="22"/>
          <w:lang w:val="en-GB"/>
        </w:rPr>
        <w:t xml:space="preserve">Protective fences are required around: </w:t>
      </w:r>
    </w:p>
    <w:p w14:paraId="6B6D58BF" w14:textId="19DEEAA7" w:rsidR="00795DB8" w:rsidRPr="00BE5F2B" w:rsidRDefault="00795DB8" w:rsidP="00182A6D">
      <w:pPr>
        <w:pStyle w:val="ListParagraph"/>
        <w:numPr>
          <w:ilvl w:val="0"/>
          <w:numId w:val="3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Places where there is a possibility of equipment or materials falling on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s passing that way,</w:t>
      </w:r>
    </w:p>
    <w:p w14:paraId="572B62DB" w14:textId="767E3499" w:rsidR="00795DB8" w:rsidRPr="00BE5F2B" w:rsidRDefault="00795DB8" w:rsidP="00182A6D">
      <w:pPr>
        <w:pStyle w:val="ListParagraph"/>
        <w:numPr>
          <w:ilvl w:val="0"/>
          <w:numId w:val="3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Excavations, </w:t>
      </w:r>
    </w:p>
    <w:p w14:paraId="39606D63" w14:textId="53270709" w:rsidR="00795DB8" w:rsidRPr="00BE5F2B" w:rsidRDefault="006C6EA0" w:rsidP="00182A6D">
      <w:pPr>
        <w:pStyle w:val="ListParagraph"/>
        <w:numPr>
          <w:ilvl w:val="0"/>
          <w:numId w:val="3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lastRenderedPageBreak/>
        <w:t xml:space="preserve">Openings in the floor, raised floors or roofs, </w:t>
      </w:r>
    </w:p>
    <w:p w14:paraId="2C065590" w14:textId="4D09579C" w:rsidR="006C6EA0" w:rsidRPr="00BE5F2B" w:rsidRDefault="006C6EA0" w:rsidP="00182A6D">
      <w:pPr>
        <w:pStyle w:val="ListParagraph"/>
        <w:numPr>
          <w:ilvl w:val="0"/>
          <w:numId w:val="3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Hazard zones under the places where work at height is performed, </w:t>
      </w:r>
    </w:p>
    <w:p w14:paraId="2BFA3F4F" w14:textId="3ABE1083" w:rsidR="006C6EA0" w:rsidRPr="00BE5F2B" w:rsidRDefault="006C6EA0" w:rsidP="00182A6D">
      <w:pPr>
        <w:pStyle w:val="ListParagraph"/>
        <w:numPr>
          <w:ilvl w:val="0"/>
          <w:numId w:val="3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Areas where cranes and cargo swing, </w:t>
      </w:r>
    </w:p>
    <w:p w14:paraId="563D65CE" w14:textId="7DC25A87" w:rsidR="006C6EA0" w:rsidRPr="00BE5F2B" w:rsidRDefault="006C6EA0" w:rsidP="00182A6D">
      <w:pPr>
        <w:pStyle w:val="ListParagraph"/>
        <w:numPr>
          <w:ilvl w:val="0"/>
          <w:numId w:val="3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Radiographic hazard zones.</w:t>
      </w:r>
    </w:p>
    <w:p w14:paraId="0E8FDA02" w14:textId="7DE480A6" w:rsidR="006C6EA0" w:rsidRPr="00BE5F2B" w:rsidRDefault="006C6EA0" w:rsidP="00182A6D">
      <w:pPr>
        <w:pStyle w:val="ListParagraph"/>
        <w:numPr>
          <w:ilvl w:val="0"/>
          <w:numId w:val="3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Signs shall be used with barriers </w:t>
      </w:r>
      <w:proofErr w:type="gramStart"/>
      <w:r w:rsidRPr="00BE5F2B">
        <w:rPr>
          <w:rStyle w:val="normalblack"/>
          <w:rFonts w:asciiTheme="majorHAnsi" w:hAnsiTheme="majorHAnsi"/>
          <w:szCs w:val="22"/>
          <w:lang w:val="en-GB"/>
        </w:rPr>
        <w:t>so as to</w:t>
      </w:r>
      <w:proofErr w:type="gramEnd"/>
      <w:r w:rsidRPr="00BE5F2B">
        <w:rPr>
          <w:rStyle w:val="normalblack"/>
          <w:rFonts w:asciiTheme="majorHAnsi" w:hAnsiTheme="majorHAnsi"/>
          <w:szCs w:val="22"/>
          <w:lang w:val="en-GB"/>
        </w:rPr>
        <w:t xml:space="preserve"> identify a specific existing hazard, </w:t>
      </w:r>
    </w:p>
    <w:p w14:paraId="577A31A2" w14:textId="31BAFBF8" w:rsidR="006C6EA0" w:rsidRPr="00BE5F2B" w:rsidRDefault="006C6EA0" w:rsidP="00182A6D">
      <w:pPr>
        <w:pStyle w:val="ListParagraph"/>
        <w:numPr>
          <w:ilvl w:val="0"/>
          <w:numId w:val="3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Lights/flashing signs shall be used on barriers in poorly lit areas where traffic is expected at night, and they shall be distinguished from a distance. </w:t>
      </w:r>
    </w:p>
    <w:p w14:paraId="594E7364" w14:textId="0BDAF446" w:rsidR="006C6EA0" w:rsidRPr="00BE5F2B" w:rsidRDefault="006C6EA0" w:rsidP="00182A6D">
      <w:pPr>
        <w:pStyle w:val="ListParagraph"/>
        <w:numPr>
          <w:ilvl w:val="0"/>
          <w:numId w:val="3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In case a hazard for traffic safety arises, mobile signs banning all vehicles shall be temporarily placed on the road.</w:t>
      </w:r>
    </w:p>
    <w:p w14:paraId="63C03AEE" w14:textId="7C1B43B9" w:rsidR="006C6EA0" w:rsidRPr="00BE5F2B" w:rsidRDefault="0069062A" w:rsidP="0069062A">
      <w:pPr>
        <w:pStyle w:val="Heading2"/>
        <w:rPr>
          <w:rStyle w:val="normalblack"/>
          <w:rFonts w:ascii="Calibri Light" w:hAnsi="Calibri Light"/>
          <w:color w:val="404040"/>
          <w:lang w:val="en-GB"/>
        </w:rPr>
      </w:pPr>
      <w:bookmarkStart w:id="99" w:name="_Toc128943673"/>
      <w:r w:rsidRPr="00BE5F2B">
        <w:rPr>
          <w:rStyle w:val="normalblack"/>
          <w:rFonts w:ascii="Calibri Light" w:hAnsi="Calibri Light"/>
          <w:color w:val="404040"/>
          <w:lang w:val="en-GB"/>
        </w:rPr>
        <w:t>Permits to Work</w:t>
      </w:r>
      <w:bookmarkEnd w:id="99"/>
    </w:p>
    <w:p w14:paraId="44FF5B3B" w14:textId="77777777" w:rsidR="00CB22D1" w:rsidRDefault="006C6EA0" w:rsidP="00182A6D">
      <w:pPr>
        <w:pStyle w:val="ListParagraph"/>
        <w:numPr>
          <w:ilvl w:val="0"/>
          <w:numId w:val="3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Works can begin only with the possession of a valid </w:t>
      </w:r>
      <w:r w:rsidR="0069062A" w:rsidRPr="00BE5F2B">
        <w:rPr>
          <w:rStyle w:val="normalblack"/>
          <w:rFonts w:asciiTheme="majorHAnsi" w:hAnsiTheme="majorHAnsi"/>
          <w:szCs w:val="22"/>
          <w:lang w:val="en-GB"/>
        </w:rPr>
        <w:t>Permit to Work</w:t>
      </w:r>
      <w:r w:rsidRPr="00BE5F2B">
        <w:rPr>
          <w:rStyle w:val="normalblack"/>
          <w:rFonts w:asciiTheme="majorHAnsi" w:hAnsiTheme="majorHAnsi"/>
          <w:szCs w:val="22"/>
          <w:lang w:val="en-GB"/>
        </w:rPr>
        <w:t xml:space="preserve">.  </w:t>
      </w:r>
    </w:p>
    <w:p w14:paraId="3707C96F" w14:textId="3A2F55E7" w:rsidR="006C6EA0" w:rsidRPr="00BE5F2B" w:rsidRDefault="006C6EA0" w:rsidP="00182A6D">
      <w:pPr>
        <w:pStyle w:val="ListParagraph"/>
        <w:numPr>
          <w:ilvl w:val="0"/>
          <w:numId w:val="3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 </w:t>
      </w:r>
      <w:r w:rsidR="00D86786" w:rsidRPr="00BE5F2B">
        <w:rPr>
          <w:rStyle w:val="normalblack"/>
          <w:rFonts w:asciiTheme="majorHAnsi" w:hAnsiTheme="majorHAnsi"/>
          <w:szCs w:val="22"/>
          <w:lang w:val="en-GB"/>
        </w:rPr>
        <w:t xml:space="preserve">Permit </w:t>
      </w:r>
      <w:r w:rsidR="0069062A" w:rsidRPr="00BE5F2B">
        <w:rPr>
          <w:rStyle w:val="normalblack"/>
          <w:rFonts w:asciiTheme="majorHAnsi" w:hAnsiTheme="majorHAnsi"/>
          <w:szCs w:val="22"/>
          <w:lang w:val="en-GB"/>
        </w:rPr>
        <w:t xml:space="preserve">to </w:t>
      </w:r>
      <w:r w:rsidR="00D86786" w:rsidRPr="00BE5F2B">
        <w:rPr>
          <w:rStyle w:val="normalblack"/>
          <w:rFonts w:asciiTheme="majorHAnsi" w:hAnsiTheme="majorHAnsi"/>
          <w:szCs w:val="22"/>
          <w:lang w:val="en-GB"/>
        </w:rPr>
        <w:t xml:space="preserve">Work </w:t>
      </w:r>
      <w:r w:rsidRPr="00BE5F2B">
        <w:rPr>
          <w:rStyle w:val="normalblack"/>
          <w:rFonts w:asciiTheme="majorHAnsi" w:hAnsiTheme="majorHAnsi"/>
          <w:szCs w:val="22"/>
          <w:lang w:val="en-GB"/>
        </w:rPr>
        <w:t xml:space="preserve">is a written document that prescribes measures and conditions for the performance of works at a certain site for a certain period of </w:t>
      </w:r>
      <w:proofErr w:type="gramStart"/>
      <w:r w:rsidRPr="00BE5F2B">
        <w:rPr>
          <w:rStyle w:val="normalblack"/>
          <w:rFonts w:asciiTheme="majorHAnsi" w:hAnsiTheme="majorHAnsi"/>
          <w:szCs w:val="22"/>
          <w:lang w:val="en-GB"/>
        </w:rPr>
        <w:t>time;</w:t>
      </w:r>
      <w:proofErr w:type="gramEnd"/>
    </w:p>
    <w:p w14:paraId="4D53AA2D" w14:textId="15D4EC8E" w:rsidR="006C6EA0" w:rsidRPr="00BE5F2B" w:rsidRDefault="006C6EA0" w:rsidP="00182A6D">
      <w:pPr>
        <w:pStyle w:val="ListParagraph"/>
        <w:numPr>
          <w:ilvl w:val="0"/>
          <w:numId w:val="3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issuance of a </w:t>
      </w:r>
      <w:r w:rsidR="0069062A" w:rsidRPr="00BE5F2B">
        <w:rPr>
          <w:rStyle w:val="normalblack"/>
          <w:rFonts w:asciiTheme="majorHAnsi" w:hAnsiTheme="majorHAnsi"/>
          <w:szCs w:val="22"/>
          <w:lang w:val="en-GB"/>
        </w:rPr>
        <w:t xml:space="preserve">permit to work </w:t>
      </w:r>
      <w:r w:rsidRPr="00BE5F2B">
        <w:rPr>
          <w:rStyle w:val="normalblack"/>
          <w:rFonts w:asciiTheme="majorHAnsi" w:hAnsiTheme="majorHAnsi"/>
          <w:szCs w:val="22"/>
          <w:lang w:val="en-GB"/>
        </w:rPr>
        <w:t xml:space="preserve">is preceded by a job safety analysis (JSA) or LMRA, depending on the type of risk, </w:t>
      </w:r>
      <w:r w:rsidR="00706FA4" w:rsidRPr="00BE5F2B">
        <w:rPr>
          <w:rStyle w:val="normalblack"/>
          <w:rFonts w:asciiTheme="majorHAnsi" w:hAnsiTheme="majorHAnsi"/>
          <w:szCs w:val="22"/>
          <w:lang w:val="en-GB"/>
        </w:rPr>
        <w:t>which</w:t>
      </w:r>
      <w:r w:rsidRPr="00BE5F2B">
        <w:rPr>
          <w:rStyle w:val="normalblack"/>
          <w:rFonts w:asciiTheme="majorHAnsi" w:hAnsiTheme="majorHAnsi"/>
          <w:szCs w:val="22"/>
          <w:lang w:val="en-GB"/>
        </w:rPr>
        <w:t xml:space="preserve"> is carried out by the </w:t>
      </w:r>
      <w:proofErr w:type="gramStart"/>
      <w:r w:rsidRPr="00BE5F2B">
        <w:rPr>
          <w:rStyle w:val="normalblack"/>
          <w:rFonts w:asciiTheme="majorHAnsi" w:hAnsiTheme="majorHAnsi"/>
          <w:szCs w:val="22"/>
          <w:lang w:val="en-GB"/>
        </w:rPr>
        <w:t>contractor;</w:t>
      </w:r>
      <w:proofErr w:type="gramEnd"/>
    </w:p>
    <w:p w14:paraId="0E03D429" w14:textId="514BB8F9" w:rsidR="006C6EA0" w:rsidRPr="00BE5F2B" w:rsidRDefault="006C6EA0" w:rsidP="00182A6D">
      <w:pPr>
        <w:pStyle w:val="ListParagraph"/>
        <w:numPr>
          <w:ilvl w:val="0"/>
          <w:numId w:val="36"/>
        </w:numPr>
        <w:spacing w:before="0" w:after="200" w:line="276" w:lineRule="auto"/>
        <w:rPr>
          <w:rStyle w:val="normalblack"/>
          <w:rFonts w:asciiTheme="majorHAnsi" w:hAnsiTheme="majorHAnsi"/>
          <w:bCs/>
          <w:iCs/>
          <w:szCs w:val="22"/>
          <w:lang w:val="en-GB"/>
        </w:rPr>
      </w:pPr>
      <w:r w:rsidRPr="00BE5F2B">
        <w:rPr>
          <w:rStyle w:val="normalblack"/>
          <w:rFonts w:asciiTheme="majorHAnsi" w:hAnsiTheme="majorHAnsi"/>
          <w:bCs/>
          <w:iCs/>
          <w:szCs w:val="22"/>
          <w:lang w:val="en-GB"/>
        </w:rPr>
        <w:t xml:space="preserve">There are several types of </w:t>
      </w:r>
      <w:r w:rsidR="0069062A" w:rsidRPr="00BE5F2B">
        <w:rPr>
          <w:rStyle w:val="normalblack"/>
          <w:rFonts w:asciiTheme="majorHAnsi" w:hAnsiTheme="majorHAnsi"/>
          <w:bCs/>
          <w:iCs/>
          <w:szCs w:val="22"/>
          <w:lang w:val="en-GB"/>
        </w:rPr>
        <w:t>Permits to Work</w:t>
      </w:r>
      <w:r w:rsidRPr="00BE5F2B">
        <w:rPr>
          <w:rStyle w:val="normalblack"/>
          <w:rFonts w:asciiTheme="majorHAnsi" w:hAnsiTheme="majorHAnsi"/>
          <w:bCs/>
          <w:iCs/>
          <w:szCs w:val="22"/>
          <w:lang w:val="en-GB"/>
        </w:rPr>
        <w:t xml:space="preserve">, and which one will be applied depends on the type of hazard, </w:t>
      </w:r>
    </w:p>
    <w:p w14:paraId="56226E73" w14:textId="27FD1E0E" w:rsidR="006C6EA0" w:rsidRPr="00BE5F2B" w:rsidRDefault="006C6EA0" w:rsidP="00182A6D">
      <w:pPr>
        <w:pStyle w:val="ListParagraph"/>
        <w:numPr>
          <w:ilvl w:val="0"/>
          <w:numId w:val="3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Compliance with the terms and requirements of the </w:t>
      </w:r>
      <w:r w:rsidR="0069062A" w:rsidRPr="00BE5F2B">
        <w:rPr>
          <w:rStyle w:val="normalblack"/>
          <w:rFonts w:asciiTheme="majorHAnsi" w:hAnsiTheme="majorHAnsi"/>
          <w:szCs w:val="22"/>
          <w:lang w:val="en-GB"/>
        </w:rPr>
        <w:t xml:space="preserve">Permit to </w:t>
      </w:r>
      <w:r w:rsidR="00084018" w:rsidRPr="00BE5F2B">
        <w:rPr>
          <w:rStyle w:val="normalblack"/>
          <w:rFonts w:asciiTheme="majorHAnsi" w:hAnsiTheme="majorHAnsi"/>
          <w:szCs w:val="22"/>
          <w:lang w:val="en-GB"/>
        </w:rPr>
        <w:t xml:space="preserve">Work </w:t>
      </w:r>
      <w:proofErr w:type="gramStart"/>
      <w:r w:rsidRPr="00BE5F2B">
        <w:rPr>
          <w:rStyle w:val="normalblack"/>
          <w:rFonts w:asciiTheme="majorHAnsi" w:hAnsiTheme="majorHAnsi"/>
          <w:szCs w:val="22"/>
          <w:lang w:val="en-GB"/>
        </w:rPr>
        <w:t>at all times</w:t>
      </w:r>
      <w:proofErr w:type="gramEnd"/>
      <w:r w:rsidRPr="00BE5F2B">
        <w:rPr>
          <w:rStyle w:val="normalblack"/>
          <w:rFonts w:asciiTheme="majorHAnsi" w:hAnsiTheme="majorHAnsi"/>
          <w:szCs w:val="22"/>
          <w:lang w:val="en-GB"/>
        </w:rPr>
        <w:t xml:space="preserve"> is mandatory. </w:t>
      </w:r>
    </w:p>
    <w:p w14:paraId="59B76FDC" w14:textId="432ADA4C" w:rsidR="006C6EA0" w:rsidRPr="00BE5F2B" w:rsidRDefault="006C6EA0" w:rsidP="00182A6D">
      <w:pPr>
        <w:pStyle w:val="ListParagraph"/>
        <w:numPr>
          <w:ilvl w:val="0"/>
          <w:numId w:val="3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Each issued </w:t>
      </w:r>
      <w:r w:rsidR="0069062A" w:rsidRPr="00BE5F2B">
        <w:rPr>
          <w:rStyle w:val="normalblack"/>
          <w:rFonts w:asciiTheme="majorHAnsi" w:hAnsiTheme="majorHAnsi"/>
          <w:szCs w:val="22"/>
          <w:lang w:val="en-GB"/>
        </w:rPr>
        <w:t xml:space="preserve">Permit to </w:t>
      </w:r>
      <w:r w:rsidR="00084018" w:rsidRPr="00BE5F2B">
        <w:rPr>
          <w:rStyle w:val="normalblack"/>
          <w:rFonts w:asciiTheme="majorHAnsi" w:hAnsiTheme="majorHAnsi"/>
          <w:szCs w:val="22"/>
          <w:lang w:val="en-GB"/>
        </w:rPr>
        <w:t xml:space="preserve">Work </w:t>
      </w:r>
      <w:r w:rsidRPr="00BE5F2B">
        <w:rPr>
          <w:rStyle w:val="normalblack"/>
          <w:rFonts w:asciiTheme="majorHAnsi" w:hAnsiTheme="majorHAnsi"/>
          <w:szCs w:val="22"/>
          <w:lang w:val="en-GB"/>
        </w:rPr>
        <w:t xml:space="preserve">forms an integral part of the technical documentation at the worksite, and shall be posted at the </w:t>
      </w:r>
      <w:proofErr w:type="gramStart"/>
      <w:r w:rsidRPr="00BE5F2B">
        <w:rPr>
          <w:rStyle w:val="normalblack"/>
          <w:rFonts w:asciiTheme="majorHAnsi" w:hAnsiTheme="majorHAnsi"/>
          <w:szCs w:val="22"/>
          <w:lang w:val="en-GB"/>
        </w:rPr>
        <w:t>worksite;</w:t>
      </w:r>
      <w:proofErr w:type="gramEnd"/>
      <w:r w:rsidRPr="00BE5F2B">
        <w:rPr>
          <w:rStyle w:val="normalblack"/>
          <w:rFonts w:asciiTheme="majorHAnsi" w:hAnsiTheme="majorHAnsi"/>
          <w:szCs w:val="22"/>
          <w:lang w:val="en-GB"/>
        </w:rPr>
        <w:t xml:space="preserve"> </w:t>
      </w:r>
    </w:p>
    <w:p w14:paraId="6F4B9DC8" w14:textId="3EEDB0AF" w:rsidR="00CB22D1" w:rsidRDefault="00CB22D1" w:rsidP="00182A6D">
      <w:pPr>
        <w:pStyle w:val="ListParagraph"/>
        <w:numPr>
          <w:ilvl w:val="0"/>
          <w:numId w:val="36"/>
        </w:numPr>
        <w:spacing w:before="0" w:after="200" w:line="276" w:lineRule="auto"/>
        <w:rPr>
          <w:rStyle w:val="normalblack"/>
          <w:rFonts w:asciiTheme="majorHAnsi" w:hAnsiTheme="majorHAnsi"/>
          <w:szCs w:val="22"/>
          <w:lang w:val="en-GB"/>
        </w:rPr>
      </w:pPr>
      <w:r w:rsidRPr="00CB22D1">
        <w:rPr>
          <w:rStyle w:val="normalblack"/>
          <w:rFonts w:asciiTheme="majorHAnsi" w:hAnsiTheme="majorHAnsi"/>
          <w:szCs w:val="22"/>
          <w:lang w:val="en-GB"/>
        </w:rPr>
        <w:t xml:space="preserve">A </w:t>
      </w:r>
      <w:r>
        <w:rPr>
          <w:rStyle w:val="normalblack"/>
          <w:rFonts w:asciiTheme="majorHAnsi" w:hAnsiTheme="majorHAnsi"/>
          <w:szCs w:val="22"/>
          <w:lang w:val="en-GB"/>
        </w:rPr>
        <w:t>Permit to Work</w:t>
      </w:r>
      <w:r w:rsidRPr="00CB22D1">
        <w:rPr>
          <w:rStyle w:val="normalblack"/>
          <w:rFonts w:asciiTheme="majorHAnsi" w:hAnsiTheme="majorHAnsi"/>
          <w:szCs w:val="22"/>
          <w:lang w:val="en-GB"/>
        </w:rPr>
        <w:t xml:space="preserve"> must be issued for each work activity and the contractor or his authorized representatives must participate in the process of issuing a </w:t>
      </w:r>
      <w:r w:rsidR="00D309F8">
        <w:rPr>
          <w:rStyle w:val="normalblack"/>
          <w:rFonts w:asciiTheme="majorHAnsi" w:hAnsiTheme="majorHAnsi"/>
          <w:szCs w:val="22"/>
          <w:lang w:val="en-GB"/>
        </w:rPr>
        <w:t xml:space="preserve">Permit to </w:t>
      </w:r>
      <w:proofErr w:type="gramStart"/>
      <w:r w:rsidR="00D309F8">
        <w:rPr>
          <w:rStyle w:val="normalblack"/>
          <w:rFonts w:asciiTheme="majorHAnsi" w:hAnsiTheme="majorHAnsi"/>
          <w:szCs w:val="22"/>
          <w:lang w:val="en-GB"/>
        </w:rPr>
        <w:t>Work</w:t>
      </w:r>
      <w:r>
        <w:rPr>
          <w:rStyle w:val="normalblack"/>
          <w:rFonts w:asciiTheme="majorHAnsi" w:hAnsiTheme="majorHAnsi"/>
          <w:szCs w:val="22"/>
          <w:lang w:val="en-GB"/>
        </w:rPr>
        <w:t>;</w:t>
      </w:r>
      <w:proofErr w:type="gramEnd"/>
    </w:p>
    <w:p w14:paraId="779F1ECB" w14:textId="73571849" w:rsidR="005516FB" w:rsidRPr="00BE5F2B" w:rsidRDefault="006C6EA0" w:rsidP="00182A6D">
      <w:pPr>
        <w:pStyle w:val="ListParagraph"/>
        <w:numPr>
          <w:ilvl w:val="0"/>
          <w:numId w:val="3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 </w:t>
      </w:r>
      <w:r w:rsidR="0069062A" w:rsidRPr="00BE5F2B">
        <w:rPr>
          <w:rStyle w:val="normalblack"/>
          <w:rFonts w:asciiTheme="majorHAnsi" w:hAnsiTheme="majorHAnsi"/>
          <w:szCs w:val="22"/>
          <w:lang w:val="en-GB"/>
        </w:rPr>
        <w:t xml:space="preserve">Permit to </w:t>
      </w:r>
      <w:r w:rsidR="00084018" w:rsidRPr="00BE5F2B">
        <w:rPr>
          <w:rStyle w:val="normalblack"/>
          <w:rFonts w:asciiTheme="majorHAnsi" w:hAnsiTheme="majorHAnsi"/>
          <w:szCs w:val="22"/>
          <w:lang w:val="en-GB"/>
        </w:rPr>
        <w:t xml:space="preserve">Work </w:t>
      </w:r>
      <w:r w:rsidRPr="00BE5F2B">
        <w:rPr>
          <w:rStyle w:val="normalblack"/>
          <w:rFonts w:asciiTheme="majorHAnsi" w:hAnsiTheme="majorHAnsi"/>
          <w:szCs w:val="22"/>
          <w:lang w:val="en-GB"/>
        </w:rPr>
        <w:t xml:space="preserve">shall be issued and signed by all participants listed in the Permit. </w:t>
      </w:r>
      <w:r w:rsidR="005516FB" w:rsidRPr="00BE5F2B">
        <w:rPr>
          <w:rStyle w:val="normalblack"/>
          <w:rFonts w:asciiTheme="majorHAnsi" w:hAnsiTheme="majorHAnsi"/>
          <w:szCs w:val="22"/>
          <w:lang w:val="en-GB"/>
        </w:rPr>
        <w:t xml:space="preserve">Each signatory keeps their copy of the </w:t>
      </w:r>
      <w:proofErr w:type="gramStart"/>
      <w:r w:rsidR="005516FB" w:rsidRPr="00BE5F2B">
        <w:rPr>
          <w:rStyle w:val="normalblack"/>
          <w:rFonts w:asciiTheme="majorHAnsi" w:hAnsiTheme="majorHAnsi"/>
          <w:szCs w:val="22"/>
          <w:lang w:val="en-GB"/>
        </w:rPr>
        <w:t>Permit;</w:t>
      </w:r>
      <w:proofErr w:type="gramEnd"/>
      <w:r w:rsidR="005516FB" w:rsidRPr="00BE5F2B">
        <w:rPr>
          <w:rStyle w:val="normalblack"/>
          <w:rFonts w:asciiTheme="majorHAnsi" w:hAnsiTheme="majorHAnsi"/>
          <w:szCs w:val="22"/>
          <w:lang w:val="en-GB"/>
        </w:rPr>
        <w:t xml:space="preserve">  </w:t>
      </w:r>
    </w:p>
    <w:p w14:paraId="6FCD275F" w14:textId="6AAE92A4" w:rsidR="005516FB" w:rsidRPr="00BE5F2B" w:rsidRDefault="005516FB" w:rsidP="00182A6D">
      <w:pPr>
        <w:pStyle w:val="ListParagraph"/>
        <w:numPr>
          <w:ilvl w:val="0"/>
          <w:numId w:val="3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w:t>
      </w:r>
      <w:r w:rsidR="007D6BD5" w:rsidRPr="00BE5F2B">
        <w:rPr>
          <w:rStyle w:val="normalblack"/>
          <w:rFonts w:asciiTheme="majorHAnsi" w:hAnsiTheme="majorHAnsi"/>
          <w:szCs w:val="22"/>
          <w:lang w:val="en-GB"/>
        </w:rPr>
        <w:t>Permit to W</w:t>
      </w:r>
      <w:r w:rsidR="0069062A" w:rsidRPr="00BE5F2B">
        <w:rPr>
          <w:rStyle w:val="normalblack"/>
          <w:rFonts w:asciiTheme="majorHAnsi" w:hAnsiTheme="majorHAnsi"/>
          <w:szCs w:val="22"/>
          <w:lang w:val="en-GB"/>
        </w:rPr>
        <w:t xml:space="preserve">ork </w:t>
      </w:r>
      <w:r w:rsidRPr="00BE5F2B">
        <w:rPr>
          <w:rStyle w:val="normalblack"/>
          <w:rFonts w:asciiTheme="majorHAnsi" w:hAnsiTheme="majorHAnsi"/>
          <w:szCs w:val="22"/>
          <w:lang w:val="en-GB"/>
        </w:rPr>
        <w:t xml:space="preserve">shall be issued only for one type of work and exclusively for one contractor. If several contractors perform hazardous works, each contractor is issued a separate </w:t>
      </w:r>
      <w:r w:rsidR="002429EB" w:rsidRPr="00BE5F2B">
        <w:rPr>
          <w:rStyle w:val="normalblack"/>
          <w:rFonts w:asciiTheme="majorHAnsi" w:hAnsiTheme="majorHAnsi"/>
          <w:szCs w:val="22"/>
          <w:lang w:val="en-GB"/>
        </w:rPr>
        <w:t>Permit to W</w:t>
      </w:r>
      <w:r w:rsidR="0069062A" w:rsidRPr="00BE5F2B">
        <w:rPr>
          <w:rStyle w:val="normalblack"/>
          <w:rFonts w:asciiTheme="majorHAnsi" w:hAnsiTheme="majorHAnsi"/>
          <w:szCs w:val="22"/>
          <w:lang w:val="en-GB"/>
        </w:rPr>
        <w:t xml:space="preserve">ork </w:t>
      </w:r>
      <w:r w:rsidRPr="00BE5F2B">
        <w:rPr>
          <w:rStyle w:val="normalblack"/>
          <w:rFonts w:asciiTheme="majorHAnsi" w:hAnsiTheme="majorHAnsi"/>
          <w:szCs w:val="22"/>
          <w:lang w:val="en-GB"/>
        </w:rPr>
        <w:t xml:space="preserve">with obligatory activity </w:t>
      </w:r>
      <w:proofErr w:type="gramStart"/>
      <w:r w:rsidRPr="00BE5F2B">
        <w:rPr>
          <w:rStyle w:val="normalblack"/>
          <w:rFonts w:asciiTheme="majorHAnsi" w:hAnsiTheme="majorHAnsi"/>
          <w:szCs w:val="22"/>
          <w:lang w:val="en-GB"/>
        </w:rPr>
        <w:t>coordination;</w:t>
      </w:r>
      <w:proofErr w:type="gramEnd"/>
    </w:p>
    <w:p w14:paraId="0E409537" w14:textId="0D60F400" w:rsidR="005516FB" w:rsidRPr="00BE5F2B" w:rsidRDefault="005516FB" w:rsidP="00182A6D">
      <w:pPr>
        <w:pStyle w:val="ListParagraph"/>
        <w:numPr>
          <w:ilvl w:val="0"/>
          <w:numId w:val="3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w:t>
      </w:r>
      <w:r w:rsidR="0069062A" w:rsidRPr="00BE5F2B">
        <w:rPr>
          <w:rStyle w:val="normalblack"/>
          <w:rFonts w:asciiTheme="majorHAnsi" w:hAnsiTheme="majorHAnsi"/>
          <w:szCs w:val="22"/>
          <w:lang w:val="en-GB"/>
        </w:rPr>
        <w:t xml:space="preserve">Permit to </w:t>
      </w:r>
      <w:r w:rsidR="00984497" w:rsidRPr="00BE5F2B">
        <w:rPr>
          <w:rStyle w:val="normalblack"/>
          <w:rFonts w:asciiTheme="majorHAnsi" w:hAnsiTheme="majorHAnsi"/>
          <w:szCs w:val="22"/>
          <w:lang w:val="en-GB"/>
        </w:rPr>
        <w:t>W</w:t>
      </w:r>
      <w:r w:rsidR="0069062A" w:rsidRPr="00BE5F2B">
        <w:rPr>
          <w:rStyle w:val="normalblack"/>
          <w:rFonts w:asciiTheme="majorHAnsi" w:hAnsiTheme="majorHAnsi"/>
          <w:szCs w:val="22"/>
          <w:lang w:val="en-GB"/>
        </w:rPr>
        <w:t xml:space="preserve">ork </w:t>
      </w:r>
      <w:r w:rsidRPr="00BE5F2B">
        <w:rPr>
          <w:rStyle w:val="normalblack"/>
          <w:rFonts w:asciiTheme="majorHAnsi" w:hAnsiTheme="majorHAnsi"/>
          <w:szCs w:val="22"/>
          <w:lang w:val="en-GB"/>
        </w:rPr>
        <w:t xml:space="preserve">is valid only for the </w:t>
      </w:r>
      <w:proofErr w:type="gramStart"/>
      <w:r w:rsidRPr="00BE5F2B">
        <w:rPr>
          <w:rStyle w:val="normalblack"/>
          <w:rFonts w:asciiTheme="majorHAnsi" w:hAnsiTheme="majorHAnsi"/>
          <w:szCs w:val="22"/>
          <w:lang w:val="en-GB"/>
        </w:rPr>
        <w:t>time period</w:t>
      </w:r>
      <w:proofErr w:type="gramEnd"/>
      <w:r w:rsidRPr="00BE5F2B">
        <w:rPr>
          <w:rStyle w:val="normalblack"/>
          <w:rFonts w:asciiTheme="majorHAnsi" w:hAnsiTheme="majorHAnsi"/>
          <w:szCs w:val="22"/>
          <w:lang w:val="en-GB"/>
        </w:rPr>
        <w:t xml:space="preserve"> specified therein. </w:t>
      </w:r>
    </w:p>
    <w:p w14:paraId="5A402593" w14:textId="194A4A19" w:rsidR="005516FB" w:rsidRPr="00BE5F2B" w:rsidRDefault="005516FB" w:rsidP="00182A6D">
      <w:pPr>
        <w:pStyle w:val="ListParagraph"/>
        <w:numPr>
          <w:ilvl w:val="0"/>
          <w:numId w:val="3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w:t>
      </w:r>
      <w:r w:rsidR="00984497" w:rsidRPr="00BE5F2B">
        <w:rPr>
          <w:rStyle w:val="normalblack"/>
          <w:rFonts w:asciiTheme="majorHAnsi" w:hAnsiTheme="majorHAnsi"/>
          <w:szCs w:val="22"/>
          <w:lang w:val="en-GB"/>
        </w:rPr>
        <w:t>Permit to W</w:t>
      </w:r>
      <w:r w:rsidR="0069062A" w:rsidRPr="00BE5F2B">
        <w:rPr>
          <w:rStyle w:val="normalblack"/>
          <w:rFonts w:asciiTheme="majorHAnsi" w:hAnsiTheme="majorHAnsi"/>
          <w:szCs w:val="22"/>
          <w:lang w:val="en-GB"/>
        </w:rPr>
        <w:t xml:space="preserve">ork </w:t>
      </w:r>
      <w:r w:rsidRPr="00BE5F2B">
        <w:rPr>
          <w:rStyle w:val="normalblack"/>
          <w:rFonts w:asciiTheme="majorHAnsi" w:hAnsiTheme="majorHAnsi"/>
          <w:szCs w:val="22"/>
          <w:lang w:val="en-GB"/>
        </w:rPr>
        <w:t xml:space="preserve">issuer may prolong the permit validity only if the permitted works are not finished in the stipulated deadline, and the circumstances have not </w:t>
      </w:r>
      <w:proofErr w:type="gramStart"/>
      <w:r w:rsidRPr="00BE5F2B">
        <w:rPr>
          <w:rStyle w:val="normalblack"/>
          <w:rFonts w:asciiTheme="majorHAnsi" w:hAnsiTheme="majorHAnsi"/>
          <w:szCs w:val="22"/>
          <w:lang w:val="en-GB"/>
        </w:rPr>
        <w:t>changed;</w:t>
      </w:r>
      <w:proofErr w:type="gramEnd"/>
    </w:p>
    <w:p w14:paraId="3D1B5D0B" w14:textId="5E31C53A" w:rsidR="005516FB" w:rsidRPr="00BE5F2B" w:rsidRDefault="005516FB" w:rsidP="00182A6D">
      <w:pPr>
        <w:pStyle w:val="ListParagraph"/>
        <w:numPr>
          <w:ilvl w:val="0"/>
          <w:numId w:val="3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After completion of works, the </w:t>
      </w:r>
      <w:r w:rsidR="00984497" w:rsidRPr="00BE5F2B">
        <w:rPr>
          <w:rStyle w:val="normalblack"/>
          <w:rFonts w:asciiTheme="majorHAnsi" w:hAnsiTheme="majorHAnsi"/>
          <w:szCs w:val="22"/>
          <w:lang w:val="en-GB"/>
        </w:rPr>
        <w:t>Permit to W</w:t>
      </w:r>
      <w:r w:rsidR="0069062A" w:rsidRPr="00BE5F2B">
        <w:rPr>
          <w:rStyle w:val="normalblack"/>
          <w:rFonts w:asciiTheme="majorHAnsi" w:hAnsiTheme="majorHAnsi"/>
          <w:szCs w:val="22"/>
          <w:lang w:val="en-GB"/>
        </w:rPr>
        <w:t xml:space="preserve">ork </w:t>
      </w:r>
      <w:r w:rsidRPr="00BE5F2B">
        <w:rPr>
          <w:rStyle w:val="normalblack"/>
          <w:rFonts w:asciiTheme="majorHAnsi" w:hAnsiTheme="majorHAnsi"/>
          <w:szCs w:val="22"/>
          <w:lang w:val="en-GB"/>
        </w:rPr>
        <w:t xml:space="preserve">shall be closed by the representatives of the issuer and the recipient, and shall contain the reason for closing, the date and time of </w:t>
      </w:r>
      <w:proofErr w:type="gramStart"/>
      <w:r w:rsidRPr="00BE5F2B">
        <w:rPr>
          <w:rStyle w:val="normalblack"/>
          <w:rFonts w:asciiTheme="majorHAnsi" w:hAnsiTheme="majorHAnsi"/>
          <w:szCs w:val="22"/>
          <w:lang w:val="en-GB"/>
        </w:rPr>
        <w:t>closing;</w:t>
      </w:r>
      <w:proofErr w:type="gramEnd"/>
    </w:p>
    <w:p w14:paraId="214B7123" w14:textId="207F4C16" w:rsidR="005516FB" w:rsidRPr="00BE5F2B" w:rsidRDefault="005516FB" w:rsidP="00182A6D">
      <w:pPr>
        <w:pStyle w:val="ListParagraph"/>
        <w:numPr>
          <w:ilvl w:val="0"/>
          <w:numId w:val="3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After completion of works, the contractor shall clean the site from the residual material and work tools, and only after that can the </w:t>
      </w:r>
      <w:r w:rsidR="00984497" w:rsidRPr="00BE5F2B">
        <w:rPr>
          <w:rStyle w:val="normalblack"/>
          <w:rFonts w:asciiTheme="majorHAnsi" w:hAnsiTheme="majorHAnsi"/>
          <w:szCs w:val="22"/>
          <w:lang w:val="en-GB"/>
        </w:rPr>
        <w:t>Permit to W</w:t>
      </w:r>
      <w:r w:rsidR="0069062A" w:rsidRPr="00BE5F2B">
        <w:rPr>
          <w:rStyle w:val="normalblack"/>
          <w:rFonts w:asciiTheme="majorHAnsi" w:hAnsiTheme="majorHAnsi"/>
          <w:szCs w:val="22"/>
          <w:lang w:val="en-GB"/>
        </w:rPr>
        <w:t xml:space="preserve">ork </w:t>
      </w:r>
      <w:r w:rsidRPr="00BE5F2B">
        <w:rPr>
          <w:rStyle w:val="normalblack"/>
          <w:rFonts w:asciiTheme="majorHAnsi" w:hAnsiTheme="majorHAnsi"/>
          <w:szCs w:val="22"/>
          <w:lang w:val="en-GB"/>
        </w:rPr>
        <w:t>be closed and the work handover performed.</w:t>
      </w:r>
    </w:p>
    <w:p w14:paraId="7082B770" w14:textId="7D282A62" w:rsidR="005516FB" w:rsidRPr="00BE5F2B" w:rsidRDefault="005516FB" w:rsidP="005516FB">
      <w:pPr>
        <w:pStyle w:val="Heading2"/>
        <w:rPr>
          <w:rStyle w:val="normalblack"/>
          <w:rFonts w:ascii="Calibri Light" w:hAnsi="Calibri Light"/>
          <w:color w:val="404040"/>
          <w:lang w:val="en-GB"/>
        </w:rPr>
      </w:pPr>
      <w:bookmarkStart w:id="100" w:name="_Toc128943674"/>
      <w:r w:rsidRPr="00BE5F2B">
        <w:rPr>
          <w:rStyle w:val="normalblack"/>
          <w:rFonts w:ascii="Calibri Light" w:hAnsi="Calibri Light"/>
          <w:color w:val="404040"/>
          <w:lang w:val="en-GB"/>
        </w:rPr>
        <w:t>Personal protective equipment</w:t>
      </w:r>
      <w:bookmarkEnd w:id="100"/>
    </w:p>
    <w:p w14:paraId="3C34820F" w14:textId="605DCDF7" w:rsidR="00E91284" w:rsidRPr="00BE5F2B" w:rsidRDefault="00E91284">
      <w:pPr>
        <w:pStyle w:val="ListParagraph"/>
        <w:numPr>
          <w:ilvl w:val="0"/>
          <w:numId w:val="70"/>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Work without the prescribed personal protective equipment (PPE) is </w:t>
      </w:r>
      <w:proofErr w:type="gramStart"/>
      <w:r w:rsidRPr="00BE5F2B">
        <w:rPr>
          <w:rStyle w:val="normalblack"/>
          <w:rFonts w:asciiTheme="majorHAnsi" w:hAnsiTheme="majorHAnsi"/>
          <w:szCs w:val="22"/>
          <w:lang w:val="en-GB"/>
        </w:rPr>
        <w:t>prohibited;</w:t>
      </w:r>
      <w:proofErr w:type="gramEnd"/>
      <w:r w:rsidRPr="00BE5F2B">
        <w:rPr>
          <w:rStyle w:val="normalblack"/>
          <w:rFonts w:asciiTheme="majorHAnsi" w:hAnsiTheme="majorHAnsi"/>
          <w:szCs w:val="22"/>
          <w:lang w:val="en-GB"/>
        </w:rPr>
        <w:t xml:space="preserve"> </w:t>
      </w:r>
    </w:p>
    <w:p w14:paraId="0CC9EB99" w14:textId="0A8F4497" w:rsidR="00E91284" w:rsidRPr="00BE5F2B" w:rsidRDefault="005738AF">
      <w:pPr>
        <w:pStyle w:val="ListParagraph"/>
        <w:numPr>
          <w:ilvl w:val="0"/>
          <w:numId w:val="70"/>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Contractor shall provide its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with adequate PPE in accordance with the risk assessment, </w:t>
      </w:r>
      <w:r w:rsidR="0069062A" w:rsidRPr="00BE5F2B">
        <w:rPr>
          <w:rStyle w:val="normalblack"/>
          <w:rFonts w:asciiTheme="majorHAnsi" w:hAnsiTheme="majorHAnsi"/>
          <w:szCs w:val="22"/>
          <w:lang w:val="en-GB"/>
        </w:rPr>
        <w:t xml:space="preserve">Permit to </w:t>
      </w:r>
      <w:r w:rsidR="00667A84" w:rsidRPr="00BE5F2B">
        <w:rPr>
          <w:rStyle w:val="normalblack"/>
          <w:rFonts w:asciiTheme="majorHAnsi" w:hAnsiTheme="majorHAnsi"/>
          <w:szCs w:val="22"/>
          <w:lang w:val="en-GB"/>
        </w:rPr>
        <w:t xml:space="preserve">Work </w:t>
      </w:r>
      <w:r w:rsidRPr="00BE5F2B">
        <w:rPr>
          <w:rStyle w:val="normalblack"/>
          <w:rFonts w:asciiTheme="majorHAnsi" w:hAnsiTheme="majorHAnsi"/>
          <w:szCs w:val="22"/>
          <w:lang w:val="en-GB"/>
        </w:rPr>
        <w:t xml:space="preserve">and requirements of the site where the works are performed, and they shall continuously monitor the proper use </w:t>
      </w:r>
      <w:proofErr w:type="gramStart"/>
      <w:r w:rsidRPr="00BE5F2B">
        <w:rPr>
          <w:rStyle w:val="normalblack"/>
          <w:rFonts w:asciiTheme="majorHAnsi" w:hAnsiTheme="majorHAnsi"/>
          <w:szCs w:val="22"/>
          <w:lang w:val="en-GB"/>
        </w:rPr>
        <w:t>thereof;</w:t>
      </w:r>
      <w:proofErr w:type="gramEnd"/>
    </w:p>
    <w:p w14:paraId="2C8C9E79" w14:textId="415A39C4" w:rsidR="00CB22D1" w:rsidRPr="00E95410" w:rsidRDefault="00CB22D1">
      <w:pPr>
        <w:pStyle w:val="ListParagraph"/>
        <w:numPr>
          <w:ilvl w:val="0"/>
          <w:numId w:val="70"/>
        </w:numPr>
        <w:rPr>
          <w:rStyle w:val="normalblack"/>
          <w:rFonts w:asciiTheme="majorHAnsi" w:hAnsiTheme="majorHAnsi"/>
          <w:b/>
          <w:bCs/>
          <w:iCs/>
          <w:szCs w:val="22"/>
          <w:lang w:val="en-GB"/>
        </w:rPr>
      </w:pPr>
      <w:r w:rsidRPr="00E95410">
        <w:rPr>
          <w:rStyle w:val="normalblack"/>
          <w:rFonts w:asciiTheme="majorHAnsi" w:hAnsiTheme="majorHAnsi"/>
          <w:szCs w:val="22"/>
          <w:lang w:val="en-GB"/>
        </w:rPr>
        <w:lastRenderedPageBreak/>
        <w:t>Non-flammable antistatic clothing and protective high-top S3 shoes and other PPE in accordance with the risks and requirements of the location are mandatory at operational technological locations:</w:t>
      </w:r>
    </w:p>
    <w:p w14:paraId="29A84BD8" w14:textId="13F3B49D" w:rsidR="00CB22D1" w:rsidRPr="00E95410" w:rsidRDefault="00CB22D1">
      <w:pPr>
        <w:pStyle w:val="ListParagraph"/>
        <w:numPr>
          <w:ilvl w:val="0"/>
          <w:numId w:val="93"/>
        </w:numPr>
        <w:ind w:left="1560"/>
        <w:rPr>
          <w:rStyle w:val="normalblack"/>
          <w:rFonts w:asciiTheme="majorHAnsi" w:hAnsiTheme="majorHAnsi"/>
          <w:b/>
          <w:bCs/>
          <w:iCs/>
          <w:szCs w:val="22"/>
          <w:lang w:val="en-GB"/>
        </w:rPr>
      </w:pPr>
      <w:r w:rsidRPr="00E95410">
        <w:rPr>
          <w:rStyle w:val="normalblack"/>
          <w:rFonts w:asciiTheme="majorHAnsi" w:hAnsiTheme="majorHAnsi"/>
          <w:szCs w:val="22"/>
          <w:lang w:val="en-GB"/>
        </w:rPr>
        <w:t>Protective helmet</w:t>
      </w:r>
    </w:p>
    <w:p w14:paraId="387266AD" w14:textId="2CCEC8A2" w:rsidR="00CB22D1" w:rsidRPr="00E95410" w:rsidRDefault="00CB22D1">
      <w:pPr>
        <w:pStyle w:val="ListParagraph"/>
        <w:numPr>
          <w:ilvl w:val="0"/>
          <w:numId w:val="93"/>
        </w:numPr>
        <w:ind w:left="1560"/>
        <w:rPr>
          <w:rStyle w:val="normalblack"/>
          <w:rFonts w:asciiTheme="majorHAnsi" w:hAnsiTheme="majorHAnsi"/>
          <w:b/>
          <w:bCs/>
          <w:iCs/>
          <w:szCs w:val="22"/>
          <w:lang w:val="en-GB"/>
        </w:rPr>
      </w:pPr>
      <w:r w:rsidRPr="00E95410">
        <w:rPr>
          <w:rStyle w:val="normalblack"/>
          <w:rFonts w:asciiTheme="majorHAnsi" w:hAnsiTheme="majorHAnsi"/>
          <w:szCs w:val="22"/>
          <w:lang w:val="en-GB"/>
        </w:rPr>
        <w:t>Safety glasses</w:t>
      </w:r>
    </w:p>
    <w:p w14:paraId="17D9C016" w14:textId="70B978B7" w:rsidR="00CB22D1" w:rsidRPr="00E95410" w:rsidRDefault="00CB22D1">
      <w:pPr>
        <w:pStyle w:val="ListParagraph"/>
        <w:numPr>
          <w:ilvl w:val="0"/>
          <w:numId w:val="93"/>
        </w:numPr>
        <w:ind w:left="1560"/>
        <w:rPr>
          <w:rStyle w:val="normalblack"/>
          <w:rFonts w:asciiTheme="majorHAnsi" w:hAnsiTheme="majorHAnsi"/>
          <w:b/>
          <w:bCs/>
          <w:iCs/>
          <w:szCs w:val="22"/>
          <w:lang w:val="en-GB"/>
        </w:rPr>
      </w:pPr>
      <w:r w:rsidRPr="00E95410">
        <w:rPr>
          <w:rStyle w:val="normalblack"/>
          <w:rFonts w:asciiTheme="majorHAnsi" w:hAnsiTheme="majorHAnsi"/>
          <w:szCs w:val="22"/>
          <w:lang w:val="en-GB"/>
        </w:rPr>
        <w:t>Protective gloves</w:t>
      </w:r>
    </w:p>
    <w:p w14:paraId="17AAB92D" w14:textId="216244C1" w:rsidR="00CB22D1" w:rsidRPr="00E95410" w:rsidRDefault="00CB22D1">
      <w:pPr>
        <w:pStyle w:val="ListParagraph"/>
        <w:numPr>
          <w:ilvl w:val="0"/>
          <w:numId w:val="93"/>
        </w:numPr>
        <w:ind w:left="1560"/>
        <w:rPr>
          <w:rStyle w:val="normalblack"/>
          <w:rFonts w:asciiTheme="majorHAnsi" w:hAnsiTheme="majorHAnsi"/>
          <w:b/>
          <w:bCs/>
          <w:iCs/>
          <w:szCs w:val="22"/>
          <w:lang w:val="en-GB"/>
        </w:rPr>
      </w:pPr>
      <w:r w:rsidRPr="00E95410">
        <w:rPr>
          <w:rStyle w:val="normalblack"/>
          <w:rFonts w:asciiTheme="majorHAnsi" w:hAnsiTheme="majorHAnsi"/>
          <w:szCs w:val="22"/>
          <w:lang w:val="en-GB"/>
        </w:rPr>
        <w:t>Hearing protection devices</w:t>
      </w:r>
    </w:p>
    <w:p w14:paraId="0B8EBB22" w14:textId="6A1A166F" w:rsidR="00CB22D1" w:rsidRPr="00E95410" w:rsidRDefault="00CB22D1">
      <w:pPr>
        <w:pStyle w:val="ListParagraph"/>
        <w:numPr>
          <w:ilvl w:val="0"/>
          <w:numId w:val="70"/>
        </w:numPr>
        <w:rPr>
          <w:rStyle w:val="normalblack"/>
          <w:rFonts w:asciiTheme="majorHAnsi" w:hAnsiTheme="majorHAnsi"/>
          <w:szCs w:val="22"/>
          <w:lang w:val="en-GB"/>
        </w:rPr>
      </w:pPr>
      <w:r w:rsidRPr="00E95410">
        <w:rPr>
          <w:rStyle w:val="normalblack"/>
          <w:rFonts w:asciiTheme="majorHAnsi" w:hAnsiTheme="majorHAnsi"/>
          <w:szCs w:val="22"/>
          <w:lang w:val="en-GB"/>
        </w:rPr>
        <w:t>The worker is obliged to:</w:t>
      </w:r>
    </w:p>
    <w:p w14:paraId="7DADBB46" w14:textId="46DEC92F" w:rsidR="00CB22D1" w:rsidRPr="00E95410" w:rsidRDefault="00CB22D1">
      <w:pPr>
        <w:pStyle w:val="ListParagraph"/>
        <w:numPr>
          <w:ilvl w:val="0"/>
          <w:numId w:val="94"/>
        </w:numPr>
        <w:ind w:left="1560"/>
        <w:rPr>
          <w:rStyle w:val="normalblack"/>
          <w:rFonts w:asciiTheme="majorHAnsi" w:hAnsiTheme="majorHAnsi"/>
          <w:b/>
          <w:bCs/>
          <w:iCs/>
          <w:szCs w:val="22"/>
          <w:lang w:val="en-GB"/>
        </w:rPr>
      </w:pPr>
      <w:r w:rsidRPr="00E95410">
        <w:rPr>
          <w:rStyle w:val="normalblack"/>
          <w:rFonts w:asciiTheme="majorHAnsi" w:hAnsiTheme="majorHAnsi"/>
          <w:szCs w:val="22"/>
          <w:lang w:val="en-GB"/>
        </w:rPr>
        <w:t xml:space="preserve">continuously use prescribed </w:t>
      </w:r>
      <w:proofErr w:type="gramStart"/>
      <w:r w:rsidRPr="00E95410">
        <w:rPr>
          <w:rStyle w:val="normalblack"/>
          <w:rFonts w:asciiTheme="majorHAnsi" w:hAnsiTheme="majorHAnsi"/>
          <w:szCs w:val="22"/>
          <w:lang w:val="en-GB"/>
        </w:rPr>
        <w:t>PPE;</w:t>
      </w:r>
      <w:proofErr w:type="gramEnd"/>
    </w:p>
    <w:p w14:paraId="0CF667EA" w14:textId="12BF1285" w:rsidR="00CB22D1" w:rsidRPr="00E95410" w:rsidRDefault="00CB22D1">
      <w:pPr>
        <w:pStyle w:val="ListParagraph"/>
        <w:numPr>
          <w:ilvl w:val="0"/>
          <w:numId w:val="94"/>
        </w:numPr>
        <w:ind w:left="1560"/>
        <w:rPr>
          <w:rStyle w:val="normalblack"/>
          <w:rFonts w:asciiTheme="majorHAnsi" w:hAnsiTheme="majorHAnsi"/>
          <w:b/>
          <w:bCs/>
          <w:iCs/>
          <w:szCs w:val="22"/>
          <w:lang w:val="en-GB"/>
        </w:rPr>
      </w:pPr>
      <w:r w:rsidRPr="00E95410">
        <w:rPr>
          <w:rStyle w:val="normalblack"/>
          <w:rFonts w:asciiTheme="majorHAnsi" w:hAnsiTheme="majorHAnsi"/>
          <w:szCs w:val="22"/>
          <w:lang w:val="en-GB"/>
        </w:rPr>
        <w:t xml:space="preserve">maintain PPE in proper </w:t>
      </w:r>
      <w:proofErr w:type="gramStart"/>
      <w:r w:rsidRPr="00E95410">
        <w:rPr>
          <w:rStyle w:val="normalblack"/>
          <w:rFonts w:asciiTheme="majorHAnsi" w:hAnsiTheme="majorHAnsi"/>
          <w:szCs w:val="22"/>
          <w:lang w:val="en-GB"/>
        </w:rPr>
        <w:t>condition;</w:t>
      </w:r>
      <w:proofErr w:type="gramEnd"/>
    </w:p>
    <w:p w14:paraId="63FD3CAB" w14:textId="14CE94B0" w:rsidR="00CB22D1" w:rsidRPr="00E95410" w:rsidRDefault="00CB22D1">
      <w:pPr>
        <w:pStyle w:val="ListParagraph"/>
        <w:numPr>
          <w:ilvl w:val="0"/>
          <w:numId w:val="94"/>
        </w:numPr>
        <w:ind w:left="1560"/>
        <w:rPr>
          <w:rStyle w:val="normalblack"/>
          <w:rFonts w:asciiTheme="majorHAnsi" w:hAnsiTheme="majorHAnsi"/>
          <w:b/>
          <w:bCs/>
          <w:iCs/>
          <w:szCs w:val="22"/>
          <w:lang w:val="en-GB"/>
        </w:rPr>
      </w:pPr>
      <w:r w:rsidRPr="00E95410">
        <w:rPr>
          <w:rStyle w:val="normalblack"/>
          <w:rFonts w:asciiTheme="majorHAnsi" w:hAnsiTheme="majorHAnsi"/>
          <w:szCs w:val="22"/>
          <w:lang w:val="en-GB"/>
        </w:rPr>
        <w:t>notify the immediate supervisor of errors and damage to PPE.</w:t>
      </w:r>
    </w:p>
    <w:p w14:paraId="7F32C6C7" w14:textId="5A00CCDB" w:rsidR="00CB22D1" w:rsidRPr="00E95410" w:rsidRDefault="00CB22D1">
      <w:pPr>
        <w:pStyle w:val="ListParagraph"/>
        <w:numPr>
          <w:ilvl w:val="0"/>
          <w:numId w:val="70"/>
        </w:numPr>
        <w:rPr>
          <w:rStyle w:val="normalblack"/>
          <w:rFonts w:asciiTheme="majorHAnsi" w:hAnsiTheme="majorHAnsi"/>
          <w:szCs w:val="22"/>
          <w:lang w:val="en-GB"/>
        </w:rPr>
      </w:pPr>
      <w:r w:rsidRPr="00E95410">
        <w:rPr>
          <w:rStyle w:val="normalblack"/>
          <w:rFonts w:asciiTheme="majorHAnsi" w:hAnsiTheme="majorHAnsi"/>
          <w:szCs w:val="22"/>
          <w:lang w:val="en-GB"/>
        </w:rPr>
        <w:t>Failure to use adequate protective equipment, especially equipment that saves life (equipment for working at height and equipment for the protection of respiratory organs) is strictly punishable.</w:t>
      </w:r>
    </w:p>
    <w:p w14:paraId="499FBBA9" w14:textId="1B8CAF6E" w:rsidR="00335F32" w:rsidRPr="00CB22D1" w:rsidRDefault="00335F32" w:rsidP="00CB22D1">
      <w:pPr>
        <w:pStyle w:val="Heading2"/>
        <w:rPr>
          <w:rStyle w:val="normalblack"/>
          <w:rFonts w:ascii="Calibri Light" w:hAnsi="Calibri Light"/>
          <w:color w:val="404040"/>
          <w:lang w:val="en-GB"/>
        </w:rPr>
      </w:pPr>
      <w:bookmarkStart w:id="101" w:name="_Toc128943675"/>
      <w:r w:rsidRPr="00CB22D1">
        <w:rPr>
          <w:rStyle w:val="normalblack"/>
          <w:rFonts w:ascii="Calibri Light" w:hAnsi="Calibri Light"/>
          <w:color w:val="404040"/>
          <w:lang w:val="en-GB"/>
        </w:rPr>
        <w:t>Work equipment</w:t>
      </w:r>
      <w:bookmarkEnd w:id="101"/>
    </w:p>
    <w:p w14:paraId="33BD3ABB" w14:textId="0267C76C" w:rsidR="00335F32" w:rsidRPr="00BE5F2B" w:rsidRDefault="00335F32">
      <w:pPr>
        <w:pStyle w:val="ListParagraph"/>
        <w:numPr>
          <w:ilvl w:val="0"/>
          <w:numId w:val="37"/>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For the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the Contractor shall provide and maintain functioning, work-adjusted and safe work equipment that shall not endanger their safety and health, property and the natural environment during </w:t>
      </w:r>
      <w:proofErr w:type="gramStart"/>
      <w:r w:rsidRPr="00BE5F2B">
        <w:rPr>
          <w:rStyle w:val="normalblack"/>
          <w:rFonts w:asciiTheme="majorHAnsi" w:hAnsiTheme="majorHAnsi"/>
          <w:szCs w:val="22"/>
          <w:lang w:val="en-GB"/>
        </w:rPr>
        <w:t>operation;</w:t>
      </w:r>
      <w:proofErr w:type="gramEnd"/>
    </w:p>
    <w:p w14:paraId="01F5751C" w14:textId="0168DD5A" w:rsidR="00335F32" w:rsidRPr="00BE5F2B" w:rsidRDefault="00335F32">
      <w:pPr>
        <w:pStyle w:val="ListParagraph"/>
        <w:numPr>
          <w:ilvl w:val="0"/>
          <w:numId w:val="37"/>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work equipment in use shall have the manufacturer's label placed on a visible </w:t>
      </w:r>
      <w:proofErr w:type="gramStart"/>
      <w:r w:rsidRPr="00BE5F2B">
        <w:rPr>
          <w:rStyle w:val="normalblack"/>
          <w:rFonts w:asciiTheme="majorHAnsi" w:hAnsiTheme="majorHAnsi"/>
          <w:szCs w:val="22"/>
          <w:lang w:val="en-GB"/>
        </w:rPr>
        <w:t>location;</w:t>
      </w:r>
      <w:proofErr w:type="gramEnd"/>
    </w:p>
    <w:p w14:paraId="103CCF9E" w14:textId="3332240C" w:rsidR="00335F32" w:rsidRPr="00BE5F2B" w:rsidRDefault="00335F32">
      <w:pPr>
        <w:pStyle w:val="ListParagraph"/>
        <w:numPr>
          <w:ilvl w:val="0"/>
          <w:numId w:val="37"/>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If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 safety is not ensured by constructional designs, appropriate technical protective measures (protection, protective devices, etc.) shall be taken in order to prevent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from entering a hazard area of work equipment during </w:t>
      </w:r>
      <w:proofErr w:type="gramStart"/>
      <w:r w:rsidRPr="00BE5F2B">
        <w:rPr>
          <w:rStyle w:val="normalblack"/>
          <w:rFonts w:asciiTheme="majorHAnsi" w:hAnsiTheme="majorHAnsi"/>
          <w:szCs w:val="22"/>
          <w:lang w:val="en-GB"/>
        </w:rPr>
        <w:t>operation;</w:t>
      </w:r>
      <w:proofErr w:type="gramEnd"/>
    </w:p>
    <w:p w14:paraId="5941FCDA" w14:textId="2E844DA2" w:rsidR="00335F32" w:rsidRPr="00BE5F2B" w:rsidRDefault="00335F32">
      <w:pPr>
        <w:pStyle w:val="ListParagraph"/>
        <w:numPr>
          <w:ilvl w:val="0"/>
          <w:numId w:val="37"/>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Work equipment shall correspond to the type and manner of performing work tasks, </w:t>
      </w:r>
      <w:proofErr w:type="gramStart"/>
      <w:r w:rsidRPr="00BE5F2B">
        <w:rPr>
          <w:rStyle w:val="normalblack"/>
          <w:rFonts w:asciiTheme="majorHAnsi" w:hAnsiTheme="majorHAnsi"/>
          <w:szCs w:val="22"/>
          <w:lang w:val="en-GB"/>
        </w:rPr>
        <w:t>i.e.</w:t>
      </w:r>
      <w:proofErr w:type="gramEnd"/>
      <w:r w:rsidRPr="00BE5F2B">
        <w:rPr>
          <w:rStyle w:val="normalblack"/>
          <w:rFonts w:asciiTheme="majorHAnsi" w:hAnsiTheme="majorHAnsi"/>
          <w:szCs w:val="22"/>
          <w:lang w:val="en-GB"/>
        </w:rPr>
        <w:t xml:space="preserve"> it shall be appropriately adapted for that intended use, so that its use does not endanger the safety and health of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s;</w:t>
      </w:r>
    </w:p>
    <w:p w14:paraId="1BC2BBD0" w14:textId="6A64A1E6" w:rsidR="00335F32" w:rsidRPr="00BE5F2B" w:rsidRDefault="00335F32">
      <w:pPr>
        <w:pStyle w:val="ListParagraph"/>
        <w:numPr>
          <w:ilvl w:val="0"/>
          <w:numId w:val="37"/>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work equipment may be used only for work tasks and under the conditions for which it was </w:t>
      </w:r>
      <w:proofErr w:type="gramStart"/>
      <w:r w:rsidRPr="00BE5F2B">
        <w:rPr>
          <w:rStyle w:val="normalblack"/>
          <w:rFonts w:asciiTheme="majorHAnsi" w:hAnsiTheme="majorHAnsi"/>
          <w:szCs w:val="22"/>
          <w:lang w:val="en-GB"/>
        </w:rPr>
        <w:t>intended;</w:t>
      </w:r>
      <w:proofErr w:type="gramEnd"/>
    </w:p>
    <w:p w14:paraId="55B548C7" w14:textId="2299C952" w:rsidR="00335F32" w:rsidRPr="00BE5F2B" w:rsidRDefault="00335F32">
      <w:pPr>
        <w:pStyle w:val="ListParagraph"/>
        <w:numPr>
          <w:ilvl w:val="0"/>
          <w:numId w:val="37"/>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After installing or moving and before the start of operation, the work equipment shall be checked by the authorised person and authorisation shall be given for its placement into operation or, when provided for by a special regulation, the authorised person shall issue a document showing that the work equipment has been properly installed and that it may be used in accordance with the </w:t>
      </w:r>
      <w:proofErr w:type="gramStart"/>
      <w:r w:rsidRPr="00BE5F2B">
        <w:rPr>
          <w:rStyle w:val="normalblack"/>
          <w:rFonts w:asciiTheme="majorHAnsi" w:hAnsiTheme="majorHAnsi"/>
          <w:szCs w:val="22"/>
          <w:lang w:val="en-GB"/>
        </w:rPr>
        <w:t>instructions;</w:t>
      </w:r>
      <w:proofErr w:type="gramEnd"/>
    </w:p>
    <w:p w14:paraId="0E645840" w14:textId="6FA7CBBC" w:rsidR="00335F32" w:rsidRPr="00BE5F2B" w:rsidRDefault="00335F32">
      <w:pPr>
        <w:pStyle w:val="ListParagraph"/>
        <w:numPr>
          <w:ilvl w:val="0"/>
          <w:numId w:val="37"/>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Work equipment must be equipped with a safe device for a complete and safe stoppage of moving </w:t>
      </w:r>
      <w:proofErr w:type="gramStart"/>
      <w:r w:rsidRPr="00BE5F2B">
        <w:rPr>
          <w:rStyle w:val="normalblack"/>
          <w:rFonts w:asciiTheme="majorHAnsi" w:hAnsiTheme="majorHAnsi"/>
          <w:szCs w:val="22"/>
          <w:lang w:val="en-GB"/>
        </w:rPr>
        <w:t>parts;</w:t>
      </w:r>
      <w:proofErr w:type="gramEnd"/>
    </w:p>
    <w:p w14:paraId="16983D0A" w14:textId="6E4989CD" w:rsidR="00335F32" w:rsidRPr="00BE5F2B" w:rsidRDefault="00335F32">
      <w:pPr>
        <w:pStyle w:val="ListParagraph"/>
        <w:numPr>
          <w:ilvl w:val="0"/>
          <w:numId w:val="37"/>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Work equipment shall be equipped with adequate protection against direct or indirect electric </w:t>
      </w:r>
      <w:proofErr w:type="gramStart"/>
      <w:r w:rsidRPr="00BE5F2B">
        <w:rPr>
          <w:rStyle w:val="normalblack"/>
          <w:rFonts w:asciiTheme="majorHAnsi" w:hAnsiTheme="majorHAnsi"/>
          <w:szCs w:val="22"/>
          <w:lang w:val="en-GB"/>
        </w:rPr>
        <w:t>shock;</w:t>
      </w:r>
      <w:proofErr w:type="gramEnd"/>
    </w:p>
    <w:p w14:paraId="73F5DE88" w14:textId="26964959" w:rsidR="00335F32" w:rsidRPr="00BE5F2B" w:rsidRDefault="00335F32">
      <w:pPr>
        <w:pStyle w:val="ListParagraph"/>
        <w:numPr>
          <w:ilvl w:val="0"/>
          <w:numId w:val="37"/>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Work equipment shall be </w:t>
      </w:r>
      <w:proofErr w:type="gramStart"/>
      <w:r w:rsidRPr="00BE5F2B">
        <w:rPr>
          <w:rStyle w:val="normalblack"/>
          <w:rFonts w:asciiTheme="majorHAnsi" w:hAnsiTheme="majorHAnsi"/>
          <w:szCs w:val="22"/>
          <w:lang w:val="en-GB"/>
        </w:rPr>
        <w:t>tested</w:t>
      </w:r>
      <w:proofErr w:type="gramEnd"/>
      <w:r w:rsidRPr="00BE5F2B">
        <w:rPr>
          <w:rStyle w:val="normalblack"/>
          <w:rFonts w:asciiTheme="majorHAnsi" w:hAnsiTheme="majorHAnsi"/>
          <w:szCs w:val="22"/>
          <w:lang w:val="en-GB"/>
        </w:rPr>
        <w:t xml:space="preserve"> and test documentation shall be available at the worksite.</w:t>
      </w:r>
    </w:p>
    <w:p w14:paraId="603FD891" w14:textId="5C231549" w:rsidR="00335F32" w:rsidRPr="00BE5F2B" w:rsidRDefault="00D253E8" w:rsidP="00D253E8">
      <w:pPr>
        <w:pStyle w:val="Heading2"/>
        <w:rPr>
          <w:rStyle w:val="normalblack"/>
          <w:rFonts w:ascii="Calibri Light" w:hAnsi="Calibri Light"/>
          <w:color w:val="404040"/>
          <w:lang w:val="en-GB"/>
        </w:rPr>
      </w:pPr>
      <w:bookmarkStart w:id="102" w:name="_Toc128943676"/>
      <w:r w:rsidRPr="00BE5F2B">
        <w:rPr>
          <w:rStyle w:val="normalblack"/>
          <w:rFonts w:ascii="Calibri Light" w:hAnsi="Calibri Light"/>
          <w:color w:val="404040"/>
          <w:lang w:val="en-GB"/>
        </w:rPr>
        <w:t>Energy isolation/Shutting off and prohibition signs</w:t>
      </w:r>
      <w:bookmarkEnd w:id="102"/>
    </w:p>
    <w:p w14:paraId="4315C7EA" w14:textId="4CA3945F" w:rsidR="0098439D" w:rsidRPr="008E4AB1" w:rsidRDefault="0098439D">
      <w:pPr>
        <w:pStyle w:val="ListParagraph"/>
        <w:numPr>
          <w:ilvl w:val="0"/>
          <w:numId w:val="95"/>
        </w:numPr>
        <w:ind w:left="426"/>
        <w:rPr>
          <w:rStyle w:val="normalblack"/>
          <w:rFonts w:asciiTheme="majorHAnsi" w:hAnsiTheme="majorHAnsi"/>
          <w:b/>
          <w:bCs/>
          <w:iCs/>
          <w:szCs w:val="22"/>
          <w:lang w:val="en-GB"/>
        </w:rPr>
      </w:pPr>
      <w:r w:rsidRPr="008E4AB1">
        <w:rPr>
          <w:rStyle w:val="normalblack"/>
          <w:rFonts w:asciiTheme="majorHAnsi" w:hAnsiTheme="majorHAnsi"/>
          <w:szCs w:val="22"/>
          <w:lang w:val="en-GB"/>
        </w:rPr>
        <w:t xml:space="preserve">During maintenance/servicing of equipment, machines, </w:t>
      </w:r>
      <w:proofErr w:type="gramStart"/>
      <w:r w:rsidRPr="008E4AB1">
        <w:rPr>
          <w:rStyle w:val="normalblack"/>
          <w:rFonts w:asciiTheme="majorHAnsi" w:hAnsiTheme="majorHAnsi"/>
          <w:szCs w:val="22"/>
          <w:lang w:val="en-GB"/>
        </w:rPr>
        <w:t>systems</w:t>
      </w:r>
      <w:proofErr w:type="gramEnd"/>
      <w:r w:rsidRPr="008E4AB1">
        <w:rPr>
          <w:rStyle w:val="normalblack"/>
          <w:rFonts w:asciiTheme="majorHAnsi" w:hAnsiTheme="majorHAnsi"/>
          <w:szCs w:val="22"/>
          <w:lang w:val="en-GB"/>
        </w:rPr>
        <w:t xml:space="preserve"> and installations, it is necessary to isolate energy sources in a way that prevents unintentional or unauthorized activation, start-up or release of energy that could lead to harmful consequences for people, property, the environment and/or reputation. Energy sources include, but are not limited to, all electrical, </w:t>
      </w:r>
      <w:r w:rsidRPr="008E4AB1">
        <w:rPr>
          <w:rStyle w:val="normalblack"/>
          <w:rFonts w:asciiTheme="majorHAnsi" w:hAnsiTheme="majorHAnsi"/>
          <w:szCs w:val="22"/>
          <w:lang w:val="en-GB"/>
        </w:rPr>
        <w:lastRenderedPageBreak/>
        <w:t>mechanical, hydraulic, pneumatic, gravitational, chemical, radiation, thermal or other energy sources.</w:t>
      </w:r>
    </w:p>
    <w:p w14:paraId="469CC4A3" w14:textId="77777777" w:rsidR="008E4AB1" w:rsidRPr="008E4AB1" w:rsidRDefault="0098439D">
      <w:pPr>
        <w:pStyle w:val="ListParagraph"/>
        <w:numPr>
          <w:ilvl w:val="0"/>
          <w:numId w:val="95"/>
        </w:numPr>
        <w:ind w:left="426"/>
        <w:rPr>
          <w:rStyle w:val="normalblack"/>
          <w:rFonts w:asciiTheme="majorHAnsi" w:hAnsiTheme="majorHAnsi"/>
          <w:b/>
          <w:bCs/>
          <w:iCs/>
          <w:szCs w:val="22"/>
          <w:lang w:val="en-GB"/>
        </w:rPr>
      </w:pPr>
      <w:r w:rsidRPr="008E4AB1">
        <w:rPr>
          <w:rStyle w:val="normalblack"/>
          <w:rFonts w:asciiTheme="majorHAnsi" w:hAnsiTheme="majorHAnsi"/>
          <w:szCs w:val="22"/>
          <w:lang w:val="en-GB"/>
        </w:rPr>
        <w:t>Isolation of the energy source must be documented (</w:t>
      </w:r>
      <w:proofErr w:type="gramStart"/>
      <w:r w:rsidRPr="008E4AB1">
        <w:rPr>
          <w:rStyle w:val="normalblack"/>
          <w:rFonts w:asciiTheme="majorHAnsi" w:hAnsiTheme="majorHAnsi"/>
          <w:szCs w:val="22"/>
          <w:lang w:val="en-GB"/>
        </w:rPr>
        <w:t>e.g.</w:t>
      </w:r>
      <w:proofErr w:type="gramEnd"/>
      <w:r w:rsidRPr="008E4AB1">
        <w:rPr>
          <w:rStyle w:val="normalblack"/>
          <w:rFonts w:asciiTheme="majorHAnsi" w:hAnsiTheme="majorHAnsi"/>
          <w:szCs w:val="22"/>
          <w:lang w:val="en-GB"/>
        </w:rPr>
        <w:t xml:space="preserve"> energy isolation certificate) and attached</w:t>
      </w:r>
    </w:p>
    <w:p w14:paraId="66E605A8" w14:textId="77777777" w:rsidR="008E4AB1" w:rsidRPr="008E4AB1" w:rsidRDefault="0098439D">
      <w:pPr>
        <w:pStyle w:val="ListParagraph"/>
        <w:numPr>
          <w:ilvl w:val="0"/>
          <w:numId w:val="95"/>
        </w:numPr>
        <w:ind w:left="426"/>
        <w:rPr>
          <w:rStyle w:val="normalblack"/>
          <w:rFonts w:ascii="Calibri Light" w:hAnsi="Calibri Light"/>
          <w:color w:val="404040"/>
          <w:lang w:val="en-GB"/>
        </w:rPr>
      </w:pPr>
      <w:r w:rsidRPr="008E4AB1">
        <w:rPr>
          <w:rStyle w:val="normalblack"/>
          <w:rFonts w:asciiTheme="majorHAnsi" w:hAnsiTheme="majorHAnsi"/>
          <w:szCs w:val="22"/>
          <w:lang w:val="en-GB"/>
        </w:rPr>
        <w:t>If the Permit to Work provides for the isolation of energy sources, the Contractor may not allow his workers to perform work until all energy sources are isolated and do not pose a danger to workers.</w:t>
      </w:r>
    </w:p>
    <w:p w14:paraId="4BEDB324" w14:textId="10F1316E" w:rsidR="0000013F" w:rsidRPr="0000013F" w:rsidRDefault="0098439D">
      <w:pPr>
        <w:pStyle w:val="ListParagraph"/>
        <w:numPr>
          <w:ilvl w:val="0"/>
          <w:numId w:val="95"/>
        </w:numPr>
        <w:ind w:left="426"/>
        <w:rPr>
          <w:rStyle w:val="normalblack"/>
          <w:rFonts w:ascii="Calibri Light" w:hAnsi="Calibri Light"/>
          <w:color w:val="404040"/>
          <w:lang w:val="en-GB"/>
        </w:rPr>
      </w:pPr>
      <w:r w:rsidRPr="0000013F">
        <w:rPr>
          <w:rStyle w:val="normalblack"/>
          <w:rFonts w:asciiTheme="majorHAnsi" w:hAnsiTheme="majorHAnsi"/>
          <w:szCs w:val="22"/>
          <w:lang w:val="en-GB"/>
        </w:rPr>
        <w:t>The contractor's workers must not move/move the energy isolation equipment.</w:t>
      </w:r>
    </w:p>
    <w:p w14:paraId="1002056E" w14:textId="77777777" w:rsidR="0000013F" w:rsidRPr="0000013F" w:rsidRDefault="0000013F" w:rsidP="0000013F">
      <w:pPr>
        <w:pStyle w:val="ListParagraph"/>
        <w:ind w:left="426"/>
        <w:rPr>
          <w:rStyle w:val="normalblack"/>
          <w:rFonts w:ascii="Calibri Light" w:hAnsi="Calibri Light"/>
          <w:color w:val="404040"/>
          <w:lang w:val="en-GB"/>
        </w:rPr>
      </w:pPr>
    </w:p>
    <w:p w14:paraId="047ED655" w14:textId="77777777" w:rsidR="0000013F" w:rsidRPr="0000013F" w:rsidRDefault="00D253E8" w:rsidP="0000013F">
      <w:pPr>
        <w:pStyle w:val="Heading2"/>
        <w:rPr>
          <w:rStyle w:val="normalblack"/>
          <w:rFonts w:asciiTheme="majorHAnsi" w:hAnsiTheme="majorHAnsi"/>
          <w:szCs w:val="22"/>
          <w:lang w:val="en-GB"/>
        </w:rPr>
      </w:pPr>
      <w:bookmarkStart w:id="103" w:name="_Toc128943677"/>
      <w:r w:rsidRPr="0000013F">
        <w:rPr>
          <w:rStyle w:val="normalblack"/>
          <w:rFonts w:ascii="Calibri Light" w:hAnsi="Calibri Light"/>
          <w:color w:val="404040"/>
          <w:lang w:val="en-GB"/>
        </w:rPr>
        <w:t>Load lifting</w:t>
      </w:r>
      <w:bookmarkEnd w:id="103"/>
    </w:p>
    <w:p w14:paraId="7D0839DD" w14:textId="5C7EB8A7" w:rsidR="009E7C70" w:rsidRPr="0000013F" w:rsidRDefault="009E7C70">
      <w:pPr>
        <w:pStyle w:val="ListParagraph"/>
        <w:numPr>
          <w:ilvl w:val="0"/>
          <w:numId w:val="96"/>
        </w:numPr>
        <w:ind w:left="426"/>
        <w:rPr>
          <w:rStyle w:val="normalblack"/>
          <w:rFonts w:asciiTheme="majorHAnsi" w:hAnsiTheme="majorHAnsi"/>
          <w:szCs w:val="22"/>
          <w:lang w:val="en-GB"/>
        </w:rPr>
      </w:pPr>
      <w:r w:rsidRPr="0000013F">
        <w:rPr>
          <w:rStyle w:val="normalblack"/>
          <w:rFonts w:asciiTheme="majorHAnsi" w:hAnsiTheme="majorHAnsi"/>
          <w:szCs w:val="22"/>
          <w:lang w:val="en-GB"/>
        </w:rPr>
        <w:t>Only trained and authorized workers can operate equipment and devices for lifting and moving.</w:t>
      </w:r>
    </w:p>
    <w:p w14:paraId="3FA0CEFE" w14:textId="1C55AEF1" w:rsidR="009E7C70" w:rsidRPr="0000013F" w:rsidRDefault="009E7C70">
      <w:pPr>
        <w:pStyle w:val="ListParagraph"/>
        <w:numPr>
          <w:ilvl w:val="0"/>
          <w:numId w:val="96"/>
        </w:numPr>
        <w:spacing w:before="0"/>
        <w:ind w:left="426"/>
        <w:rPr>
          <w:rStyle w:val="normalblack"/>
          <w:rFonts w:asciiTheme="majorHAnsi" w:hAnsiTheme="majorHAnsi"/>
          <w:szCs w:val="22"/>
          <w:lang w:val="en-GB"/>
        </w:rPr>
      </w:pPr>
      <w:r w:rsidRPr="009E7C70">
        <w:rPr>
          <w:rStyle w:val="normalblack"/>
          <w:rFonts w:asciiTheme="majorHAnsi" w:hAnsiTheme="majorHAnsi"/>
          <w:szCs w:val="22"/>
          <w:lang w:val="en-GB"/>
        </w:rPr>
        <w:t>The equipment and devices used must be correct and serviced in accordance with the manufacturer's instructions.</w:t>
      </w:r>
    </w:p>
    <w:p w14:paraId="1731BBEB" w14:textId="1BFAC8A8" w:rsidR="009E7C70" w:rsidRPr="0000013F" w:rsidRDefault="009E7C70">
      <w:pPr>
        <w:pStyle w:val="ListParagraph"/>
        <w:numPr>
          <w:ilvl w:val="0"/>
          <w:numId w:val="96"/>
        </w:numPr>
        <w:spacing w:before="0"/>
        <w:ind w:left="426"/>
        <w:rPr>
          <w:rStyle w:val="normalblack"/>
          <w:rFonts w:asciiTheme="majorHAnsi" w:hAnsiTheme="majorHAnsi"/>
          <w:szCs w:val="22"/>
          <w:lang w:val="en-GB"/>
        </w:rPr>
      </w:pPr>
      <w:r w:rsidRPr="009E7C70">
        <w:rPr>
          <w:rStyle w:val="normalblack"/>
          <w:rFonts w:asciiTheme="majorHAnsi" w:hAnsiTheme="majorHAnsi"/>
          <w:szCs w:val="22"/>
          <w:lang w:val="en-GB"/>
        </w:rPr>
        <w:t>Lifting equipment must be fit for purpose (</w:t>
      </w:r>
      <w:proofErr w:type="gramStart"/>
      <w:r w:rsidRPr="009E7C70">
        <w:rPr>
          <w:rStyle w:val="normalblack"/>
          <w:rFonts w:asciiTheme="majorHAnsi" w:hAnsiTheme="majorHAnsi"/>
          <w:szCs w:val="22"/>
          <w:lang w:val="en-GB"/>
        </w:rPr>
        <w:t>e.g.</w:t>
      </w:r>
      <w:proofErr w:type="gramEnd"/>
      <w:r w:rsidRPr="009E7C70">
        <w:rPr>
          <w:rStyle w:val="normalblack"/>
          <w:rFonts w:asciiTheme="majorHAnsi" w:hAnsiTheme="majorHAnsi"/>
          <w:szCs w:val="22"/>
          <w:lang w:val="en-GB"/>
        </w:rPr>
        <w:t xml:space="preserve"> rated capacity) and suitable for the load.</w:t>
      </w:r>
    </w:p>
    <w:p w14:paraId="6A02F172" w14:textId="09B2D6B4" w:rsidR="009E7C70" w:rsidRPr="0000013F" w:rsidRDefault="009E7C70">
      <w:pPr>
        <w:pStyle w:val="ListParagraph"/>
        <w:numPr>
          <w:ilvl w:val="0"/>
          <w:numId w:val="96"/>
        </w:numPr>
        <w:spacing w:before="0"/>
        <w:ind w:left="426"/>
        <w:rPr>
          <w:rStyle w:val="normalblack"/>
          <w:rFonts w:asciiTheme="majorHAnsi" w:hAnsiTheme="majorHAnsi"/>
          <w:szCs w:val="22"/>
          <w:lang w:val="en-GB"/>
        </w:rPr>
      </w:pPr>
      <w:r w:rsidRPr="009E7C70">
        <w:rPr>
          <w:rStyle w:val="normalblack"/>
          <w:rFonts w:asciiTheme="majorHAnsi" w:hAnsiTheme="majorHAnsi"/>
          <w:szCs w:val="22"/>
          <w:lang w:val="en-GB"/>
        </w:rPr>
        <w:t>A signalman must be designated whenever necessary (</w:t>
      </w:r>
      <w:proofErr w:type="gramStart"/>
      <w:r w:rsidRPr="009E7C70">
        <w:rPr>
          <w:rStyle w:val="normalblack"/>
          <w:rFonts w:asciiTheme="majorHAnsi" w:hAnsiTheme="majorHAnsi"/>
          <w:szCs w:val="22"/>
          <w:lang w:val="en-GB"/>
        </w:rPr>
        <w:t>e.g.</w:t>
      </w:r>
      <w:proofErr w:type="gramEnd"/>
      <w:r w:rsidRPr="009E7C70">
        <w:rPr>
          <w:rStyle w:val="normalblack"/>
          <w:rFonts w:asciiTheme="majorHAnsi" w:hAnsiTheme="majorHAnsi"/>
          <w:szCs w:val="22"/>
          <w:lang w:val="en-GB"/>
        </w:rPr>
        <w:t xml:space="preserve"> blind lifts, critical lifts) and positioned to have constant visual contact with the crane operator. If visual contact with the crane operator is not possible, voice communication equipment must be used. Only one person can be appointed as a signalling person.</w:t>
      </w:r>
    </w:p>
    <w:p w14:paraId="0DF5A2C5" w14:textId="01AE3839" w:rsidR="009E7C70" w:rsidRPr="0000013F" w:rsidRDefault="009E7C70">
      <w:pPr>
        <w:pStyle w:val="ListParagraph"/>
        <w:numPr>
          <w:ilvl w:val="0"/>
          <w:numId w:val="96"/>
        </w:numPr>
        <w:spacing w:before="0"/>
        <w:ind w:left="426"/>
        <w:rPr>
          <w:rStyle w:val="normalblack"/>
          <w:rFonts w:asciiTheme="majorHAnsi" w:hAnsiTheme="majorHAnsi"/>
          <w:szCs w:val="22"/>
          <w:lang w:val="en-GB"/>
        </w:rPr>
      </w:pPr>
      <w:r w:rsidRPr="009E7C70">
        <w:rPr>
          <w:rStyle w:val="normalblack"/>
          <w:rFonts w:asciiTheme="majorHAnsi" w:hAnsiTheme="majorHAnsi"/>
          <w:szCs w:val="22"/>
          <w:lang w:val="en-GB"/>
        </w:rPr>
        <w:t>Manual lifting ropes are the preferred method of load control. In cases where the load must be physically directed or manually placed, precautions and auxiliary tools/devices should be applied to reduce worker exposure.</w:t>
      </w:r>
    </w:p>
    <w:p w14:paraId="237218D0" w14:textId="5327E5E2" w:rsidR="009E7C70" w:rsidRPr="0000013F" w:rsidRDefault="009E7C70">
      <w:pPr>
        <w:pStyle w:val="ListParagraph"/>
        <w:numPr>
          <w:ilvl w:val="0"/>
          <w:numId w:val="96"/>
        </w:numPr>
        <w:spacing w:before="0"/>
        <w:ind w:left="426"/>
        <w:rPr>
          <w:rStyle w:val="normalblack"/>
          <w:rFonts w:asciiTheme="majorHAnsi" w:hAnsiTheme="majorHAnsi"/>
          <w:szCs w:val="22"/>
          <w:lang w:val="en-GB"/>
        </w:rPr>
      </w:pPr>
      <w:r w:rsidRPr="009E7C70">
        <w:rPr>
          <w:rStyle w:val="normalblack"/>
          <w:rFonts w:asciiTheme="majorHAnsi" w:hAnsiTheme="majorHAnsi"/>
          <w:szCs w:val="22"/>
          <w:lang w:val="en-GB"/>
        </w:rPr>
        <w:t>It is forbidden to hold or allow workers to stand under the load and it is forbidden to lift the load above the worker.</w:t>
      </w:r>
    </w:p>
    <w:p w14:paraId="6B2EB4B5" w14:textId="0522F9D7" w:rsidR="009E7C70" w:rsidRPr="0000013F" w:rsidRDefault="009E7C70">
      <w:pPr>
        <w:pStyle w:val="ListParagraph"/>
        <w:numPr>
          <w:ilvl w:val="0"/>
          <w:numId w:val="96"/>
        </w:numPr>
        <w:spacing w:before="0"/>
        <w:ind w:left="426"/>
        <w:rPr>
          <w:rStyle w:val="normalblack"/>
          <w:rFonts w:asciiTheme="majorHAnsi" w:hAnsiTheme="majorHAnsi"/>
          <w:szCs w:val="22"/>
          <w:lang w:val="en-GB"/>
        </w:rPr>
      </w:pPr>
      <w:r w:rsidRPr="009E7C70">
        <w:rPr>
          <w:rStyle w:val="normalblack"/>
          <w:rFonts w:asciiTheme="majorHAnsi" w:hAnsiTheme="majorHAnsi"/>
          <w:szCs w:val="22"/>
          <w:lang w:val="en-GB"/>
        </w:rPr>
        <w:t>The area where the load is lifted must be secured (</w:t>
      </w:r>
      <w:proofErr w:type="gramStart"/>
      <w:r w:rsidRPr="009E7C70">
        <w:rPr>
          <w:rStyle w:val="normalblack"/>
          <w:rFonts w:asciiTheme="majorHAnsi" w:hAnsiTheme="majorHAnsi"/>
          <w:szCs w:val="22"/>
          <w:lang w:val="en-GB"/>
        </w:rPr>
        <w:t>e.g.</w:t>
      </w:r>
      <w:proofErr w:type="gramEnd"/>
      <w:r w:rsidRPr="009E7C70">
        <w:rPr>
          <w:rStyle w:val="normalblack"/>
          <w:rFonts w:asciiTheme="majorHAnsi" w:hAnsiTheme="majorHAnsi"/>
          <w:szCs w:val="22"/>
          <w:lang w:val="en-GB"/>
        </w:rPr>
        <w:t xml:space="preserve"> straps, obstacles) and the lifting path free. If there is a possibility of people entering the area where the load is being lifted, it is necessary to appoint a worker who will control access to the area.</w:t>
      </w:r>
    </w:p>
    <w:p w14:paraId="79D77917" w14:textId="20374E74" w:rsidR="009E7C70" w:rsidRPr="0000013F" w:rsidRDefault="009E7C70">
      <w:pPr>
        <w:pStyle w:val="ListParagraph"/>
        <w:numPr>
          <w:ilvl w:val="0"/>
          <w:numId w:val="96"/>
        </w:numPr>
        <w:spacing w:before="0"/>
        <w:ind w:left="426"/>
        <w:rPr>
          <w:rStyle w:val="normalblack"/>
          <w:rFonts w:asciiTheme="majorHAnsi" w:hAnsiTheme="majorHAnsi"/>
          <w:szCs w:val="22"/>
          <w:lang w:val="en-GB"/>
        </w:rPr>
      </w:pPr>
      <w:r w:rsidRPr="009E7C70">
        <w:rPr>
          <w:rStyle w:val="normalblack"/>
          <w:rFonts w:asciiTheme="majorHAnsi" w:hAnsiTheme="majorHAnsi"/>
          <w:szCs w:val="22"/>
          <w:lang w:val="en-GB"/>
        </w:rPr>
        <w:t>The lifting operation must be stopped immediately if safety is at risk (</w:t>
      </w:r>
      <w:proofErr w:type="gramStart"/>
      <w:r w:rsidRPr="009E7C70">
        <w:rPr>
          <w:rStyle w:val="normalblack"/>
          <w:rFonts w:asciiTheme="majorHAnsi" w:hAnsiTheme="majorHAnsi"/>
          <w:szCs w:val="22"/>
          <w:lang w:val="en-GB"/>
        </w:rPr>
        <w:t>e.g.</w:t>
      </w:r>
      <w:proofErr w:type="gramEnd"/>
      <w:r w:rsidRPr="009E7C70">
        <w:rPr>
          <w:rStyle w:val="normalblack"/>
          <w:rFonts w:asciiTheme="majorHAnsi" w:hAnsiTheme="majorHAnsi"/>
          <w:szCs w:val="22"/>
          <w:lang w:val="en-GB"/>
        </w:rPr>
        <w:t xml:space="preserve"> weather conditions), when the instructions are unclear or in case of communication breakdown.</w:t>
      </w:r>
    </w:p>
    <w:p w14:paraId="5A4D5294" w14:textId="423C112B" w:rsidR="009E7C70" w:rsidRPr="0000013F" w:rsidRDefault="009E7C70">
      <w:pPr>
        <w:pStyle w:val="ListParagraph"/>
        <w:numPr>
          <w:ilvl w:val="0"/>
          <w:numId w:val="96"/>
        </w:numPr>
        <w:spacing w:before="0"/>
        <w:ind w:left="426"/>
        <w:rPr>
          <w:rStyle w:val="normalblack"/>
          <w:rFonts w:asciiTheme="majorHAnsi" w:hAnsiTheme="majorHAnsi"/>
          <w:szCs w:val="22"/>
          <w:lang w:val="en-GB"/>
        </w:rPr>
      </w:pPr>
      <w:r w:rsidRPr="009E7C70">
        <w:rPr>
          <w:rStyle w:val="normalblack"/>
          <w:rFonts w:asciiTheme="majorHAnsi" w:hAnsiTheme="majorHAnsi"/>
          <w:szCs w:val="22"/>
          <w:lang w:val="en-GB"/>
        </w:rPr>
        <w:t>It is necessary to create a lifting plan for critical lifting activities. Lifting plans must include at least the following:</w:t>
      </w:r>
    </w:p>
    <w:p w14:paraId="6365CEE8" w14:textId="559A6851" w:rsidR="009E7C70" w:rsidRPr="0000013F" w:rsidRDefault="009E7C70">
      <w:pPr>
        <w:pStyle w:val="ListParagraph"/>
        <w:numPr>
          <w:ilvl w:val="0"/>
          <w:numId w:val="97"/>
        </w:numPr>
        <w:ind w:left="851"/>
        <w:rPr>
          <w:rStyle w:val="normalblack"/>
          <w:rFonts w:asciiTheme="majorHAnsi" w:hAnsiTheme="majorHAnsi"/>
          <w:b/>
          <w:bCs/>
          <w:iCs/>
          <w:szCs w:val="22"/>
          <w:lang w:val="en-GB"/>
        </w:rPr>
      </w:pPr>
      <w:r w:rsidRPr="0000013F">
        <w:rPr>
          <w:rStyle w:val="normalblack"/>
          <w:rFonts w:asciiTheme="majorHAnsi" w:hAnsiTheme="majorHAnsi"/>
          <w:szCs w:val="22"/>
          <w:lang w:val="en-GB"/>
        </w:rPr>
        <w:t>General information (date, location, description of pickup</w:t>
      </w:r>
      <w:proofErr w:type="gramStart"/>
      <w:r w:rsidRPr="0000013F">
        <w:rPr>
          <w:rStyle w:val="normalblack"/>
          <w:rFonts w:asciiTheme="majorHAnsi" w:hAnsiTheme="majorHAnsi"/>
          <w:szCs w:val="22"/>
          <w:lang w:val="en-GB"/>
        </w:rPr>
        <w:t>);</w:t>
      </w:r>
      <w:proofErr w:type="gramEnd"/>
    </w:p>
    <w:p w14:paraId="53BF7DA3" w14:textId="68E1B4D6" w:rsidR="009E7C70" w:rsidRPr="0000013F" w:rsidRDefault="009E7C70">
      <w:pPr>
        <w:pStyle w:val="ListParagraph"/>
        <w:numPr>
          <w:ilvl w:val="0"/>
          <w:numId w:val="97"/>
        </w:numPr>
        <w:ind w:left="851"/>
        <w:rPr>
          <w:rStyle w:val="normalblack"/>
          <w:rFonts w:asciiTheme="majorHAnsi" w:hAnsiTheme="majorHAnsi"/>
          <w:b/>
          <w:bCs/>
          <w:iCs/>
          <w:szCs w:val="22"/>
          <w:lang w:val="en-GB"/>
        </w:rPr>
      </w:pPr>
      <w:r w:rsidRPr="0000013F">
        <w:rPr>
          <w:rStyle w:val="normalblack"/>
          <w:rFonts w:asciiTheme="majorHAnsi" w:hAnsiTheme="majorHAnsi"/>
          <w:szCs w:val="22"/>
          <w:lang w:val="en-GB"/>
        </w:rPr>
        <w:t>Information about workers (crane operator, fitter, signalling person</w:t>
      </w:r>
      <w:proofErr w:type="gramStart"/>
      <w:r w:rsidRPr="0000013F">
        <w:rPr>
          <w:rStyle w:val="normalblack"/>
          <w:rFonts w:asciiTheme="majorHAnsi" w:hAnsiTheme="majorHAnsi"/>
          <w:szCs w:val="22"/>
          <w:lang w:val="en-GB"/>
        </w:rPr>
        <w:t>);</w:t>
      </w:r>
      <w:proofErr w:type="gramEnd"/>
    </w:p>
    <w:p w14:paraId="7443AA82" w14:textId="73C93FBC" w:rsidR="009E7C70" w:rsidRPr="0000013F" w:rsidRDefault="009E7C70">
      <w:pPr>
        <w:pStyle w:val="ListParagraph"/>
        <w:numPr>
          <w:ilvl w:val="0"/>
          <w:numId w:val="97"/>
        </w:numPr>
        <w:ind w:left="851"/>
        <w:rPr>
          <w:rStyle w:val="normalblack"/>
          <w:rFonts w:asciiTheme="majorHAnsi" w:hAnsiTheme="majorHAnsi"/>
          <w:b/>
          <w:bCs/>
          <w:iCs/>
          <w:szCs w:val="22"/>
          <w:lang w:val="en-GB"/>
        </w:rPr>
      </w:pPr>
      <w:r w:rsidRPr="0000013F">
        <w:rPr>
          <w:rStyle w:val="normalblack"/>
          <w:rFonts w:asciiTheme="majorHAnsi" w:hAnsiTheme="majorHAnsi"/>
          <w:szCs w:val="22"/>
          <w:lang w:val="en-GB"/>
        </w:rPr>
        <w:t>Information about the crane (type, capacity of the crane at the radius of the lifting point and the angle of the arm</w:t>
      </w:r>
      <w:proofErr w:type="gramStart"/>
      <w:r w:rsidRPr="0000013F">
        <w:rPr>
          <w:rStyle w:val="normalblack"/>
          <w:rFonts w:asciiTheme="majorHAnsi" w:hAnsiTheme="majorHAnsi"/>
          <w:szCs w:val="22"/>
          <w:lang w:val="en-GB"/>
        </w:rPr>
        <w:t>);</w:t>
      </w:r>
      <w:proofErr w:type="gramEnd"/>
    </w:p>
    <w:p w14:paraId="62F12453" w14:textId="0FBB7A5C" w:rsidR="009E7C70" w:rsidRPr="0000013F" w:rsidRDefault="009E7C70">
      <w:pPr>
        <w:pStyle w:val="ListParagraph"/>
        <w:numPr>
          <w:ilvl w:val="0"/>
          <w:numId w:val="97"/>
        </w:numPr>
        <w:ind w:left="851"/>
        <w:rPr>
          <w:rStyle w:val="normalblack"/>
          <w:rFonts w:asciiTheme="majorHAnsi" w:hAnsiTheme="majorHAnsi"/>
          <w:b/>
          <w:bCs/>
          <w:iCs/>
          <w:szCs w:val="22"/>
          <w:lang w:val="en-GB"/>
        </w:rPr>
      </w:pPr>
      <w:r w:rsidRPr="0000013F">
        <w:rPr>
          <w:rStyle w:val="normalblack"/>
          <w:rFonts w:asciiTheme="majorHAnsi" w:hAnsiTheme="majorHAnsi"/>
          <w:szCs w:val="22"/>
          <w:lang w:val="en-GB"/>
        </w:rPr>
        <w:t>Cargo information (weight, configuration of loops and links</w:t>
      </w:r>
      <w:proofErr w:type="gramStart"/>
      <w:r w:rsidRPr="0000013F">
        <w:rPr>
          <w:rStyle w:val="normalblack"/>
          <w:rFonts w:asciiTheme="majorHAnsi" w:hAnsiTheme="majorHAnsi"/>
          <w:szCs w:val="22"/>
          <w:lang w:val="en-GB"/>
        </w:rPr>
        <w:t>);</w:t>
      </w:r>
      <w:proofErr w:type="gramEnd"/>
    </w:p>
    <w:p w14:paraId="580B81F5" w14:textId="2E919BAA" w:rsidR="009E7C70" w:rsidRPr="0000013F" w:rsidRDefault="009E7C70">
      <w:pPr>
        <w:pStyle w:val="ListParagraph"/>
        <w:numPr>
          <w:ilvl w:val="0"/>
          <w:numId w:val="97"/>
        </w:numPr>
        <w:ind w:left="851"/>
        <w:rPr>
          <w:rStyle w:val="normalblack"/>
          <w:rFonts w:asciiTheme="majorHAnsi" w:hAnsiTheme="majorHAnsi"/>
          <w:b/>
          <w:bCs/>
          <w:iCs/>
          <w:szCs w:val="22"/>
          <w:lang w:val="en-GB"/>
        </w:rPr>
      </w:pPr>
      <w:r w:rsidRPr="0000013F">
        <w:rPr>
          <w:rStyle w:val="normalblack"/>
          <w:rFonts w:asciiTheme="majorHAnsi" w:hAnsiTheme="majorHAnsi"/>
          <w:szCs w:val="22"/>
          <w:lang w:val="en-GB"/>
        </w:rPr>
        <w:t xml:space="preserve">Methods of </w:t>
      </w:r>
      <w:proofErr w:type="gramStart"/>
      <w:r w:rsidRPr="0000013F">
        <w:rPr>
          <w:rStyle w:val="normalblack"/>
          <w:rFonts w:asciiTheme="majorHAnsi" w:hAnsiTheme="majorHAnsi"/>
          <w:szCs w:val="22"/>
          <w:lang w:val="en-GB"/>
        </w:rPr>
        <w:t>communication;</w:t>
      </w:r>
      <w:proofErr w:type="gramEnd"/>
    </w:p>
    <w:p w14:paraId="4C856CDE" w14:textId="4A6A6B85" w:rsidR="009E7C70" w:rsidRPr="0000013F" w:rsidRDefault="009E7C70">
      <w:pPr>
        <w:pStyle w:val="ListParagraph"/>
        <w:numPr>
          <w:ilvl w:val="0"/>
          <w:numId w:val="97"/>
        </w:numPr>
        <w:ind w:left="851"/>
        <w:rPr>
          <w:rStyle w:val="normalblack"/>
          <w:rFonts w:asciiTheme="majorHAnsi" w:hAnsiTheme="majorHAnsi"/>
          <w:b/>
          <w:bCs/>
          <w:iCs/>
          <w:szCs w:val="22"/>
          <w:lang w:val="en-GB"/>
        </w:rPr>
      </w:pPr>
      <w:r w:rsidRPr="0000013F">
        <w:rPr>
          <w:rStyle w:val="normalblack"/>
          <w:rFonts w:asciiTheme="majorHAnsi" w:hAnsiTheme="majorHAnsi"/>
          <w:szCs w:val="22"/>
          <w:lang w:val="en-GB"/>
        </w:rPr>
        <w:t>Approvals.</w:t>
      </w:r>
    </w:p>
    <w:p w14:paraId="6E12488A" w14:textId="5D31BBE0" w:rsidR="009E7C70" w:rsidRPr="0000013F" w:rsidRDefault="009E7C70">
      <w:pPr>
        <w:pStyle w:val="ListParagraph"/>
        <w:numPr>
          <w:ilvl w:val="0"/>
          <w:numId w:val="96"/>
        </w:numPr>
        <w:ind w:left="426"/>
        <w:rPr>
          <w:rStyle w:val="normalblack"/>
          <w:rFonts w:asciiTheme="majorHAnsi" w:hAnsiTheme="majorHAnsi"/>
          <w:szCs w:val="22"/>
          <w:lang w:val="en-GB"/>
        </w:rPr>
      </w:pPr>
      <w:r w:rsidRPr="0000013F">
        <w:rPr>
          <w:rStyle w:val="normalblack"/>
          <w:rFonts w:asciiTheme="majorHAnsi" w:hAnsiTheme="majorHAnsi"/>
          <w:szCs w:val="22"/>
          <w:lang w:val="en-GB"/>
        </w:rPr>
        <w:t>All activities of lifting and moving loads must be in accordance with valid regulations.</w:t>
      </w:r>
    </w:p>
    <w:p w14:paraId="155450EB" w14:textId="2B581B0B" w:rsidR="00D253E8" w:rsidRPr="00BE5F2B" w:rsidRDefault="00D253E8" w:rsidP="0000013F">
      <w:pPr>
        <w:pStyle w:val="Heading2"/>
        <w:rPr>
          <w:rStyle w:val="normalblack"/>
          <w:rFonts w:ascii="Calibri Light" w:hAnsi="Calibri Light"/>
          <w:color w:val="404040"/>
          <w:lang w:val="en-GB"/>
        </w:rPr>
      </w:pPr>
      <w:bookmarkStart w:id="104" w:name="_Toc128943678"/>
      <w:r w:rsidRPr="00BE5F2B">
        <w:rPr>
          <w:rStyle w:val="normalblack"/>
          <w:rFonts w:ascii="Calibri Light" w:hAnsi="Calibri Light"/>
          <w:color w:val="404040"/>
          <w:lang w:val="en-GB"/>
        </w:rPr>
        <w:t>Work at height</w:t>
      </w:r>
      <w:bookmarkEnd w:id="104"/>
      <w:r w:rsidRPr="00BE5F2B">
        <w:rPr>
          <w:rStyle w:val="normalblack"/>
          <w:rFonts w:ascii="Calibri Light" w:hAnsi="Calibri Light"/>
          <w:color w:val="404040"/>
          <w:lang w:val="en-GB"/>
        </w:rPr>
        <w:tab/>
      </w:r>
    </w:p>
    <w:p w14:paraId="519D0B0B" w14:textId="400FFEFD" w:rsidR="0091741A" w:rsidRPr="0000013F" w:rsidRDefault="0091741A">
      <w:pPr>
        <w:pStyle w:val="ListParagraph"/>
        <w:numPr>
          <w:ilvl w:val="0"/>
          <w:numId w:val="100"/>
        </w:numPr>
        <w:ind w:left="284"/>
        <w:rPr>
          <w:rStyle w:val="normalblack"/>
          <w:rFonts w:asciiTheme="majorHAnsi" w:hAnsiTheme="majorHAnsi"/>
          <w:b/>
          <w:bCs/>
          <w:iCs/>
          <w:szCs w:val="22"/>
          <w:lang w:val="en-GB"/>
        </w:rPr>
      </w:pPr>
      <w:r w:rsidRPr="0000013F">
        <w:rPr>
          <w:rStyle w:val="normalblack"/>
          <w:rFonts w:asciiTheme="majorHAnsi" w:hAnsiTheme="majorHAnsi"/>
          <w:szCs w:val="22"/>
          <w:lang w:val="en-GB"/>
        </w:rPr>
        <w:t xml:space="preserve">All workers who are on a walking or working surface with an unprotected side, unprotected </w:t>
      </w:r>
      <w:proofErr w:type="gramStart"/>
      <w:r w:rsidRPr="0000013F">
        <w:rPr>
          <w:rStyle w:val="normalblack"/>
          <w:rFonts w:asciiTheme="majorHAnsi" w:hAnsiTheme="majorHAnsi"/>
          <w:szCs w:val="22"/>
          <w:lang w:val="en-GB"/>
        </w:rPr>
        <w:t>edge</w:t>
      </w:r>
      <w:proofErr w:type="gramEnd"/>
      <w:r w:rsidRPr="0000013F">
        <w:rPr>
          <w:rStyle w:val="normalblack"/>
          <w:rFonts w:asciiTheme="majorHAnsi" w:hAnsiTheme="majorHAnsi"/>
          <w:szCs w:val="22"/>
          <w:lang w:val="en-GB"/>
        </w:rPr>
        <w:t xml:space="preserve"> or surface hole, where there is a possibility of falling from 1 or more meters must be protected from falling by using:</w:t>
      </w:r>
    </w:p>
    <w:p w14:paraId="10BD7AB8" w14:textId="56068F6F" w:rsidR="0091741A" w:rsidRPr="0000013F" w:rsidRDefault="0091741A">
      <w:pPr>
        <w:pStyle w:val="ListParagraph"/>
        <w:numPr>
          <w:ilvl w:val="0"/>
          <w:numId w:val="102"/>
        </w:numPr>
        <w:rPr>
          <w:rStyle w:val="normalblack"/>
          <w:rFonts w:asciiTheme="majorHAnsi" w:hAnsiTheme="majorHAnsi"/>
          <w:b/>
          <w:bCs/>
          <w:iCs/>
          <w:szCs w:val="22"/>
          <w:lang w:val="en-GB"/>
        </w:rPr>
      </w:pPr>
      <w:r w:rsidRPr="0000013F">
        <w:rPr>
          <w:rStyle w:val="normalblack"/>
          <w:rFonts w:asciiTheme="majorHAnsi" w:hAnsiTheme="majorHAnsi"/>
          <w:szCs w:val="22"/>
          <w:lang w:val="en-GB"/>
        </w:rPr>
        <w:t xml:space="preserve">Guardrail systems, safety net systems, fall arrest systems or fall protection systems, </w:t>
      </w:r>
      <w:proofErr w:type="gramStart"/>
      <w:r w:rsidRPr="0000013F">
        <w:rPr>
          <w:rStyle w:val="normalblack"/>
          <w:rFonts w:asciiTheme="majorHAnsi" w:hAnsiTheme="majorHAnsi"/>
          <w:szCs w:val="22"/>
          <w:lang w:val="en-GB"/>
        </w:rPr>
        <w:t>or;</w:t>
      </w:r>
      <w:proofErr w:type="gramEnd"/>
    </w:p>
    <w:p w14:paraId="50199087" w14:textId="694F0B67" w:rsidR="0091741A" w:rsidRPr="0000013F" w:rsidRDefault="0091741A">
      <w:pPr>
        <w:pStyle w:val="ListParagraph"/>
        <w:numPr>
          <w:ilvl w:val="0"/>
          <w:numId w:val="102"/>
        </w:numPr>
        <w:rPr>
          <w:rStyle w:val="normalblack"/>
          <w:rFonts w:asciiTheme="majorHAnsi" w:hAnsiTheme="majorHAnsi"/>
          <w:b/>
          <w:bCs/>
          <w:iCs/>
          <w:szCs w:val="22"/>
          <w:lang w:val="en-GB"/>
        </w:rPr>
      </w:pPr>
      <w:r w:rsidRPr="0000013F">
        <w:rPr>
          <w:rStyle w:val="normalblack"/>
          <w:rFonts w:asciiTheme="majorHAnsi" w:hAnsiTheme="majorHAnsi"/>
          <w:szCs w:val="22"/>
          <w:lang w:val="en-GB"/>
        </w:rPr>
        <w:t>Alternative safe access to the surface for walking or working such as mobile elevated platforms, vehicles with baskets, etc.</w:t>
      </w:r>
    </w:p>
    <w:p w14:paraId="0BB414B4" w14:textId="77777777" w:rsidR="00654B27" w:rsidRDefault="0091741A">
      <w:pPr>
        <w:pStyle w:val="ListParagraph"/>
        <w:numPr>
          <w:ilvl w:val="0"/>
          <w:numId w:val="100"/>
        </w:numPr>
        <w:ind w:left="284"/>
        <w:rPr>
          <w:rStyle w:val="normalblack"/>
          <w:rFonts w:asciiTheme="majorHAnsi" w:hAnsiTheme="majorHAnsi"/>
          <w:b/>
          <w:bCs/>
          <w:szCs w:val="22"/>
          <w:lang w:val="en-GB"/>
        </w:rPr>
      </w:pPr>
      <w:r w:rsidRPr="00654B27">
        <w:rPr>
          <w:rStyle w:val="normalblack"/>
          <w:rFonts w:asciiTheme="majorHAnsi" w:hAnsiTheme="majorHAnsi"/>
          <w:szCs w:val="22"/>
          <w:lang w:val="en-GB"/>
        </w:rPr>
        <w:lastRenderedPageBreak/>
        <w:t xml:space="preserve">In all cases where work is performed above a hazardous environment, such as water or equipment with moving parts, sharp edges, regardless of height, </w:t>
      </w:r>
      <w:r w:rsidRPr="00654B27">
        <w:rPr>
          <w:rStyle w:val="normalblack"/>
          <w:rFonts w:asciiTheme="majorHAnsi" w:hAnsiTheme="majorHAnsi"/>
          <w:b/>
          <w:bCs/>
          <w:szCs w:val="22"/>
          <w:lang w:val="en-GB"/>
        </w:rPr>
        <w:t>safety measures must be established to protect workers from falling.</w:t>
      </w:r>
    </w:p>
    <w:p w14:paraId="11F4AAA1" w14:textId="783E5E49" w:rsidR="0091741A" w:rsidRPr="00654B27" w:rsidRDefault="0091741A">
      <w:pPr>
        <w:pStyle w:val="ListParagraph"/>
        <w:numPr>
          <w:ilvl w:val="0"/>
          <w:numId w:val="100"/>
        </w:numPr>
        <w:ind w:left="284"/>
        <w:rPr>
          <w:rStyle w:val="normalblack"/>
          <w:rFonts w:asciiTheme="majorHAnsi" w:hAnsiTheme="majorHAnsi"/>
          <w:b/>
          <w:bCs/>
          <w:szCs w:val="22"/>
          <w:lang w:val="en-GB"/>
        </w:rPr>
      </w:pPr>
      <w:r w:rsidRPr="00654B27">
        <w:rPr>
          <w:rStyle w:val="normalblack"/>
          <w:rFonts w:asciiTheme="majorHAnsi" w:hAnsiTheme="majorHAnsi"/>
          <w:szCs w:val="22"/>
          <w:lang w:val="en-GB"/>
        </w:rPr>
        <w:t>Selection and application of fall arrest system components:</w:t>
      </w:r>
    </w:p>
    <w:p w14:paraId="7242B030" w14:textId="18726536" w:rsidR="0091741A" w:rsidRPr="00654B27" w:rsidRDefault="0091741A">
      <w:pPr>
        <w:pStyle w:val="ListParagraph"/>
        <w:numPr>
          <w:ilvl w:val="0"/>
          <w:numId w:val="98"/>
        </w:numPr>
        <w:rPr>
          <w:rStyle w:val="normalblack"/>
          <w:rFonts w:asciiTheme="majorHAnsi" w:hAnsiTheme="majorHAnsi"/>
          <w:b/>
          <w:bCs/>
          <w:iCs/>
          <w:szCs w:val="22"/>
          <w:lang w:val="en-GB"/>
        </w:rPr>
      </w:pPr>
      <w:r w:rsidRPr="00654B27">
        <w:rPr>
          <w:rStyle w:val="normalblack"/>
          <w:rFonts w:asciiTheme="majorHAnsi" w:hAnsiTheme="majorHAnsi"/>
          <w:szCs w:val="22"/>
          <w:lang w:val="en-GB"/>
        </w:rPr>
        <w:t xml:space="preserve">Only belts for the whole body are used, which are determined according to the user's </w:t>
      </w:r>
      <w:proofErr w:type="gramStart"/>
      <w:r w:rsidRPr="00654B27">
        <w:rPr>
          <w:rStyle w:val="normalblack"/>
          <w:rFonts w:asciiTheme="majorHAnsi" w:hAnsiTheme="majorHAnsi"/>
          <w:szCs w:val="22"/>
          <w:lang w:val="en-GB"/>
        </w:rPr>
        <w:t>weight;</w:t>
      </w:r>
      <w:proofErr w:type="gramEnd"/>
    </w:p>
    <w:p w14:paraId="036E0924" w14:textId="0B7B3B5D" w:rsidR="0091741A" w:rsidRPr="00654B27" w:rsidRDefault="0091741A">
      <w:pPr>
        <w:pStyle w:val="ListParagraph"/>
        <w:numPr>
          <w:ilvl w:val="0"/>
          <w:numId w:val="98"/>
        </w:numPr>
        <w:rPr>
          <w:rStyle w:val="normalblack"/>
          <w:rFonts w:asciiTheme="majorHAnsi" w:hAnsiTheme="majorHAnsi"/>
          <w:b/>
          <w:bCs/>
          <w:iCs/>
          <w:szCs w:val="22"/>
          <w:lang w:val="en-GB"/>
        </w:rPr>
      </w:pPr>
      <w:r w:rsidRPr="00654B27">
        <w:rPr>
          <w:rStyle w:val="normalblack"/>
          <w:rFonts w:asciiTheme="majorHAnsi" w:hAnsiTheme="majorHAnsi"/>
          <w:szCs w:val="22"/>
          <w:lang w:val="en-GB"/>
        </w:rPr>
        <w:t xml:space="preserve">Ropes will cushion the fall or be used with a fall arrest device. The maximum applied fall arrest force must be less than 8 </w:t>
      </w:r>
      <w:proofErr w:type="spellStart"/>
      <w:r w:rsidRPr="00654B27">
        <w:rPr>
          <w:rStyle w:val="normalblack"/>
          <w:rFonts w:asciiTheme="majorHAnsi" w:hAnsiTheme="majorHAnsi"/>
          <w:szCs w:val="22"/>
          <w:lang w:val="en-GB"/>
        </w:rPr>
        <w:t>kN.</w:t>
      </w:r>
      <w:proofErr w:type="spellEnd"/>
    </w:p>
    <w:p w14:paraId="2F616C8A" w14:textId="6E5FC251" w:rsidR="0091741A" w:rsidRPr="00654B27" w:rsidRDefault="0091741A">
      <w:pPr>
        <w:pStyle w:val="ListParagraph"/>
        <w:numPr>
          <w:ilvl w:val="0"/>
          <w:numId w:val="98"/>
        </w:numPr>
        <w:rPr>
          <w:rStyle w:val="normalblack"/>
          <w:rFonts w:asciiTheme="majorHAnsi" w:hAnsiTheme="majorHAnsi"/>
          <w:b/>
          <w:bCs/>
          <w:iCs/>
          <w:szCs w:val="22"/>
          <w:lang w:val="en-GB"/>
        </w:rPr>
      </w:pPr>
      <w:r w:rsidRPr="00654B27">
        <w:rPr>
          <w:rStyle w:val="normalblack"/>
          <w:rFonts w:asciiTheme="majorHAnsi" w:hAnsiTheme="majorHAnsi"/>
          <w:szCs w:val="22"/>
          <w:lang w:val="en-GB"/>
        </w:rPr>
        <w:t xml:space="preserve">Double or "Y" rope that allows permanent tying to an anchor or </w:t>
      </w:r>
      <w:proofErr w:type="gramStart"/>
      <w:r w:rsidRPr="00654B27">
        <w:rPr>
          <w:rStyle w:val="normalblack"/>
          <w:rFonts w:asciiTheme="majorHAnsi" w:hAnsiTheme="majorHAnsi"/>
          <w:szCs w:val="22"/>
          <w:lang w:val="en-GB"/>
        </w:rPr>
        <w:t>lifeline;</w:t>
      </w:r>
      <w:proofErr w:type="gramEnd"/>
    </w:p>
    <w:p w14:paraId="478DC864" w14:textId="441666F3" w:rsidR="0091741A" w:rsidRPr="00654B27" w:rsidRDefault="0091741A">
      <w:pPr>
        <w:pStyle w:val="ListParagraph"/>
        <w:numPr>
          <w:ilvl w:val="0"/>
          <w:numId w:val="98"/>
        </w:numPr>
        <w:rPr>
          <w:rStyle w:val="normalblack"/>
          <w:rFonts w:asciiTheme="majorHAnsi" w:hAnsiTheme="majorHAnsi"/>
          <w:b/>
          <w:bCs/>
          <w:iCs/>
          <w:szCs w:val="22"/>
          <w:lang w:val="en-GB"/>
        </w:rPr>
      </w:pPr>
      <w:r w:rsidRPr="00654B27">
        <w:rPr>
          <w:rStyle w:val="normalblack"/>
          <w:rFonts w:asciiTheme="majorHAnsi" w:hAnsiTheme="majorHAnsi"/>
          <w:szCs w:val="22"/>
          <w:lang w:val="en-GB"/>
        </w:rPr>
        <w:t xml:space="preserve">All fall arrest system components must support 1,500 kg without cracking, breaking or permanently </w:t>
      </w:r>
      <w:proofErr w:type="gramStart"/>
      <w:r w:rsidRPr="00654B27">
        <w:rPr>
          <w:rStyle w:val="normalblack"/>
          <w:rFonts w:asciiTheme="majorHAnsi" w:hAnsiTheme="majorHAnsi"/>
          <w:szCs w:val="22"/>
          <w:lang w:val="en-GB"/>
        </w:rPr>
        <w:t>deforming;</w:t>
      </w:r>
      <w:proofErr w:type="gramEnd"/>
    </w:p>
    <w:p w14:paraId="254D9180" w14:textId="61F39D19" w:rsidR="0091741A" w:rsidRPr="00654B27" w:rsidRDefault="0091741A">
      <w:pPr>
        <w:pStyle w:val="ListParagraph"/>
        <w:numPr>
          <w:ilvl w:val="0"/>
          <w:numId w:val="98"/>
        </w:numPr>
        <w:rPr>
          <w:rStyle w:val="normalblack"/>
          <w:rFonts w:asciiTheme="majorHAnsi" w:hAnsiTheme="majorHAnsi"/>
          <w:b/>
          <w:bCs/>
          <w:iCs/>
          <w:szCs w:val="22"/>
          <w:lang w:val="en-GB"/>
        </w:rPr>
      </w:pPr>
      <w:r w:rsidRPr="00654B27">
        <w:rPr>
          <w:rStyle w:val="normalblack"/>
          <w:rFonts w:asciiTheme="majorHAnsi" w:hAnsiTheme="majorHAnsi"/>
          <w:szCs w:val="22"/>
          <w:lang w:val="en-GB"/>
        </w:rPr>
        <w:t>The rope must be secured above the waist or above the head where possible to reduce the actual length of the fall.</w:t>
      </w:r>
    </w:p>
    <w:p w14:paraId="2BD3A7EE" w14:textId="50D0A00C" w:rsidR="0091741A" w:rsidRPr="00654B27" w:rsidRDefault="0091741A">
      <w:pPr>
        <w:pStyle w:val="ListParagraph"/>
        <w:numPr>
          <w:ilvl w:val="0"/>
          <w:numId w:val="98"/>
        </w:numPr>
        <w:rPr>
          <w:rStyle w:val="normalblack"/>
          <w:rFonts w:asciiTheme="majorHAnsi" w:hAnsiTheme="majorHAnsi"/>
          <w:b/>
          <w:bCs/>
          <w:iCs/>
          <w:szCs w:val="22"/>
          <w:lang w:val="en-GB"/>
        </w:rPr>
      </w:pPr>
      <w:r w:rsidRPr="00654B27">
        <w:rPr>
          <w:rStyle w:val="normalblack"/>
          <w:rFonts w:asciiTheme="majorHAnsi" w:hAnsiTheme="majorHAnsi"/>
          <w:szCs w:val="22"/>
          <w:lang w:val="en-GB"/>
        </w:rPr>
        <w:t>Fall arrest system components must be configured to ensure that the total fall length is less than the distance between the work surface and the ground or any obstacle in the fall path.</w:t>
      </w:r>
    </w:p>
    <w:p w14:paraId="71DE136D" w14:textId="473D0403" w:rsidR="0091741A" w:rsidRPr="00654B27" w:rsidRDefault="0091741A">
      <w:pPr>
        <w:pStyle w:val="ListParagraph"/>
        <w:numPr>
          <w:ilvl w:val="0"/>
          <w:numId w:val="100"/>
        </w:numPr>
        <w:ind w:left="284"/>
        <w:rPr>
          <w:rStyle w:val="normalblack"/>
          <w:rFonts w:asciiTheme="majorHAnsi" w:hAnsiTheme="majorHAnsi"/>
          <w:szCs w:val="22"/>
          <w:lang w:val="en-GB"/>
        </w:rPr>
      </w:pPr>
      <w:proofErr w:type="gramStart"/>
      <w:r w:rsidRPr="00654B27">
        <w:rPr>
          <w:rStyle w:val="normalblack"/>
          <w:rFonts w:asciiTheme="majorHAnsi" w:hAnsiTheme="majorHAnsi"/>
          <w:szCs w:val="22"/>
          <w:lang w:val="en-GB"/>
        </w:rPr>
        <w:t>In the event that</w:t>
      </w:r>
      <w:proofErr w:type="gramEnd"/>
      <w:r w:rsidRPr="00654B27">
        <w:rPr>
          <w:rStyle w:val="normalblack"/>
          <w:rFonts w:asciiTheme="majorHAnsi" w:hAnsiTheme="majorHAnsi"/>
          <w:szCs w:val="22"/>
          <w:lang w:val="en-GB"/>
        </w:rPr>
        <w:t xml:space="preserve"> the fall is stopped by the fall arrest system, rescue within 15 minutes must be provided to the affected person to prevent suspension trauma.</w:t>
      </w:r>
    </w:p>
    <w:p w14:paraId="6F9C1EC0" w14:textId="3CD28CA6" w:rsidR="0091741A" w:rsidRPr="00654B27" w:rsidRDefault="0091741A">
      <w:pPr>
        <w:pStyle w:val="ListParagraph"/>
        <w:numPr>
          <w:ilvl w:val="0"/>
          <w:numId w:val="100"/>
        </w:numPr>
        <w:ind w:left="284"/>
        <w:rPr>
          <w:rStyle w:val="normalblack"/>
          <w:rFonts w:asciiTheme="majorHAnsi" w:hAnsiTheme="majorHAnsi"/>
          <w:szCs w:val="22"/>
          <w:lang w:val="en-GB"/>
        </w:rPr>
      </w:pPr>
      <w:r w:rsidRPr="00654B27">
        <w:rPr>
          <w:rStyle w:val="normalblack"/>
          <w:rFonts w:asciiTheme="majorHAnsi" w:hAnsiTheme="majorHAnsi"/>
          <w:szCs w:val="22"/>
          <w:lang w:val="en-GB"/>
        </w:rPr>
        <w:t>The components of the fall arrest system should be inspected periodically and before each use by visual inspection.</w:t>
      </w:r>
    </w:p>
    <w:p w14:paraId="5354AA27" w14:textId="684114BD" w:rsidR="0091741A" w:rsidRPr="00654B27" w:rsidRDefault="0091741A">
      <w:pPr>
        <w:pStyle w:val="ListParagraph"/>
        <w:numPr>
          <w:ilvl w:val="0"/>
          <w:numId w:val="100"/>
        </w:numPr>
        <w:ind w:left="284"/>
        <w:rPr>
          <w:rStyle w:val="normalblack"/>
          <w:rFonts w:asciiTheme="majorHAnsi" w:hAnsiTheme="majorHAnsi"/>
          <w:szCs w:val="22"/>
          <w:lang w:val="en-GB"/>
        </w:rPr>
      </w:pPr>
      <w:r w:rsidRPr="00654B27">
        <w:rPr>
          <w:rStyle w:val="normalblack"/>
          <w:rFonts w:asciiTheme="majorHAnsi" w:hAnsiTheme="majorHAnsi"/>
          <w:szCs w:val="22"/>
          <w:lang w:val="en-GB"/>
        </w:rPr>
        <w:t>Fall arrest system components exposed to impacts and damage must be taken out of service immediately and must not be used again until they have been inspected by a competent person and found to be undamaged and fit for reuse.</w:t>
      </w:r>
    </w:p>
    <w:p w14:paraId="7210847D" w14:textId="4939698F" w:rsidR="0091741A" w:rsidRPr="00654B27" w:rsidRDefault="0091741A">
      <w:pPr>
        <w:pStyle w:val="ListParagraph"/>
        <w:numPr>
          <w:ilvl w:val="0"/>
          <w:numId w:val="100"/>
        </w:numPr>
        <w:ind w:left="284"/>
        <w:rPr>
          <w:rStyle w:val="normalblack"/>
          <w:rFonts w:asciiTheme="majorHAnsi" w:hAnsiTheme="majorHAnsi"/>
          <w:szCs w:val="22"/>
          <w:lang w:val="en-GB"/>
        </w:rPr>
      </w:pPr>
      <w:r w:rsidRPr="00654B27">
        <w:rPr>
          <w:rStyle w:val="normalblack"/>
          <w:rFonts w:asciiTheme="majorHAnsi" w:hAnsiTheme="majorHAnsi"/>
          <w:szCs w:val="22"/>
          <w:lang w:val="en-GB"/>
        </w:rPr>
        <w:t xml:space="preserve">Fall arrest systems must be configured to keep a person at a minimum safety distance of 1 meter from unprotected sides, unprotected </w:t>
      </w:r>
      <w:proofErr w:type="gramStart"/>
      <w:r w:rsidRPr="00654B27">
        <w:rPr>
          <w:rStyle w:val="normalblack"/>
          <w:rFonts w:asciiTheme="majorHAnsi" w:hAnsiTheme="majorHAnsi"/>
          <w:szCs w:val="22"/>
          <w:lang w:val="en-GB"/>
        </w:rPr>
        <w:t>edges</w:t>
      </w:r>
      <w:proofErr w:type="gramEnd"/>
      <w:r w:rsidRPr="00654B27">
        <w:rPr>
          <w:rStyle w:val="normalblack"/>
          <w:rFonts w:asciiTheme="majorHAnsi" w:hAnsiTheme="majorHAnsi"/>
          <w:szCs w:val="22"/>
          <w:lang w:val="en-GB"/>
        </w:rPr>
        <w:t xml:space="preserve"> or surface holes where there is a possibility of falling.</w:t>
      </w:r>
    </w:p>
    <w:p w14:paraId="7EB7A5F1" w14:textId="12BD777D" w:rsidR="0091741A" w:rsidRPr="00654B27" w:rsidRDefault="0091741A">
      <w:pPr>
        <w:pStyle w:val="ListParagraph"/>
        <w:numPr>
          <w:ilvl w:val="0"/>
          <w:numId w:val="100"/>
        </w:numPr>
        <w:ind w:left="284"/>
        <w:rPr>
          <w:rStyle w:val="normalblack"/>
          <w:rFonts w:asciiTheme="majorHAnsi" w:hAnsiTheme="majorHAnsi"/>
          <w:szCs w:val="22"/>
          <w:lang w:val="en-GB"/>
        </w:rPr>
      </w:pPr>
      <w:r w:rsidRPr="007D45E6">
        <w:rPr>
          <w:rStyle w:val="normalblack"/>
          <w:rFonts w:asciiTheme="majorHAnsi" w:hAnsiTheme="majorHAnsi"/>
          <w:b/>
          <w:bCs/>
          <w:szCs w:val="22"/>
          <w:lang w:val="en-GB"/>
        </w:rPr>
        <w:t>The ladder</w:t>
      </w:r>
      <w:r w:rsidRPr="00654B27">
        <w:rPr>
          <w:rStyle w:val="normalblack"/>
          <w:rFonts w:asciiTheme="majorHAnsi" w:hAnsiTheme="majorHAnsi"/>
          <w:szCs w:val="22"/>
          <w:lang w:val="en-GB"/>
        </w:rPr>
        <w:t xml:space="preserve"> can be used exclusively for the purpose of access or for simple works of short duration.</w:t>
      </w:r>
    </w:p>
    <w:p w14:paraId="66661C8A" w14:textId="299ACD95" w:rsidR="0091741A" w:rsidRPr="00654B27" w:rsidRDefault="0091741A">
      <w:pPr>
        <w:pStyle w:val="ListParagraph"/>
        <w:numPr>
          <w:ilvl w:val="0"/>
          <w:numId w:val="100"/>
        </w:numPr>
        <w:ind w:left="284"/>
        <w:rPr>
          <w:rStyle w:val="normalblack"/>
          <w:rFonts w:asciiTheme="majorHAnsi" w:hAnsiTheme="majorHAnsi"/>
          <w:szCs w:val="22"/>
          <w:lang w:val="en-GB"/>
        </w:rPr>
      </w:pPr>
      <w:r w:rsidRPr="00654B27">
        <w:rPr>
          <w:rStyle w:val="normalblack"/>
          <w:rFonts w:asciiTheme="majorHAnsi" w:hAnsiTheme="majorHAnsi"/>
          <w:szCs w:val="22"/>
          <w:lang w:val="en-GB"/>
        </w:rPr>
        <w:t>The maximum height that can be climbed on a ladder must be limited to:</w:t>
      </w:r>
    </w:p>
    <w:p w14:paraId="7661BC10" w14:textId="18F148B3" w:rsidR="0091741A" w:rsidRPr="007D45E6" w:rsidRDefault="0091741A">
      <w:pPr>
        <w:pStyle w:val="ListParagraph"/>
        <w:numPr>
          <w:ilvl w:val="0"/>
          <w:numId w:val="101"/>
        </w:numPr>
        <w:ind w:left="1134"/>
        <w:rPr>
          <w:rStyle w:val="normalblack"/>
          <w:rFonts w:asciiTheme="majorHAnsi" w:hAnsiTheme="majorHAnsi"/>
          <w:b/>
          <w:bCs/>
          <w:iCs/>
          <w:szCs w:val="22"/>
          <w:lang w:val="en-GB"/>
        </w:rPr>
      </w:pPr>
      <w:r w:rsidRPr="007D45E6">
        <w:rPr>
          <w:rStyle w:val="normalblack"/>
          <w:rFonts w:asciiTheme="majorHAnsi" w:hAnsiTheme="majorHAnsi"/>
          <w:szCs w:val="22"/>
          <w:lang w:val="en-GB"/>
        </w:rPr>
        <w:t>2 meters without using personal protective equipment to stop a fall</w:t>
      </w:r>
    </w:p>
    <w:p w14:paraId="1E789B2A" w14:textId="5F003F86" w:rsidR="0091741A" w:rsidRPr="007D45E6" w:rsidRDefault="007D45E6">
      <w:pPr>
        <w:pStyle w:val="ListParagraph"/>
        <w:numPr>
          <w:ilvl w:val="0"/>
          <w:numId w:val="101"/>
        </w:numPr>
        <w:ind w:left="1134"/>
        <w:rPr>
          <w:rStyle w:val="normalblack"/>
          <w:rFonts w:asciiTheme="majorHAnsi" w:hAnsiTheme="majorHAnsi"/>
          <w:szCs w:val="22"/>
          <w:lang w:val="en-GB"/>
        </w:rPr>
      </w:pPr>
      <w:r>
        <w:rPr>
          <w:rStyle w:val="normalblack"/>
          <w:rFonts w:asciiTheme="majorHAnsi" w:hAnsiTheme="majorHAnsi"/>
          <w:szCs w:val="22"/>
          <w:lang w:val="en-GB"/>
        </w:rPr>
        <w:t xml:space="preserve">6 </w:t>
      </w:r>
      <w:r w:rsidRPr="007D45E6">
        <w:rPr>
          <w:rStyle w:val="normalblack"/>
          <w:rFonts w:asciiTheme="majorHAnsi" w:hAnsiTheme="majorHAnsi"/>
          <w:szCs w:val="22"/>
          <w:lang w:val="en-GB"/>
        </w:rPr>
        <w:t>meters with the use of personal protective equipment to stop the fall</w:t>
      </w:r>
      <w:r w:rsidR="0091741A" w:rsidRPr="0091741A">
        <w:rPr>
          <w:rStyle w:val="normalblack"/>
          <w:rFonts w:asciiTheme="majorHAnsi" w:hAnsiTheme="majorHAnsi"/>
          <w:szCs w:val="22"/>
          <w:lang w:val="en-GB"/>
        </w:rPr>
        <w:t>.</w:t>
      </w:r>
    </w:p>
    <w:p w14:paraId="13E55CB9" w14:textId="18D84421" w:rsidR="0091741A" w:rsidRPr="007D45E6" w:rsidRDefault="0091741A">
      <w:pPr>
        <w:pStyle w:val="ListParagraph"/>
        <w:numPr>
          <w:ilvl w:val="0"/>
          <w:numId w:val="100"/>
        </w:numPr>
        <w:ind w:left="284"/>
        <w:rPr>
          <w:rStyle w:val="normalblack"/>
          <w:rFonts w:asciiTheme="majorHAnsi" w:hAnsiTheme="majorHAnsi"/>
          <w:szCs w:val="22"/>
          <w:lang w:val="en-GB"/>
        </w:rPr>
      </w:pPr>
      <w:r w:rsidRPr="0091741A">
        <w:rPr>
          <w:rStyle w:val="normalblack"/>
          <w:rFonts w:asciiTheme="majorHAnsi" w:hAnsiTheme="majorHAnsi"/>
          <w:szCs w:val="22"/>
          <w:lang w:val="en-GB"/>
        </w:rPr>
        <w:t>Systems with a protective fence must at least include upper guides, central guides (if there is no wall or other structure at least 0.5 meters high) and edge boards to prevent objects from falling to the lower level.</w:t>
      </w:r>
    </w:p>
    <w:p w14:paraId="6122DD1A" w14:textId="3D5FDF9C" w:rsidR="0091741A" w:rsidRPr="007D45E6" w:rsidRDefault="0091741A">
      <w:pPr>
        <w:pStyle w:val="ListParagraph"/>
        <w:numPr>
          <w:ilvl w:val="0"/>
          <w:numId w:val="100"/>
        </w:numPr>
        <w:ind w:left="284"/>
        <w:rPr>
          <w:rStyle w:val="normalblack"/>
          <w:rFonts w:asciiTheme="majorHAnsi" w:hAnsiTheme="majorHAnsi"/>
          <w:szCs w:val="22"/>
          <w:lang w:val="en-GB"/>
        </w:rPr>
      </w:pPr>
      <w:r w:rsidRPr="0091741A">
        <w:rPr>
          <w:rStyle w:val="normalblack"/>
          <w:rFonts w:asciiTheme="majorHAnsi" w:hAnsiTheme="majorHAnsi"/>
          <w:szCs w:val="22"/>
          <w:lang w:val="en-GB"/>
        </w:rPr>
        <w:t xml:space="preserve">Upper guides must be between 1.0 and 1.2 meters above the walking/working level, except when conditions require </w:t>
      </w:r>
      <w:proofErr w:type="gramStart"/>
      <w:r w:rsidRPr="0091741A">
        <w:rPr>
          <w:rStyle w:val="normalblack"/>
          <w:rFonts w:asciiTheme="majorHAnsi" w:hAnsiTheme="majorHAnsi"/>
          <w:szCs w:val="22"/>
          <w:lang w:val="en-GB"/>
        </w:rPr>
        <w:t>otherwise</w:t>
      </w:r>
      <w:proofErr w:type="gramEnd"/>
      <w:r w:rsidRPr="0091741A">
        <w:rPr>
          <w:rStyle w:val="normalblack"/>
          <w:rFonts w:asciiTheme="majorHAnsi" w:hAnsiTheme="majorHAnsi"/>
          <w:szCs w:val="22"/>
          <w:lang w:val="en-GB"/>
        </w:rPr>
        <w:t xml:space="preserve"> and the safety of persons exposed to a fall is not endangered. Intermediate guides must be placed at the middle distance between the upper edge of the protective equipment system and the walking/working level.</w:t>
      </w:r>
    </w:p>
    <w:p w14:paraId="11891B9E" w14:textId="34B0A820" w:rsidR="0091741A" w:rsidRPr="007D45E6" w:rsidRDefault="0091741A">
      <w:pPr>
        <w:pStyle w:val="ListParagraph"/>
        <w:numPr>
          <w:ilvl w:val="0"/>
          <w:numId w:val="100"/>
        </w:numPr>
        <w:ind w:left="284"/>
        <w:rPr>
          <w:rStyle w:val="normalblack"/>
          <w:rFonts w:asciiTheme="majorHAnsi" w:hAnsiTheme="majorHAnsi"/>
          <w:szCs w:val="22"/>
          <w:lang w:val="en-GB"/>
        </w:rPr>
      </w:pPr>
      <w:r w:rsidRPr="0091741A">
        <w:rPr>
          <w:rStyle w:val="normalblack"/>
          <w:rFonts w:asciiTheme="majorHAnsi" w:hAnsiTheme="majorHAnsi"/>
          <w:szCs w:val="22"/>
          <w:lang w:val="en-GB"/>
        </w:rPr>
        <w:t>If falling objects can damage equipment under pressure or containing hazardous material, the area must be physically protected or energy isolated.</w:t>
      </w:r>
    </w:p>
    <w:p w14:paraId="53F548D3" w14:textId="3DC3A011" w:rsidR="0091741A" w:rsidRPr="007D45E6" w:rsidRDefault="0091741A">
      <w:pPr>
        <w:pStyle w:val="ListParagraph"/>
        <w:numPr>
          <w:ilvl w:val="0"/>
          <w:numId w:val="100"/>
        </w:numPr>
        <w:ind w:left="284"/>
        <w:rPr>
          <w:rStyle w:val="normalblack"/>
          <w:rFonts w:asciiTheme="majorHAnsi" w:hAnsiTheme="majorHAnsi"/>
          <w:szCs w:val="22"/>
          <w:lang w:val="en-GB"/>
        </w:rPr>
      </w:pPr>
      <w:r w:rsidRPr="001910C1">
        <w:rPr>
          <w:rStyle w:val="normalblack"/>
          <w:rFonts w:asciiTheme="majorHAnsi" w:hAnsiTheme="majorHAnsi"/>
          <w:b/>
          <w:bCs/>
          <w:szCs w:val="22"/>
          <w:lang w:val="en-GB"/>
        </w:rPr>
        <w:t>Scaffolds</w:t>
      </w:r>
      <w:r w:rsidRPr="0091741A">
        <w:rPr>
          <w:rStyle w:val="normalblack"/>
          <w:rFonts w:asciiTheme="majorHAnsi" w:hAnsiTheme="majorHAnsi"/>
          <w:szCs w:val="22"/>
          <w:lang w:val="en-GB"/>
        </w:rPr>
        <w:t xml:space="preserve"> inspected by persons authorized to inspect scaffolds may only be used if the appropriate handover marks are placed in a visible place.</w:t>
      </w:r>
    </w:p>
    <w:p w14:paraId="03F7AAFC" w14:textId="2F805FC3" w:rsidR="0091741A" w:rsidRPr="007D45E6" w:rsidRDefault="0091741A">
      <w:pPr>
        <w:pStyle w:val="ListParagraph"/>
        <w:numPr>
          <w:ilvl w:val="0"/>
          <w:numId w:val="103"/>
        </w:numPr>
        <w:rPr>
          <w:rStyle w:val="normalblack"/>
          <w:rFonts w:asciiTheme="majorHAnsi" w:hAnsiTheme="majorHAnsi"/>
          <w:szCs w:val="22"/>
          <w:lang w:val="en-GB"/>
        </w:rPr>
      </w:pPr>
      <w:r w:rsidRPr="007D45E6">
        <w:rPr>
          <w:rStyle w:val="normalblack"/>
          <w:rFonts w:asciiTheme="majorHAnsi" w:hAnsiTheme="majorHAnsi"/>
          <w:szCs w:val="22"/>
          <w:lang w:val="en-GB"/>
        </w:rPr>
        <w:t xml:space="preserve">Scaffolding without a handover mark must </w:t>
      </w:r>
      <w:proofErr w:type="gramStart"/>
      <w:r w:rsidRPr="007D45E6">
        <w:rPr>
          <w:rStyle w:val="normalblack"/>
          <w:rFonts w:asciiTheme="majorHAnsi" w:hAnsiTheme="majorHAnsi"/>
          <w:szCs w:val="22"/>
          <w:lang w:val="en-GB"/>
        </w:rPr>
        <w:t>be considered to be</w:t>
      </w:r>
      <w:proofErr w:type="gramEnd"/>
      <w:r w:rsidRPr="007D45E6">
        <w:rPr>
          <w:rStyle w:val="normalblack"/>
          <w:rFonts w:asciiTheme="majorHAnsi" w:hAnsiTheme="majorHAnsi"/>
          <w:szCs w:val="22"/>
          <w:lang w:val="en-GB"/>
        </w:rPr>
        <w:t xml:space="preserve"> under construction and not safe for work.</w:t>
      </w:r>
    </w:p>
    <w:p w14:paraId="4F674157" w14:textId="19FB7394" w:rsidR="0091741A" w:rsidRPr="007D45E6" w:rsidRDefault="0091741A">
      <w:pPr>
        <w:pStyle w:val="ListParagraph"/>
        <w:numPr>
          <w:ilvl w:val="0"/>
          <w:numId w:val="103"/>
        </w:numPr>
        <w:rPr>
          <w:rStyle w:val="normalblack"/>
          <w:rFonts w:asciiTheme="majorHAnsi" w:hAnsiTheme="majorHAnsi"/>
          <w:b/>
          <w:bCs/>
          <w:iCs/>
          <w:szCs w:val="22"/>
          <w:lang w:val="en-GB"/>
        </w:rPr>
      </w:pPr>
      <w:r w:rsidRPr="007D45E6">
        <w:rPr>
          <w:rStyle w:val="normalblack"/>
          <w:rFonts w:asciiTheme="majorHAnsi" w:hAnsiTheme="majorHAnsi"/>
          <w:szCs w:val="22"/>
          <w:lang w:val="en-GB"/>
        </w:rPr>
        <w:t xml:space="preserve">Transceiver tags must be marked with a red </w:t>
      </w:r>
      <w:r w:rsidR="00E81898" w:rsidRPr="007D45E6">
        <w:rPr>
          <w:rStyle w:val="normalblack"/>
          <w:rFonts w:asciiTheme="majorHAnsi" w:hAnsiTheme="majorHAnsi"/>
          <w:szCs w:val="22"/>
          <w:lang w:val="en-GB"/>
        </w:rPr>
        <w:t>colour</w:t>
      </w:r>
      <w:r w:rsidRPr="007D45E6">
        <w:rPr>
          <w:rStyle w:val="normalblack"/>
          <w:rFonts w:asciiTheme="majorHAnsi" w:hAnsiTheme="majorHAnsi"/>
          <w:szCs w:val="22"/>
          <w:lang w:val="en-GB"/>
        </w:rPr>
        <w:t xml:space="preserve"> indicating no access and a green </w:t>
      </w:r>
      <w:r w:rsidR="00E81898" w:rsidRPr="007D45E6">
        <w:rPr>
          <w:rStyle w:val="normalblack"/>
          <w:rFonts w:asciiTheme="majorHAnsi" w:hAnsiTheme="majorHAnsi"/>
          <w:szCs w:val="22"/>
          <w:lang w:val="en-GB"/>
        </w:rPr>
        <w:t>colour</w:t>
      </w:r>
      <w:r w:rsidRPr="007D45E6">
        <w:rPr>
          <w:rStyle w:val="normalblack"/>
          <w:rFonts w:asciiTheme="majorHAnsi" w:hAnsiTheme="majorHAnsi"/>
          <w:szCs w:val="22"/>
          <w:lang w:val="en-GB"/>
        </w:rPr>
        <w:t xml:space="preserve"> indicating authorized access.</w:t>
      </w:r>
    </w:p>
    <w:p w14:paraId="47427E7F" w14:textId="419B317B" w:rsidR="0091741A" w:rsidRPr="007D45E6" w:rsidRDefault="0091741A">
      <w:pPr>
        <w:pStyle w:val="ListParagraph"/>
        <w:numPr>
          <w:ilvl w:val="0"/>
          <w:numId w:val="103"/>
        </w:numPr>
        <w:rPr>
          <w:rStyle w:val="normalblack"/>
          <w:rFonts w:asciiTheme="majorHAnsi" w:hAnsiTheme="majorHAnsi"/>
          <w:b/>
          <w:bCs/>
          <w:iCs/>
          <w:szCs w:val="22"/>
          <w:lang w:val="en-GB"/>
        </w:rPr>
      </w:pPr>
      <w:r w:rsidRPr="007D45E6">
        <w:rPr>
          <w:rStyle w:val="normalblack"/>
          <w:rFonts w:asciiTheme="majorHAnsi" w:hAnsiTheme="majorHAnsi"/>
          <w:szCs w:val="22"/>
          <w:lang w:val="en-GB"/>
        </w:rPr>
        <w:t xml:space="preserve">Installation, </w:t>
      </w:r>
      <w:proofErr w:type="gramStart"/>
      <w:r w:rsidRPr="007D45E6">
        <w:rPr>
          <w:rStyle w:val="normalblack"/>
          <w:rFonts w:asciiTheme="majorHAnsi" w:hAnsiTheme="majorHAnsi"/>
          <w:szCs w:val="22"/>
          <w:lang w:val="en-GB"/>
        </w:rPr>
        <w:t>modification</w:t>
      </w:r>
      <w:proofErr w:type="gramEnd"/>
      <w:r w:rsidRPr="007D45E6">
        <w:rPr>
          <w:rStyle w:val="normalblack"/>
          <w:rFonts w:asciiTheme="majorHAnsi" w:hAnsiTheme="majorHAnsi"/>
          <w:szCs w:val="22"/>
          <w:lang w:val="en-GB"/>
        </w:rPr>
        <w:t xml:space="preserve"> and removal of scaffolding may only be performed by authorized and professionally trained scaffolders.</w:t>
      </w:r>
    </w:p>
    <w:p w14:paraId="5CFBAA72" w14:textId="6FAAF708" w:rsidR="0091741A" w:rsidRPr="00EE604C" w:rsidRDefault="0091741A">
      <w:pPr>
        <w:pStyle w:val="ListParagraph"/>
        <w:numPr>
          <w:ilvl w:val="0"/>
          <w:numId w:val="100"/>
        </w:numPr>
        <w:ind w:left="284"/>
        <w:rPr>
          <w:rStyle w:val="normalblack"/>
          <w:rFonts w:asciiTheme="majorHAnsi" w:hAnsiTheme="majorHAnsi"/>
          <w:szCs w:val="22"/>
          <w:lang w:val="en-GB"/>
        </w:rPr>
      </w:pPr>
      <w:r w:rsidRPr="00EE604C">
        <w:rPr>
          <w:rStyle w:val="normalblack"/>
          <w:rFonts w:asciiTheme="majorHAnsi" w:hAnsiTheme="majorHAnsi"/>
          <w:szCs w:val="22"/>
          <w:lang w:val="en-GB"/>
        </w:rPr>
        <w:t>Handover tag of the scaffolding must contain at least:</w:t>
      </w:r>
    </w:p>
    <w:p w14:paraId="3DC6CF3A" w14:textId="2D7F7F5A" w:rsidR="0091741A" w:rsidRPr="00EE604C" w:rsidRDefault="0091741A">
      <w:pPr>
        <w:pStyle w:val="ListParagraph"/>
        <w:numPr>
          <w:ilvl w:val="0"/>
          <w:numId w:val="99"/>
        </w:numPr>
        <w:rPr>
          <w:rStyle w:val="normalblack"/>
          <w:rFonts w:asciiTheme="majorHAnsi" w:hAnsiTheme="majorHAnsi"/>
          <w:b/>
          <w:bCs/>
          <w:iCs/>
          <w:szCs w:val="22"/>
          <w:lang w:val="en-GB"/>
        </w:rPr>
      </w:pPr>
      <w:r w:rsidRPr="00EE604C">
        <w:rPr>
          <w:rStyle w:val="normalblack"/>
          <w:rFonts w:asciiTheme="majorHAnsi" w:hAnsiTheme="majorHAnsi"/>
          <w:szCs w:val="22"/>
          <w:lang w:val="en-GB"/>
        </w:rPr>
        <w:t xml:space="preserve">The location where the scaffolding is </w:t>
      </w:r>
      <w:proofErr w:type="gramStart"/>
      <w:r w:rsidRPr="00EE604C">
        <w:rPr>
          <w:rStyle w:val="normalblack"/>
          <w:rFonts w:asciiTheme="majorHAnsi" w:hAnsiTheme="majorHAnsi"/>
          <w:szCs w:val="22"/>
          <w:lang w:val="en-GB"/>
        </w:rPr>
        <w:t>placed;</w:t>
      </w:r>
      <w:proofErr w:type="gramEnd"/>
    </w:p>
    <w:p w14:paraId="0F08A88F" w14:textId="724F683F" w:rsidR="0091741A" w:rsidRPr="00EE604C" w:rsidRDefault="0091741A">
      <w:pPr>
        <w:pStyle w:val="ListParagraph"/>
        <w:numPr>
          <w:ilvl w:val="0"/>
          <w:numId w:val="99"/>
        </w:numPr>
        <w:rPr>
          <w:rStyle w:val="normalblack"/>
          <w:rFonts w:asciiTheme="majorHAnsi" w:hAnsiTheme="majorHAnsi"/>
          <w:b/>
          <w:bCs/>
          <w:iCs/>
          <w:szCs w:val="22"/>
          <w:lang w:val="en-GB"/>
        </w:rPr>
      </w:pPr>
      <w:r w:rsidRPr="00EE604C">
        <w:rPr>
          <w:rStyle w:val="normalblack"/>
          <w:rFonts w:asciiTheme="majorHAnsi" w:hAnsiTheme="majorHAnsi"/>
          <w:szCs w:val="22"/>
          <w:lang w:val="en-GB"/>
        </w:rPr>
        <w:t xml:space="preserve">Name of the company that erected the </w:t>
      </w:r>
      <w:proofErr w:type="gramStart"/>
      <w:r w:rsidRPr="00EE604C">
        <w:rPr>
          <w:rStyle w:val="normalblack"/>
          <w:rFonts w:asciiTheme="majorHAnsi" w:hAnsiTheme="majorHAnsi"/>
          <w:szCs w:val="22"/>
          <w:lang w:val="en-GB"/>
        </w:rPr>
        <w:t>scaffolding;</w:t>
      </w:r>
      <w:proofErr w:type="gramEnd"/>
    </w:p>
    <w:p w14:paraId="5A372A2C" w14:textId="3F2698CA" w:rsidR="0091741A" w:rsidRPr="00EE604C" w:rsidRDefault="0091741A">
      <w:pPr>
        <w:pStyle w:val="ListParagraph"/>
        <w:numPr>
          <w:ilvl w:val="0"/>
          <w:numId w:val="99"/>
        </w:numPr>
        <w:rPr>
          <w:rStyle w:val="normalblack"/>
          <w:rFonts w:asciiTheme="majorHAnsi" w:hAnsiTheme="majorHAnsi"/>
          <w:b/>
          <w:bCs/>
          <w:iCs/>
          <w:szCs w:val="22"/>
          <w:lang w:val="en-GB"/>
        </w:rPr>
      </w:pPr>
      <w:r w:rsidRPr="00EE604C">
        <w:rPr>
          <w:rStyle w:val="normalblack"/>
          <w:rFonts w:asciiTheme="majorHAnsi" w:hAnsiTheme="majorHAnsi"/>
          <w:szCs w:val="22"/>
          <w:lang w:val="en-GB"/>
        </w:rPr>
        <w:t xml:space="preserve">Date of </w:t>
      </w:r>
      <w:proofErr w:type="gramStart"/>
      <w:r w:rsidRPr="00EE604C">
        <w:rPr>
          <w:rStyle w:val="normalblack"/>
          <w:rFonts w:asciiTheme="majorHAnsi" w:hAnsiTheme="majorHAnsi"/>
          <w:szCs w:val="22"/>
          <w:lang w:val="en-GB"/>
        </w:rPr>
        <w:t>handover;</w:t>
      </w:r>
      <w:proofErr w:type="gramEnd"/>
    </w:p>
    <w:p w14:paraId="1159CAFB" w14:textId="5C0CF54F" w:rsidR="0091741A" w:rsidRPr="00EE604C" w:rsidRDefault="0091741A">
      <w:pPr>
        <w:pStyle w:val="ListParagraph"/>
        <w:numPr>
          <w:ilvl w:val="0"/>
          <w:numId w:val="99"/>
        </w:numPr>
        <w:rPr>
          <w:rStyle w:val="normalblack"/>
          <w:rFonts w:asciiTheme="majorHAnsi" w:hAnsiTheme="majorHAnsi"/>
          <w:b/>
          <w:bCs/>
          <w:iCs/>
          <w:szCs w:val="22"/>
          <w:lang w:val="en-GB"/>
        </w:rPr>
      </w:pPr>
      <w:r w:rsidRPr="00EE604C">
        <w:rPr>
          <w:rStyle w:val="normalblack"/>
          <w:rFonts w:asciiTheme="majorHAnsi" w:hAnsiTheme="majorHAnsi"/>
          <w:szCs w:val="22"/>
          <w:lang w:val="en-GB"/>
        </w:rPr>
        <w:lastRenderedPageBreak/>
        <w:t>Name and signature of the responsible person on behalf of the company that erected the scaffolding.</w:t>
      </w:r>
    </w:p>
    <w:p w14:paraId="43F6B68D" w14:textId="77777777" w:rsidR="00EE604C" w:rsidRDefault="00E81898">
      <w:pPr>
        <w:pStyle w:val="ListParagraph"/>
        <w:numPr>
          <w:ilvl w:val="0"/>
          <w:numId w:val="100"/>
        </w:numPr>
        <w:ind w:left="284"/>
        <w:rPr>
          <w:rStyle w:val="normalblack"/>
          <w:rFonts w:asciiTheme="majorHAnsi" w:hAnsiTheme="majorHAnsi"/>
          <w:szCs w:val="22"/>
          <w:lang w:val="en-GB"/>
        </w:rPr>
      </w:pPr>
      <w:r w:rsidRPr="00EE604C">
        <w:rPr>
          <w:rStyle w:val="normalblack"/>
          <w:rFonts w:asciiTheme="majorHAnsi" w:hAnsiTheme="majorHAnsi"/>
          <w:szCs w:val="22"/>
          <w:lang w:val="en-GB"/>
        </w:rPr>
        <w:t>T</w:t>
      </w:r>
      <w:r w:rsidR="0091741A" w:rsidRPr="00EE604C">
        <w:rPr>
          <w:rStyle w:val="normalblack"/>
          <w:rFonts w:asciiTheme="majorHAnsi" w:hAnsiTheme="majorHAnsi"/>
          <w:szCs w:val="22"/>
          <w:lang w:val="en-GB"/>
        </w:rPr>
        <w:t>aking over the scaffolding must be carried out by every contractor who performs work from the scaffolding and is carried out as prescribed in A</w:t>
      </w:r>
      <w:r w:rsidRPr="00EE604C">
        <w:rPr>
          <w:rStyle w:val="normalblack"/>
          <w:rFonts w:asciiTheme="majorHAnsi" w:hAnsiTheme="majorHAnsi"/>
          <w:szCs w:val="22"/>
          <w:lang w:val="en-GB"/>
        </w:rPr>
        <w:t>ppendi</w:t>
      </w:r>
      <w:r w:rsidR="0091741A" w:rsidRPr="00EE604C">
        <w:rPr>
          <w:rStyle w:val="normalblack"/>
          <w:rFonts w:asciiTheme="majorHAnsi" w:hAnsiTheme="majorHAnsi"/>
          <w:szCs w:val="22"/>
          <w:lang w:val="en-GB"/>
        </w:rPr>
        <w:t>x 4.</w:t>
      </w:r>
    </w:p>
    <w:p w14:paraId="0B494350" w14:textId="3EEA777C" w:rsidR="0091741A" w:rsidRPr="00EE604C" w:rsidRDefault="0091741A">
      <w:pPr>
        <w:pStyle w:val="ListParagraph"/>
        <w:numPr>
          <w:ilvl w:val="0"/>
          <w:numId w:val="100"/>
        </w:numPr>
        <w:ind w:left="284"/>
        <w:rPr>
          <w:rStyle w:val="normalblack"/>
          <w:rFonts w:asciiTheme="majorHAnsi" w:hAnsiTheme="majorHAnsi"/>
          <w:szCs w:val="22"/>
          <w:lang w:val="en-GB"/>
        </w:rPr>
      </w:pPr>
      <w:r w:rsidRPr="00EE604C">
        <w:rPr>
          <w:rStyle w:val="normalblack"/>
          <w:rFonts w:asciiTheme="majorHAnsi" w:hAnsiTheme="majorHAnsi"/>
          <w:szCs w:val="22"/>
          <w:lang w:val="en-GB"/>
        </w:rPr>
        <w:t>All contractor workers must adhere to the prescribed measures when working at height.</w:t>
      </w:r>
    </w:p>
    <w:p w14:paraId="02DA7D57" w14:textId="4FF1D370" w:rsidR="00D253E8" w:rsidRPr="00BE5F2B" w:rsidRDefault="00D253E8" w:rsidP="001910C1">
      <w:pPr>
        <w:pStyle w:val="Heading2"/>
        <w:rPr>
          <w:rStyle w:val="normalblack"/>
          <w:rFonts w:ascii="Calibri Light" w:hAnsi="Calibri Light"/>
          <w:color w:val="404040"/>
          <w:lang w:val="en-GB"/>
        </w:rPr>
      </w:pPr>
      <w:bookmarkStart w:id="105" w:name="_Toc128943679"/>
      <w:r w:rsidRPr="00BE5F2B">
        <w:rPr>
          <w:rStyle w:val="normalblack"/>
          <w:rFonts w:ascii="Calibri Light" w:hAnsi="Calibri Light"/>
          <w:color w:val="404040"/>
          <w:lang w:val="en-GB"/>
        </w:rPr>
        <w:t>Excavations</w:t>
      </w:r>
      <w:bookmarkEnd w:id="105"/>
    </w:p>
    <w:p w14:paraId="6BF4EAFE" w14:textId="2193D882" w:rsidR="00E81898" w:rsidRPr="001910C1" w:rsidRDefault="00E81898">
      <w:pPr>
        <w:pStyle w:val="ListParagraph"/>
        <w:numPr>
          <w:ilvl w:val="0"/>
          <w:numId w:val="104"/>
        </w:numPr>
        <w:ind w:left="284"/>
        <w:rPr>
          <w:rStyle w:val="normalblack"/>
          <w:rFonts w:asciiTheme="majorHAnsi" w:hAnsiTheme="majorHAnsi"/>
          <w:b/>
          <w:bCs/>
          <w:iCs/>
          <w:szCs w:val="22"/>
          <w:lang w:val="en-GB"/>
        </w:rPr>
      </w:pPr>
      <w:r w:rsidRPr="001910C1">
        <w:rPr>
          <w:rStyle w:val="normalblack"/>
          <w:rFonts w:asciiTheme="majorHAnsi" w:hAnsiTheme="majorHAnsi"/>
          <w:szCs w:val="22"/>
          <w:lang w:val="en-GB"/>
        </w:rPr>
        <w:t>All buried lines must be located and marked before the excavation works begin.</w:t>
      </w:r>
    </w:p>
    <w:p w14:paraId="2DE815A0" w14:textId="0486F44C" w:rsidR="00E81898" w:rsidRPr="001910C1" w:rsidRDefault="00E81898">
      <w:pPr>
        <w:pStyle w:val="ListParagraph"/>
        <w:numPr>
          <w:ilvl w:val="0"/>
          <w:numId w:val="104"/>
        </w:numPr>
        <w:ind w:left="284"/>
        <w:rPr>
          <w:rStyle w:val="normalblack"/>
          <w:rFonts w:asciiTheme="majorHAnsi" w:hAnsiTheme="majorHAnsi"/>
          <w:b/>
          <w:bCs/>
          <w:iCs/>
          <w:szCs w:val="22"/>
          <w:lang w:val="en-GB"/>
        </w:rPr>
      </w:pPr>
      <w:r w:rsidRPr="001910C1">
        <w:rPr>
          <w:rStyle w:val="normalblack"/>
          <w:rFonts w:asciiTheme="majorHAnsi" w:hAnsiTheme="majorHAnsi"/>
          <w:szCs w:val="22"/>
          <w:lang w:val="en-GB"/>
        </w:rPr>
        <w:t>Markings should remain in place during digging operations.</w:t>
      </w:r>
    </w:p>
    <w:p w14:paraId="3B925EA3" w14:textId="7B68AE98" w:rsidR="00E81898" w:rsidRPr="001910C1" w:rsidRDefault="00E81898">
      <w:pPr>
        <w:pStyle w:val="ListParagraph"/>
        <w:numPr>
          <w:ilvl w:val="0"/>
          <w:numId w:val="104"/>
        </w:numPr>
        <w:ind w:left="284"/>
        <w:rPr>
          <w:rStyle w:val="normalblack"/>
          <w:rFonts w:asciiTheme="majorHAnsi" w:hAnsiTheme="majorHAnsi"/>
          <w:b/>
          <w:bCs/>
          <w:iCs/>
          <w:szCs w:val="22"/>
          <w:lang w:val="en-GB"/>
        </w:rPr>
      </w:pPr>
      <w:r w:rsidRPr="001910C1">
        <w:rPr>
          <w:rStyle w:val="normalblack"/>
          <w:rFonts w:asciiTheme="majorHAnsi" w:hAnsiTheme="majorHAnsi"/>
          <w:szCs w:val="22"/>
          <w:lang w:val="en-GB"/>
        </w:rPr>
        <w:t>Excavated soil, material and equipment must be more than 1 m away from the edge of the excavation.</w:t>
      </w:r>
    </w:p>
    <w:p w14:paraId="79455FF0" w14:textId="2EDC56DA" w:rsidR="00E81898" w:rsidRPr="001910C1" w:rsidRDefault="00E81898">
      <w:pPr>
        <w:pStyle w:val="ListParagraph"/>
        <w:numPr>
          <w:ilvl w:val="0"/>
          <w:numId w:val="104"/>
        </w:numPr>
        <w:ind w:left="284"/>
        <w:rPr>
          <w:rStyle w:val="normalblack"/>
          <w:rFonts w:asciiTheme="majorHAnsi" w:hAnsiTheme="majorHAnsi"/>
          <w:b/>
          <w:bCs/>
          <w:iCs/>
          <w:szCs w:val="22"/>
          <w:lang w:val="en-GB"/>
        </w:rPr>
      </w:pPr>
      <w:r w:rsidRPr="001910C1">
        <w:rPr>
          <w:rStyle w:val="normalblack"/>
          <w:rFonts w:asciiTheme="majorHAnsi" w:hAnsiTheme="majorHAnsi"/>
          <w:szCs w:val="22"/>
          <w:lang w:val="en-GB"/>
        </w:rPr>
        <w:t>The contractor is obliged to appoint a trained and competent person who has the obligation to inspect the work site daily before the start of the shift.</w:t>
      </w:r>
    </w:p>
    <w:p w14:paraId="757E7A63" w14:textId="51E6DC29" w:rsidR="00E81898" w:rsidRPr="001910C1" w:rsidRDefault="00E81898">
      <w:pPr>
        <w:pStyle w:val="ListParagraph"/>
        <w:numPr>
          <w:ilvl w:val="0"/>
          <w:numId w:val="104"/>
        </w:numPr>
        <w:ind w:left="284"/>
        <w:rPr>
          <w:rStyle w:val="normalblack"/>
          <w:rFonts w:asciiTheme="majorHAnsi" w:hAnsiTheme="majorHAnsi"/>
          <w:b/>
          <w:bCs/>
          <w:iCs/>
          <w:szCs w:val="22"/>
          <w:lang w:val="en-GB"/>
        </w:rPr>
      </w:pPr>
      <w:r w:rsidRPr="001910C1">
        <w:rPr>
          <w:rStyle w:val="normalblack"/>
          <w:rFonts w:asciiTheme="majorHAnsi" w:hAnsiTheme="majorHAnsi"/>
          <w:szCs w:val="22"/>
          <w:lang w:val="en-GB"/>
        </w:rPr>
        <w:t>Excavations are planned by a person who is familiar with the excavation project.</w:t>
      </w:r>
    </w:p>
    <w:p w14:paraId="102A2014" w14:textId="26A25187" w:rsidR="00E81898" w:rsidRPr="001910C1" w:rsidRDefault="00E81898">
      <w:pPr>
        <w:pStyle w:val="ListParagraph"/>
        <w:numPr>
          <w:ilvl w:val="0"/>
          <w:numId w:val="104"/>
        </w:numPr>
        <w:ind w:left="284"/>
        <w:rPr>
          <w:rStyle w:val="normalblack"/>
          <w:rFonts w:asciiTheme="majorHAnsi" w:hAnsiTheme="majorHAnsi"/>
          <w:b/>
          <w:bCs/>
          <w:iCs/>
          <w:szCs w:val="22"/>
          <w:lang w:val="en-GB"/>
        </w:rPr>
      </w:pPr>
      <w:r w:rsidRPr="001910C1">
        <w:rPr>
          <w:rStyle w:val="normalblack"/>
          <w:rFonts w:asciiTheme="majorHAnsi" w:hAnsiTheme="majorHAnsi"/>
          <w:szCs w:val="22"/>
          <w:lang w:val="en-GB"/>
        </w:rPr>
        <w:t xml:space="preserve">Excavations must be carried out in accordance with the excavation project, instructions for safe work, </w:t>
      </w:r>
      <w:proofErr w:type="gramStart"/>
      <w:r w:rsidRPr="001910C1">
        <w:rPr>
          <w:rStyle w:val="normalblack"/>
          <w:rFonts w:asciiTheme="majorHAnsi" w:hAnsiTheme="majorHAnsi"/>
          <w:szCs w:val="22"/>
          <w:lang w:val="en-GB"/>
        </w:rPr>
        <w:t>regulations</w:t>
      </w:r>
      <w:proofErr w:type="gramEnd"/>
      <w:r w:rsidRPr="001910C1">
        <w:rPr>
          <w:rStyle w:val="normalblack"/>
          <w:rFonts w:asciiTheme="majorHAnsi" w:hAnsiTheme="majorHAnsi"/>
          <w:szCs w:val="22"/>
          <w:lang w:val="en-GB"/>
        </w:rPr>
        <w:t xml:space="preserve"> and the Permit to Work.</w:t>
      </w:r>
    </w:p>
    <w:p w14:paraId="3B1D5956" w14:textId="621D0E70" w:rsidR="00E81898" w:rsidRPr="001910C1" w:rsidRDefault="00E81898">
      <w:pPr>
        <w:pStyle w:val="ListParagraph"/>
        <w:numPr>
          <w:ilvl w:val="0"/>
          <w:numId w:val="104"/>
        </w:numPr>
        <w:ind w:left="284"/>
        <w:rPr>
          <w:rStyle w:val="normalblack"/>
          <w:rFonts w:asciiTheme="majorHAnsi" w:hAnsiTheme="majorHAnsi"/>
          <w:b/>
          <w:bCs/>
          <w:iCs/>
          <w:szCs w:val="22"/>
          <w:lang w:val="en-GB"/>
        </w:rPr>
      </w:pPr>
      <w:r w:rsidRPr="001910C1">
        <w:rPr>
          <w:rStyle w:val="normalblack"/>
          <w:rFonts w:asciiTheme="majorHAnsi" w:hAnsiTheme="majorHAnsi"/>
          <w:szCs w:val="22"/>
          <w:lang w:val="en-GB"/>
        </w:rPr>
        <w:t xml:space="preserve">Precautions must be taken to prevent collapse, </w:t>
      </w:r>
      <w:proofErr w:type="gramStart"/>
      <w:r w:rsidRPr="001910C1">
        <w:rPr>
          <w:rStyle w:val="normalblack"/>
          <w:rFonts w:asciiTheme="majorHAnsi" w:hAnsiTheme="majorHAnsi"/>
          <w:szCs w:val="22"/>
          <w:lang w:val="en-GB"/>
        </w:rPr>
        <w:t>i.e.</w:t>
      </w:r>
      <w:proofErr w:type="gramEnd"/>
      <w:r w:rsidRPr="001910C1">
        <w:rPr>
          <w:rStyle w:val="normalblack"/>
          <w:rFonts w:asciiTheme="majorHAnsi" w:hAnsiTheme="majorHAnsi"/>
          <w:szCs w:val="22"/>
          <w:lang w:val="en-GB"/>
        </w:rPr>
        <w:t xml:space="preserve"> excavations and trenches should be properly designed with secured evacuation routes.</w:t>
      </w:r>
    </w:p>
    <w:p w14:paraId="6FF90950" w14:textId="0DF3C28D" w:rsidR="00E81898" w:rsidRPr="001910C1" w:rsidRDefault="00E81898">
      <w:pPr>
        <w:pStyle w:val="ListParagraph"/>
        <w:numPr>
          <w:ilvl w:val="0"/>
          <w:numId w:val="104"/>
        </w:numPr>
        <w:ind w:left="284"/>
        <w:rPr>
          <w:rStyle w:val="normalblack"/>
          <w:rFonts w:asciiTheme="majorHAnsi" w:hAnsiTheme="majorHAnsi"/>
          <w:b/>
          <w:bCs/>
          <w:iCs/>
          <w:szCs w:val="22"/>
          <w:lang w:val="en-GB"/>
        </w:rPr>
      </w:pPr>
      <w:r w:rsidRPr="001910C1">
        <w:rPr>
          <w:rStyle w:val="normalblack"/>
          <w:rFonts w:asciiTheme="majorHAnsi" w:hAnsiTheme="majorHAnsi"/>
          <w:szCs w:val="22"/>
          <w:lang w:val="en-GB"/>
        </w:rPr>
        <w:t>Provide proper access/exit in case of emergency.</w:t>
      </w:r>
    </w:p>
    <w:p w14:paraId="3FE7306F" w14:textId="77710C80" w:rsidR="00E81898" w:rsidRPr="001910C1" w:rsidRDefault="00E81898">
      <w:pPr>
        <w:pStyle w:val="ListParagraph"/>
        <w:numPr>
          <w:ilvl w:val="0"/>
          <w:numId w:val="104"/>
        </w:numPr>
        <w:ind w:left="284"/>
        <w:rPr>
          <w:rStyle w:val="normalblack"/>
          <w:rFonts w:asciiTheme="majorHAnsi" w:hAnsiTheme="majorHAnsi"/>
          <w:b/>
          <w:bCs/>
          <w:iCs/>
          <w:szCs w:val="22"/>
          <w:lang w:val="en-GB"/>
        </w:rPr>
      </w:pPr>
      <w:r w:rsidRPr="001910C1">
        <w:rPr>
          <w:rStyle w:val="normalblack"/>
          <w:rFonts w:asciiTheme="majorHAnsi" w:hAnsiTheme="majorHAnsi"/>
          <w:szCs w:val="22"/>
          <w:lang w:val="en-GB"/>
        </w:rPr>
        <w:t>Prevent contact with overhead power lines (</w:t>
      </w:r>
      <w:proofErr w:type="gramStart"/>
      <w:r w:rsidRPr="001910C1">
        <w:rPr>
          <w:rStyle w:val="normalblack"/>
          <w:rFonts w:asciiTheme="majorHAnsi" w:hAnsiTheme="majorHAnsi"/>
          <w:szCs w:val="22"/>
          <w:lang w:val="en-GB"/>
        </w:rPr>
        <w:t>e.g.</w:t>
      </w:r>
      <w:proofErr w:type="gramEnd"/>
      <w:r w:rsidRPr="001910C1">
        <w:rPr>
          <w:rStyle w:val="normalblack"/>
          <w:rFonts w:asciiTheme="majorHAnsi" w:hAnsiTheme="majorHAnsi"/>
          <w:szCs w:val="22"/>
          <w:lang w:val="en-GB"/>
        </w:rPr>
        <w:t xml:space="preserve"> signs, observers).</w:t>
      </w:r>
    </w:p>
    <w:p w14:paraId="2339DB3B" w14:textId="66C5574C" w:rsidR="00E81898" w:rsidRPr="001910C1" w:rsidRDefault="00E81898">
      <w:pPr>
        <w:pStyle w:val="ListParagraph"/>
        <w:numPr>
          <w:ilvl w:val="0"/>
          <w:numId w:val="104"/>
        </w:numPr>
        <w:ind w:left="284"/>
        <w:rPr>
          <w:rStyle w:val="normalblack"/>
          <w:rFonts w:asciiTheme="majorHAnsi" w:hAnsiTheme="majorHAnsi"/>
          <w:b/>
          <w:bCs/>
          <w:iCs/>
          <w:szCs w:val="22"/>
          <w:lang w:val="en-GB"/>
        </w:rPr>
      </w:pPr>
      <w:r w:rsidRPr="001910C1">
        <w:rPr>
          <w:rStyle w:val="normalblack"/>
          <w:rFonts w:asciiTheme="majorHAnsi" w:hAnsiTheme="majorHAnsi"/>
          <w:szCs w:val="22"/>
          <w:lang w:val="en-GB"/>
        </w:rPr>
        <w:t xml:space="preserve">The safety of the excavating worker and the workers nearby must be ensured, as well as the safety of existing nearby </w:t>
      </w:r>
      <w:proofErr w:type="gramStart"/>
      <w:r w:rsidRPr="001910C1">
        <w:rPr>
          <w:rStyle w:val="normalblack"/>
          <w:rFonts w:asciiTheme="majorHAnsi" w:hAnsiTheme="majorHAnsi"/>
          <w:szCs w:val="22"/>
          <w:lang w:val="en-GB"/>
        </w:rPr>
        <w:t>above-ground</w:t>
      </w:r>
      <w:proofErr w:type="gramEnd"/>
      <w:r w:rsidRPr="001910C1">
        <w:rPr>
          <w:rStyle w:val="normalblack"/>
          <w:rFonts w:asciiTheme="majorHAnsi" w:hAnsiTheme="majorHAnsi"/>
          <w:szCs w:val="22"/>
          <w:lang w:val="en-GB"/>
        </w:rPr>
        <w:t xml:space="preserve"> and underground facilities.</w:t>
      </w:r>
    </w:p>
    <w:p w14:paraId="7F26B9E2" w14:textId="38EF6373" w:rsidR="00E81898" w:rsidRPr="001910C1" w:rsidRDefault="00E81898">
      <w:pPr>
        <w:pStyle w:val="ListParagraph"/>
        <w:numPr>
          <w:ilvl w:val="0"/>
          <w:numId w:val="104"/>
        </w:numPr>
        <w:ind w:left="284"/>
        <w:rPr>
          <w:rStyle w:val="normalblack"/>
          <w:rFonts w:asciiTheme="majorHAnsi" w:hAnsiTheme="majorHAnsi"/>
          <w:b/>
          <w:bCs/>
          <w:iCs/>
          <w:szCs w:val="22"/>
          <w:lang w:val="en-GB"/>
        </w:rPr>
      </w:pPr>
      <w:r w:rsidRPr="001910C1">
        <w:rPr>
          <w:rStyle w:val="normalblack"/>
          <w:rFonts w:asciiTheme="majorHAnsi" w:hAnsiTheme="majorHAnsi"/>
          <w:szCs w:val="22"/>
          <w:lang w:val="en-GB"/>
        </w:rPr>
        <w:t>In case of any danger, work should be stopped immediately and the Issuer of the Permit to Work should be notified.</w:t>
      </w:r>
    </w:p>
    <w:p w14:paraId="58D10F77" w14:textId="08891EE0" w:rsidR="00D253E8" w:rsidRPr="00BE5F2B" w:rsidRDefault="00D253E8" w:rsidP="001910C1">
      <w:pPr>
        <w:pStyle w:val="Heading2"/>
        <w:rPr>
          <w:rStyle w:val="normalblack"/>
          <w:rFonts w:ascii="Calibri Light" w:hAnsi="Calibri Light"/>
          <w:color w:val="404040"/>
          <w:lang w:val="en-GB"/>
        </w:rPr>
      </w:pPr>
      <w:bookmarkStart w:id="106" w:name="_Toc128943680"/>
      <w:r w:rsidRPr="00BE5F2B">
        <w:rPr>
          <w:rStyle w:val="normalblack"/>
          <w:rFonts w:ascii="Calibri Light" w:hAnsi="Calibri Light"/>
          <w:color w:val="404040"/>
          <w:lang w:val="en-GB"/>
        </w:rPr>
        <w:t>Entrance into confined space</w:t>
      </w:r>
      <w:bookmarkEnd w:id="106"/>
    </w:p>
    <w:p w14:paraId="30A2EECE" w14:textId="4ADAA4CE" w:rsidR="00F6396C" w:rsidRPr="005F380F" w:rsidRDefault="00F6396C">
      <w:pPr>
        <w:pStyle w:val="ListParagraph"/>
        <w:numPr>
          <w:ilvl w:val="0"/>
          <w:numId w:val="105"/>
        </w:numPr>
        <w:ind w:left="284"/>
        <w:rPr>
          <w:rStyle w:val="normalblack"/>
          <w:rFonts w:asciiTheme="majorHAnsi" w:hAnsiTheme="majorHAnsi"/>
          <w:iCs/>
          <w:szCs w:val="22"/>
          <w:lang w:val="en-GB"/>
        </w:rPr>
      </w:pPr>
      <w:r w:rsidRPr="005F380F">
        <w:rPr>
          <w:rStyle w:val="normalblack"/>
          <w:rFonts w:asciiTheme="majorHAnsi" w:hAnsiTheme="majorHAnsi"/>
          <w:szCs w:val="22"/>
          <w:lang w:val="en-GB"/>
        </w:rPr>
        <w:t>A c</w:t>
      </w:r>
      <w:r w:rsidR="00233D31" w:rsidRPr="005F380F">
        <w:rPr>
          <w:rStyle w:val="normalblack"/>
          <w:rFonts w:asciiTheme="majorHAnsi" w:hAnsiTheme="majorHAnsi"/>
          <w:iCs/>
          <w:szCs w:val="22"/>
          <w:lang w:val="en-GB"/>
        </w:rPr>
        <w:t>onfined</w:t>
      </w:r>
      <w:r w:rsidRPr="005F380F">
        <w:rPr>
          <w:rStyle w:val="normalblack"/>
          <w:rFonts w:asciiTheme="majorHAnsi" w:hAnsiTheme="majorHAnsi"/>
          <w:szCs w:val="22"/>
          <w:lang w:val="en-GB"/>
        </w:rPr>
        <w:t xml:space="preserve"> space is a limited space that is large enough for a worker to enter and perform work, and has limited entry or exit openings (tanks, manholes, etc.).</w:t>
      </w:r>
    </w:p>
    <w:p w14:paraId="75B01845" w14:textId="78930C78" w:rsidR="00F6396C" w:rsidRPr="005F380F" w:rsidRDefault="00F6396C">
      <w:pPr>
        <w:pStyle w:val="ListParagraph"/>
        <w:numPr>
          <w:ilvl w:val="0"/>
          <w:numId w:val="105"/>
        </w:numPr>
        <w:ind w:left="284"/>
        <w:rPr>
          <w:rStyle w:val="normalblack"/>
          <w:rFonts w:asciiTheme="majorHAnsi" w:hAnsiTheme="majorHAnsi"/>
          <w:iCs/>
          <w:szCs w:val="22"/>
          <w:lang w:val="en-GB"/>
        </w:rPr>
      </w:pPr>
      <w:r w:rsidRPr="005F380F">
        <w:rPr>
          <w:rStyle w:val="normalblack"/>
          <w:rFonts w:asciiTheme="majorHAnsi" w:hAnsiTheme="majorHAnsi"/>
          <w:szCs w:val="22"/>
          <w:lang w:val="en-GB"/>
        </w:rPr>
        <w:t xml:space="preserve">Restricted areas can only be </w:t>
      </w:r>
      <w:proofErr w:type="gramStart"/>
      <w:r w:rsidRPr="005F380F">
        <w:rPr>
          <w:rStyle w:val="normalblack"/>
          <w:rFonts w:asciiTheme="majorHAnsi" w:hAnsiTheme="majorHAnsi"/>
          <w:szCs w:val="22"/>
          <w:lang w:val="en-GB"/>
        </w:rPr>
        <w:t>entered</w:t>
      </w:r>
      <w:proofErr w:type="gramEnd"/>
      <w:r w:rsidRPr="005F380F">
        <w:rPr>
          <w:rStyle w:val="normalblack"/>
          <w:rFonts w:asciiTheme="majorHAnsi" w:hAnsiTheme="majorHAnsi"/>
          <w:szCs w:val="22"/>
          <w:lang w:val="en-GB"/>
        </w:rPr>
        <w:t xml:space="preserve"> and work carried out with a valid Indoor </w:t>
      </w:r>
      <w:r w:rsidR="00D309F8" w:rsidRPr="005F380F">
        <w:rPr>
          <w:rStyle w:val="normalblack"/>
          <w:rFonts w:asciiTheme="majorHAnsi" w:hAnsiTheme="majorHAnsi"/>
          <w:szCs w:val="22"/>
          <w:lang w:val="en-GB"/>
        </w:rPr>
        <w:t>Permit to Work</w:t>
      </w:r>
      <w:r w:rsidRPr="005F380F">
        <w:rPr>
          <w:rStyle w:val="normalblack"/>
          <w:rFonts w:asciiTheme="majorHAnsi" w:hAnsiTheme="majorHAnsi"/>
          <w:szCs w:val="22"/>
          <w:lang w:val="en-GB"/>
        </w:rPr>
        <w:t>, and after measuring chemical hazards and explosiveness 30 minutes before the start of work,</w:t>
      </w:r>
    </w:p>
    <w:p w14:paraId="7F9FFB2F" w14:textId="01A8ACFA" w:rsidR="00F6396C" w:rsidRPr="005F380F" w:rsidRDefault="00F6396C">
      <w:pPr>
        <w:pStyle w:val="ListParagraph"/>
        <w:numPr>
          <w:ilvl w:val="0"/>
          <w:numId w:val="105"/>
        </w:numPr>
        <w:ind w:left="284"/>
        <w:rPr>
          <w:rStyle w:val="normalblack"/>
          <w:rFonts w:asciiTheme="majorHAnsi" w:hAnsiTheme="majorHAnsi"/>
          <w:iCs/>
          <w:szCs w:val="22"/>
          <w:lang w:val="en-GB"/>
        </w:rPr>
      </w:pPr>
      <w:r w:rsidRPr="005F380F">
        <w:rPr>
          <w:rStyle w:val="normalblack"/>
          <w:rFonts w:asciiTheme="majorHAnsi" w:hAnsiTheme="majorHAnsi"/>
          <w:szCs w:val="22"/>
          <w:lang w:val="en-GB"/>
        </w:rPr>
        <w:t xml:space="preserve">The issued Permit to </w:t>
      </w:r>
      <w:r w:rsidR="00D309F8" w:rsidRPr="005F380F">
        <w:rPr>
          <w:rStyle w:val="normalblack"/>
          <w:rFonts w:asciiTheme="majorHAnsi" w:hAnsiTheme="majorHAnsi"/>
          <w:szCs w:val="22"/>
          <w:lang w:val="en-GB"/>
        </w:rPr>
        <w:t>W</w:t>
      </w:r>
      <w:r w:rsidRPr="005F380F">
        <w:rPr>
          <w:rStyle w:val="normalblack"/>
          <w:rFonts w:asciiTheme="majorHAnsi" w:hAnsiTheme="majorHAnsi"/>
          <w:szCs w:val="22"/>
          <w:lang w:val="en-GB"/>
        </w:rPr>
        <w:t>ork indoors is valid for the duration of the works, and max. 1 shift,</w:t>
      </w:r>
    </w:p>
    <w:p w14:paraId="37743E79" w14:textId="3FAF768E" w:rsidR="00F6396C" w:rsidRPr="005F380F" w:rsidRDefault="00F6396C">
      <w:pPr>
        <w:pStyle w:val="ListParagraph"/>
        <w:numPr>
          <w:ilvl w:val="0"/>
          <w:numId w:val="105"/>
        </w:numPr>
        <w:ind w:left="284"/>
        <w:rPr>
          <w:rStyle w:val="normalblack"/>
          <w:rFonts w:asciiTheme="majorHAnsi" w:hAnsiTheme="majorHAnsi"/>
          <w:iCs/>
          <w:szCs w:val="22"/>
          <w:lang w:val="en-GB"/>
        </w:rPr>
      </w:pPr>
      <w:r w:rsidRPr="005F380F">
        <w:rPr>
          <w:rStyle w:val="normalblack"/>
          <w:rFonts w:asciiTheme="majorHAnsi" w:hAnsiTheme="majorHAnsi"/>
          <w:szCs w:val="22"/>
          <w:lang w:val="en-GB"/>
        </w:rPr>
        <w:t xml:space="preserve">Prescribed means and equipment for work in a </w:t>
      </w:r>
      <w:r w:rsidR="00233D31" w:rsidRPr="005F380F">
        <w:rPr>
          <w:rStyle w:val="normalblack"/>
          <w:rFonts w:asciiTheme="majorHAnsi" w:hAnsiTheme="majorHAnsi"/>
          <w:iCs/>
          <w:szCs w:val="22"/>
          <w:lang w:val="en-GB"/>
        </w:rPr>
        <w:t>confined space</w:t>
      </w:r>
      <w:r w:rsidRPr="005F380F">
        <w:rPr>
          <w:rStyle w:val="normalblack"/>
          <w:rFonts w:asciiTheme="majorHAnsi" w:hAnsiTheme="majorHAnsi"/>
          <w:szCs w:val="22"/>
          <w:lang w:val="en-GB"/>
        </w:rPr>
        <w:t xml:space="preserve"> are an integral part of the </w:t>
      </w:r>
      <w:r w:rsidR="00D309F8" w:rsidRPr="005F380F">
        <w:rPr>
          <w:rStyle w:val="normalblack"/>
          <w:rFonts w:asciiTheme="majorHAnsi" w:hAnsiTheme="majorHAnsi"/>
          <w:szCs w:val="22"/>
          <w:lang w:val="en-GB"/>
        </w:rPr>
        <w:t>Permit to Work</w:t>
      </w:r>
      <w:r w:rsidRPr="005F380F">
        <w:rPr>
          <w:rStyle w:val="normalblack"/>
          <w:rFonts w:asciiTheme="majorHAnsi" w:hAnsiTheme="majorHAnsi"/>
          <w:szCs w:val="22"/>
          <w:lang w:val="en-GB"/>
        </w:rPr>
        <w:t>.</w:t>
      </w:r>
    </w:p>
    <w:p w14:paraId="018D804D" w14:textId="2F77BF48" w:rsidR="00F6396C" w:rsidRPr="005F380F" w:rsidRDefault="00F6396C">
      <w:pPr>
        <w:pStyle w:val="ListParagraph"/>
        <w:numPr>
          <w:ilvl w:val="0"/>
          <w:numId w:val="105"/>
        </w:numPr>
        <w:ind w:left="284"/>
        <w:rPr>
          <w:rStyle w:val="normalblack"/>
          <w:rFonts w:asciiTheme="majorHAnsi" w:hAnsiTheme="majorHAnsi"/>
          <w:iCs/>
          <w:szCs w:val="22"/>
          <w:lang w:val="en-GB"/>
        </w:rPr>
      </w:pPr>
      <w:r w:rsidRPr="005F380F">
        <w:rPr>
          <w:rStyle w:val="normalblack"/>
          <w:rFonts w:asciiTheme="majorHAnsi" w:hAnsiTheme="majorHAnsi"/>
          <w:szCs w:val="22"/>
          <w:lang w:val="en-GB"/>
        </w:rPr>
        <w:t xml:space="preserve">The contractor is obliged to provide his workers with moderate, portable or personal detectors for measuring the concentration of harmful gases and </w:t>
      </w:r>
      <w:r w:rsidR="00D309F8" w:rsidRPr="005F380F">
        <w:rPr>
          <w:rStyle w:val="normalblack"/>
          <w:rFonts w:asciiTheme="majorHAnsi" w:hAnsiTheme="majorHAnsi"/>
          <w:szCs w:val="22"/>
          <w:lang w:val="en-GB"/>
        </w:rPr>
        <w:t>vapours</w:t>
      </w:r>
      <w:r w:rsidRPr="005F380F">
        <w:rPr>
          <w:rStyle w:val="normalblack"/>
          <w:rFonts w:asciiTheme="majorHAnsi" w:hAnsiTheme="majorHAnsi"/>
          <w:szCs w:val="22"/>
          <w:lang w:val="en-GB"/>
        </w:rPr>
        <w:t xml:space="preserve"> in the surrounding atmosphere, which must be used at all times when performing work in c</w:t>
      </w:r>
      <w:r w:rsidR="00233D31" w:rsidRPr="005F380F">
        <w:rPr>
          <w:rStyle w:val="normalblack"/>
          <w:rFonts w:asciiTheme="majorHAnsi" w:hAnsiTheme="majorHAnsi"/>
          <w:iCs/>
          <w:szCs w:val="22"/>
          <w:lang w:val="en-GB"/>
        </w:rPr>
        <w:t>onfined</w:t>
      </w:r>
      <w:r w:rsidRPr="005F380F">
        <w:rPr>
          <w:rStyle w:val="normalblack"/>
          <w:rFonts w:asciiTheme="majorHAnsi" w:hAnsiTheme="majorHAnsi"/>
          <w:szCs w:val="22"/>
          <w:lang w:val="en-GB"/>
        </w:rPr>
        <w:t xml:space="preserve"> </w:t>
      </w:r>
      <w:proofErr w:type="gramStart"/>
      <w:r w:rsidRPr="005F380F">
        <w:rPr>
          <w:rStyle w:val="normalblack"/>
          <w:rFonts w:asciiTheme="majorHAnsi" w:hAnsiTheme="majorHAnsi"/>
          <w:szCs w:val="22"/>
          <w:lang w:val="en-GB"/>
        </w:rPr>
        <w:t>spaces, and</w:t>
      </w:r>
      <w:proofErr w:type="gramEnd"/>
      <w:r w:rsidRPr="005F380F">
        <w:rPr>
          <w:rStyle w:val="normalblack"/>
          <w:rFonts w:asciiTheme="majorHAnsi" w:hAnsiTheme="majorHAnsi"/>
          <w:szCs w:val="22"/>
          <w:lang w:val="en-GB"/>
        </w:rPr>
        <w:t xml:space="preserve"> must have a record of periodic calibration.</w:t>
      </w:r>
    </w:p>
    <w:p w14:paraId="2C7FC35F" w14:textId="48C085A6" w:rsidR="00F6396C" w:rsidRPr="005F380F" w:rsidRDefault="00F6396C">
      <w:pPr>
        <w:pStyle w:val="ListParagraph"/>
        <w:numPr>
          <w:ilvl w:val="0"/>
          <w:numId w:val="105"/>
        </w:numPr>
        <w:ind w:left="284"/>
        <w:rPr>
          <w:rStyle w:val="normalblack"/>
          <w:rFonts w:asciiTheme="majorHAnsi" w:hAnsiTheme="majorHAnsi"/>
          <w:iCs/>
          <w:szCs w:val="22"/>
          <w:lang w:val="en-GB"/>
        </w:rPr>
      </w:pPr>
      <w:r w:rsidRPr="005F380F">
        <w:rPr>
          <w:rStyle w:val="normalblack"/>
          <w:rFonts w:asciiTheme="majorHAnsi" w:hAnsiTheme="majorHAnsi"/>
          <w:szCs w:val="22"/>
          <w:lang w:val="en-GB"/>
        </w:rPr>
        <w:t xml:space="preserve">If the measured oxygen concentrations are lower and higher than the </w:t>
      </w:r>
      <w:r w:rsidR="00D309F8" w:rsidRPr="005F380F">
        <w:rPr>
          <w:rStyle w:val="normalblack"/>
          <w:rFonts w:asciiTheme="majorHAnsi" w:hAnsiTheme="majorHAnsi"/>
          <w:szCs w:val="22"/>
          <w:lang w:val="en-GB"/>
        </w:rPr>
        <w:t xml:space="preserve">occupational exposure limits </w:t>
      </w:r>
      <w:r w:rsidRPr="005F380F">
        <w:rPr>
          <w:rStyle w:val="normalblack"/>
          <w:rFonts w:asciiTheme="majorHAnsi" w:hAnsiTheme="majorHAnsi"/>
          <w:szCs w:val="22"/>
          <w:lang w:val="en-GB"/>
        </w:rPr>
        <w:t>(</w:t>
      </w:r>
      <w:r w:rsidR="00D309F8" w:rsidRPr="005F380F">
        <w:rPr>
          <w:rStyle w:val="normalblack"/>
          <w:rFonts w:asciiTheme="majorHAnsi" w:hAnsiTheme="majorHAnsi"/>
          <w:szCs w:val="22"/>
          <w:lang w:val="en-GB"/>
        </w:rPr>
        <w:t>OEL</w:t>
      </w:r>
      <w:r w:rsidRPr="005F380F">
        <w:rPr>
          <w:rStyle w:val="normalblack"/>
          <w:rFonts w:asciiTheme="majorHAnsi" w:hAnsiTheme="majorHAnsi"/>
          <w:szCs w:val="22"/>
          <w:lang w:val="en-GB"/>
        </w:rPr>
        <w:t>) and if the concentrations of dangerous and harmful gases and steam are higher than the limit values, the work must be stopped immediately or after the activation of the alarm on the detector,</w:t>
      </w:r>
    </w:p>
    <w:p w14:paraId="3C76CC3C" w14:textId="112FF5EE" w:rsidR="00F6396C" w:rsidRPr="005F380F" w:rsidRDefault="00F6396C">
      <w:pPr>
        <w:pStyle w:val="ListParagraph"/>
        <w:numPr>
          <w:ilvl w:val="0"/>
          <w:numId w:val="105"/>
        </w:numPr>
        <w:ind w:left="284"/>
        <w:rPr>
          <w:rStyle w:val="normalblack"/>
          <w:rFonts w:asciiTheme="majorHAnsi" w:hAnsiTheme="majorHAnsi"/>
          <w:iCs/>
          <w:szCs w:val="22"/>
          <w:lang w:val="en-GB"/>
        </w:rPr>
      </w:pPr>
      <w:r w:rsidRPr="005F380F">
        <w:rPr>
          <w:rStyle w:val="normalblack"/>
          <w:rFonts w:asciiTheme="majorHAnsi" w:hAnsiTheme="majorHAnsi"/>
          <w:szCs w:val="22"/>
          <w:lang w:val="en-GB"/>
        </w:rPr>
        <w:t xml:space="preserve">The contractor is obliged to record records of gas testing in the </w:t>
      </w:r>
      <w:r w:rsidR="00D309F8" w:rsidRPr="005F380F">
        <w:rPr>
          <w:rStyle w:val="normalblack"/>
          <w:rFonts w:asciiTheme="majorHAnsi" w:hAnsiTheme="majorHAnsi"/>
          <w:szCs w:val="22"/>
          <w:lang w:val="en-GB"/>
        </w:rPr>
        <w:t>Permit to Work</w:t>
      </w:r>
      <w:r w:rsidRPr="005F380F">
        <w:rPr>
          <w:rStyle w:val="normalblack"/>
          <w:rFonts w:asciiTheme="majorHAnsi" w:hAnsiTheme="majorHAnsi"/>
          <w:szCs w:val="22"/>
          <w:lang w:val="en-GB"/>
        </w:rPr>
        <w:t xml:space="preserve"> or submit a copy of the measured values to the </w:t>
      </w:r>
      <w:r w:rsidR="00D309F8" w:rsidRPr="005F380F">
        <w:rPr>
          <w:rStyle w:val="normalblack"/>
          <w:rFonts w:asciiTheme="majorHAnsi" w:hAnsiTheme="majorHAnsi"/>
          <w:szCs w:val="22"/>
          <w:lang w:val="en-GB"/>
        </w:rPr>
        <w:t>Permit to Work</w:t>
      </w:r>
      <w:r w:rsidRPr="005F380F">
        <w:rPr>
          <w:rStyle w:val="normalblack"/>
          <w:rFonts w:asciiTheme="majorHAnsi" w:hAnsiTheme="majorHAnsi"/>
          <w:szCs w:val="22"/>
          <w:lang w:val="en-GB"/>
        </w:rPr>
        <w:t xml:space="preserve"> issuer,</w:t>
      </w:r>
    </w:p>
    <w:p w14:paraId="3485EC08" w14:textId="3C8F720C" w:rsidR="00F6396C" w:rsidRPr="005F380F" w:rsidRDefault="00F6396C">
      <w:pPr>
        <w:pStyle w:val="ListParagraph"/>
        <w:numPr>
          <w:ilvl w:val="0"/>
          <w:numId w:val="105"/>
        </w:numPr>
        <w:ind w:left="284"/>
        <w:rPr>
          <w:rStyle w:val="normalblack"/>
          <w:rFonts w:asciiTheme="majorHAnsi" w:hAnsiTheme="majorHAnsi"/>
          <w:iCs/>
          <w:szCs w:val="22"/>
          <w:lang w:val="en-GB"/>
        </w:rPr>
      </w:pPr>
      <w:r w:rsidRPr="005F380F">
        <w:rPr>
          <w:rStyle w:val="normalblack"/>
          <w:rFonts w:asciiTheme="majorHAnsi" w:hAnsiTheme="majorHAnsi"/>
          <w:szCs w:val="22"/>
          <w:lang w:val="en-GB"/>
        </w:rPr>
        <w:t xml:space="preserve">When entering and working in a </w:t>
      </w:r>
      <w:r w:rsidR="00233D31" w:rsidRPr="005F380F">
        <w:rPr>
          <w:rStyle w:val="normalblack"/>
          <w:rFonts w:asciiTheme="majorHAnsi" w:hAnsiTheme="majorHAnsi"/>
          <w:iCs/>
          <w:szCs w:val="22"/>
          <w:lang w:val="en-GB"/>
        </w:rPr>
        <w:t>confined</w:t>
      </w:r>
      <w:r w:rsidRPr="005F380F">
        <w:rPr>
          <w:rStyle w:val="normalblack"/>
          <w:rFonts w:asciiTheme="majorHAnsi" w:hAnsiTheme="majorHAnsi"/>
          <w:szCs w:val="22"/>
          <w:lang w:val="en-GB"/>
        </w:rPr>
        <w:t xml:space="preserve"> space, work is performed by at least two or more workers, one of whom must </w:t>
      </w:r>
      <w:proofErr w:type="gramStart"/>
      <w:r w:rsidRPr="005F380F">
        <w:rPr>
          <w:rStyle w:val="normalblack"/>
          <w:rFonts w:asciiTheme="majorHAnsi" w:hAnsiTheme="majorHAnsi"/>
          <w:szCs w:val="22"/>
          <w:lang w:val="en-GB"/>
        </w:rPr>
        <w:t>be in charge of</w:t>
      </w:r>
      <w:proofErr w:type="gramEnd"/>
      <w:r w:rsidRPr="005F380F">
        <w:rPr>
          <w:rStyle w:val="normalblack"/>
          <w:rFonts w:asciiTheme="majorHAnsi" w:hAnsiTheme="majorHAnsi"/>
          <w:szCs w:val="22"/>
          <w:lang w:val="en-GB"/>
        </w:rPr>
        <w:t xml:space="preserve"> supervision,</w:t>
      </w:r>
    </w:p>
    <w:p w14:paraId="10BCC2FB" w14:textId="1E62A241" w:rsidR="00F6396C" w:rsidRPr="005F380F" w:rsidRDefault="00F6396C">
      <w:pPr>
        <w:pStyle w:val="ListParagraph"/>
        <w:numPr>
          <w:ilvl w:val="0"/>
          <w:numId w:val="105"/>
        </w:numPr>
        <w:ind w:left="284"/>
        <w:rPr>
          <w:rStyle w:val="normalblack"/>
          <w:rFonts w:asciiTheme="majorHAnsi" w:hAnsiTheme="majorHAnsi"/>
          <w:iCs/>
          <w:szCs w:val="22"/>
          <w:lang w:val="en-GB"/>
        </w:rPr>
      </w:pPr>
      <w:r w:rsidRPr="005F380F">
        <w:rPr>
          <w:rStyle w:val="normalblack"/>
          <w:rFonts w:asciiTheme="majorHAnsi" w:hAnsiTheme="majorHAnsi"/>
          <w:szCs w:val="22"/>
          <w:lang w:val="en-GB"/>
        </w:rPr>
        <w:t xml:space="preserve">For each point of entry/exit in a </w:t>
      </w:r>
      <w:r w:rsidR="00233D31" w:rsidRPr="005F380F">
        <w:rPr>
          <w:rStyle w:val="normalblack"/>
          <w:rFonts w:asciiTheme="majorHAnsi" w:hAnsiTheme="majorHAnsi"/>
          <w:iCs/>
          <w:szCs w:val="22"/>
          <w:lang w:val="en-GB"/>
        </w:rPr>
        <w:t>confined</w:t>
      </w:r>
      <w:r w:rsidRPr="005F380F">
        <w:rPr>
          <w:rStyle w:val="normalblack"/>
          <w:rFonts w:asciiTheme="majorHAnsi" w:hAnsiTheme="majorHAnsi"/>
          <w:szCs w:val="22"/>
          <w:lang w:val="en-GB"/>
        </w:rPr>
        <w:t xml:space="preserve"> space, the Contractor must provide and appoint a Person for the supervision of works in </w:t>
      </w:r>
      <w:r w:rsidR="00233D31" w:rsidRPr="005F380F">
        <w:rPr>
          <w:rStyle w:val="normalblack"/>
          <w:rFonts w:asciiTheme="majorHAnsi" w:hAnsiTheme="majorHAnsi"/>
          <w:iCs/>
          <w:szCs w:val="22"/>
          <w:lang w:val="en-GB"/>
        </w:rPr>
        <w:t>confined</w:t>
      </w:r>
      <w:r w:rsidRPr="005F380F">
        <w:rPr>
          <w:rStyle w:val="normalblack"/>
          <w:rFonts w:asciiTheme="majorHAnsi" w:hAnsiTheme="majorHAnsi"/>
          <w:szCs w:val="22"/>
          <w:lang w:val="en-GB"/>
        </w:rPr>
        <w:t xml:space="preserve"> spaces who must be different from the workers who enter (must have a red band on the upper arm) and who must keep records of persons performing work </w:t>
      </w:r>
      <w:r w:rsidRPr="005F380F">
        <w:rPr>
          <w:rStyle w:val="normalblack"/>
          <w:rFonts w:asciiTheme="majorHAnsi" w:hAnsiTheme="majorHAnsi"/>
          <w:szCs w:val="22"/>
          <w:lang w:val="en-GB"/>
        </w:rPr>
        <w:lastRenderedPageBreak/>
        <w:t>indoors space so that later there is a written confirmation of important information (e.g. total number of workers entering the c</w:t>
      </w:r>
      <w:r w:rsidR="00233D31" w:rsidRPr="005F380F">
        <w:rPr>
          <w:rStyle w:val="normalblack"/>
          <w:rFonts w:asciiTheme="majorHAnsi" w:hAnsiTheme="majorHAnsi"/>
          <w:iCs/>
          <w:szCs w:val="22"/>
          <w:lang w:val="en-GB"/>
        </w:rPr>
        <w:t>onfined</w:t>
      </w:r>
      <w:r w:rsidRPr="005F380F">
        <w:rPr>
          <w:rStyle w:val="normalblack"/>
          <w:rFonts w:asciiTheme="majorHAnsi" w:hAnsiTheme="majorHAnsi"/>
          <w:szCs w:val="22"/>
          <w:lang w:val="en-GB"/>
        </w:rPr>
        <w:t xml:space="preserve"> space, warnings, start/end time). </w:t>
      </w:r>
    </w:p>
    <w:p w14:paraId="3490C305" w14:textId="1BB3FE6F" w:rsidR="00F6396C" w:rsidRPr="005F380F" w:rsidRDefault="00F6396C">
      <w:pPr>
        <w:pStyle w:val="ListParagraph"/>
        <w:numPr>
          <w:ilvl w:val="0"/>
          <w:numId w:val="105"/>
        </w:numPr>
        <w:ind w:left="284"/>
        <w:rPr>
          <w:rStyle w:val="normalblack"/>
          <w:rFonts w:asciiTheme="majorHAnsi" w:hAnsiTheme="majorHAnsi"/>
          <w:iCs/>
          <w:szCs w:val="22"/>
          <w:lang w:val="en-GB"/>
        </w:rPr>
      </w:pPr>
      <w:r w:rsidRPr="005F380F">
        <w:rPr>
          <w:rStyle w:val="normalblack"/>
          <w:rFonts w:asciiTheme="majorHAnsi" w:hAnsiTheme="majorHAnsi"/>
          <w:szCs w:val="22"/>
          <w:lang w:val="en-GB"/>
        </w:rPr>
        <w:t xml:space="preserve">If there are </w:t>
      </w:r>
      <w:proofErr w:type="gramStart"/>
      <w:r w:rsidRPr="005F380F">
        <w:rPr>
          <w:rStyle w:val="normalblack"/>
          <w:rFonts w:asciiTheme="majorHAnsi" w:hAnsiTheme="majorHAnsi"/>
          <w:szCs w:val="22"/>
          <w:lang w:val="en-GB"/>
        </w:rPr>
        <w:t>a large number of</w:t>
      </w:r>
      <w:proofErr w:type="gramEnd"/>
      <w:r w:rsidRPr="005F380F">
        <w:rPr>
          <w:rStyle w:val="normalblack"/>
          <w:rFonts w:asciiTheme="majorHAnsi" w:hAnsiTheme="majorHAnsi"/>
          <w:szCs w:val="22"/>
          <w:lang w:val="en-GB"/>
        </w:rPr>
        <w:t xml:space="preserve"> possible entry/exit points, the main points must be determined and listed, and the number of persons appointed to supervise the works depends on the possibility of controlling the entry/exit.</w:t>
      </w:r>
    </w:p>
    <w:p w14:paraId="30965442" w14:textId="1D29518F" w:rsidR="00F6396C" w:rsidRPr="005F380F" w:rsidRDefault="00F6396C">
      <w:pPr>
        <w:pStyle w:val="ListParagraph"/>
        <w:numPr>
          <w:ilvl w:val="0"/>
          <w:numId w:val="105"/>
        </w:numPr>
        <w:ind w:left="284"/>
        <w:rPr>
          <w:rStyle w:val="normalblack"/>
          <w:rFonts w:asciiTheme="majorHAnsi" w:hAnsiTheme="majorHAnsi"/>
          <w:iCs/>
          <w:szCs w:val="22"/>
          <w:lang w:val="en-GB"/>
        </w:rPr>
      </w:pPr>
      <w:r w:rsidRPr="005F380F">
        <w:rPr>
          <w:rStyle w:val="normalblack"/>
          <w:rFonts w:asciiTheme="majorHAnsi" w:hAnsiTheme="majorHAnsi"/>
          <w:szCs w:val="22"/>
          <w:lang w:val="en-GB"/>
        </w:rPr>
        <w:t>The supervisor is prohibited from carrying out activities that could interfere with his primary responsibilities:</w:t>
      </w:r>
    </w:p>
    <w:p w14:paraId="122B3FB9" w14:textId="25E02477" w:rsidR="00F6396C" w:rsidRPr="005F380F" w:rsidRDefault="00F6396C">
      <w:pPr>
        <w:pStyle w:val="ListParagraph"/>
        <w:numPr>
          <w:ilvl w:val="0"/>
          <w:numId w:val="106"/>
        </w:numPr>
        <w:rPr>
          <w:rStyle w:val="normalblack"/>
          <w:rFonts w:asciiTheme="majorHAnsi" w:hAnsiTheme="majorHAnsi"/>
          <w:iCs/>
          <w:szCs w:val="22"/>
          <w:lang w:val="en-GB"/>
        </w:rPr>
      </w:pPr>
      <w:r w:rsidRPr="005F380F">
        <w:rPr>
          <w:rStyle w:val="normalblack"/>
          <w:rFonts w:asciiTheme="majorHAnsi" w:hAnsiTheme="majorHAnsi"/>
          <w:szCs w:val="22"/>
          <w:lang w:val="en-GB"/>
        </w:rPr>
        <w:t>Identification of trained workers who enter the c</w:t>
      </w:r>
      <w:r w:rsidR="00233D31" w:rsidRPr="005F380F">
        <w:rPr>
          <w:rStyle w:val="normalblack"/>
          <w:rFonts w:asciiTheme="majorHAnsi" w:hAnsiTheme="majorHAnsi"/>
          <w:iCs/>
          <w:szCs w:val="22"/>
          <w:lang w:val="en-GB"/>
        </w:rPr>
        <w:t>onfined</w:t>
      </w:r>
      <w:r w:rsidRPr="005F380F">
        <w:rPr>
          <w:rStyle w:val="normalblack"/>
          <w:rFonts w:asciiTheme="majorHAnsi" w:hAnsiTheme="majorHAnsi"/>
          <w:szCs w:val="22"/>
          <w:lang w:val="en-GB"/>
        </w:rPr>
        <w:t xml:space="preserve"> space and the number of workers who are in the c</w:t>
      </w:r>
      <w:r w:rsidR="00233D31" w:rsidRPr="005F380F">
        <w:rPr>
          <w:rStyle w:val="normalblack"/>
          <w:rFonts w:asciiTheme="majorHAnsi" w:hAnsiTheme="majorHAnsi"/>
          <w:iCs/>
          <w:szCs w:val="22"/>
          <w:lang w:val="en-GB"/>
        </w:rPr>
        <w:t>onfined</w:t>
      </w:r>
      <w:r w:rsidRPr="005F380F">
        <w:rPr>
          <w:rStyle w:val="normalblack"/>
          <w:rFonts w:asciiTheme="majorHAnsi" w:hAnsiTheme="majorHAnsi"/>
          <w:szCs w:val="22"/>
          <w:lang w:val="en-GB"/>
        </w:rPr>
        <w:t xml:space="preserve"> space at any </w:t>
      </w:r>
      <w:proofErr w:type="gramStart"/>
      <w:r w:rsidRPr="005F380F">
        <w:rPr>
          <w:rStyle w:val="normalblack"/>
          <w:rFonts w:asciiTheme="majorHAnsi" w:hAnsiTheme="majorHAnsi"/>
          <w:szCs w:val="22"/>
          <w:lang w:val="en-GB"/>
        </w:rPr>
        <w:t>time;</w:t>
      </w:r>
      <w:proofErr w:type="gramEnd"/>
    </w:p>
    <w:p w14:paraId="20384439" w14:textId="4C5B5C15" w:rsidR="00F6396C" w:rsidRPr="005F380F" w:rsidRDefault="00F6396C">
      <w:pPr>
        <w:pStyle w:val="ListParagraph"/>
        <w:numPr>
          <w:ilvl w:val="0"/>
          <w:numId w:val="106"/>
        </w:numPr>
        <w:rPr>
          <w:rStyle w:val="normalblack"/>
          <w:rFonts w:asciiTheme="majorHAnsi" w:hAnsiTheme="majorHAnsi"/>
          <w:iCs/>
          <w:szCs w:val="22"/>
          <w:lang w:val="en-GB"/>
        </w:rPr>
      </w:pPr>
      <w:r w:rsidRPr="005F380F">
        <w:rPr>
          <w:rStyle w:val="normalblack"/>
          <w:rFonts w:asciiTheme="majorHAnsi" w:hAnsiTheme="majorHAnsi"/>
          <w:szCs w:val="22"/>
          <w:lang w:val="en-GB"/>
        </w:rPr>
        <w:t>Communication/sign language with trained workers entering the confined space to monitor their condition. Communication must be clear to everyone and previously agreed upon,</w:t>
      </w:r>
    </w:p>
    <w:p w14:paraId="299DF209" w14:textId="1BF48E27" w:rsidR="00F6396C" w:rsidRPr="005F380F" w:rsidRDefault="00F6396C">
      <w:pPr>
        <w:pStyle w:val="ListParagraph"/>
        <w:numPr>
          <w:ilvl w:val="0"/>
          <w:numId w:val="106"/>
        </w:numPr>
        <w:rPr>
          <w:rStyle w:val="normalblack"/>
          <w:rFonts w:asciiTheme="majorHAnsi" w:hAnsiTheme="majorHAnsi"/>
          <w:iCs/>
          <w:szCs w:val="22"/>
          <w:lang w:val="en-GB"/>
        </w:rPr>
      </w:pPr>
      <w:r w:rsidRPr="005F380F">
        <w:rPr>
          <w:rStyle w:val="normalblack"/>
          <w:rFonts w:asciiTheme="majorHAnsi" w:hAnsiTheme="majorHAnsi"/>
          <w:szCs w:val="22"/>
          <w:lang w:val="en-GB"/>
        </w:rPr>
        <w:t>Notifying trained workers who enter the c</w:t>
      </w:r>
      <w:r w:rsidR="00233D31" w:rsidRPr="005F380F">
        <w:rPr>
          <w:rStyle w:val="normalblack"/>
          <w:rFonts w:asciiTheme="majorHAnsi" w:hAnsiTheme="majorHAnsi"/>
          <w:iCs/>
          <w:szCs w:val="22"/>
          <w:lang w:val="en-GB"/>
        </w:rPr>
        <w:t>onfined</w:t>
      </w:r>
      <w:r w:rsidRPr="005F380F">
        <w:rPr>
          <w:rStyle w:val="normalblack"/>
          <w:rFonts w:asciiTheme="majorHAnsi" w:hAnsiTheme="majorHAnsi"/>
          <w:szCs w:val="22"/>
          <w:lang w:val="en-GB"/>
        </w:rPr>
        <w:t xml:space="preserve"> space and the work manager if unauthorized workers/persons have entered the </w:t>
      </w:r>
      <w:r w:rsidR="00233D31" w:rsidRPr="005F380F">
        <w:rPr>
          <w:rStyle w:val="normalblack"/>
          <w:rFonts w:asciiTheme="majorHAnsi" w:hAnsiTheme="majorHAnsi"/>
          <w:iCs/>
          <w:szCs w:val="22"/>
          <w:lang w:val="en-GB"/>
        </w:rPr>
        <w:t>confined space</w:t>
      </w:r>
      <w:r w:rsidRPr="005F380F">
        <w:rPr>
          <w:rStyle w:val="normalblack"/>
          <w:rFonts w:asciiTheme="majorHAnsi" w:hAnsiTheme="majorHAnsi"/>
          <w:szCs w:val="22"/>
          <w:lang w:val="en-GB"/>
        </w:rPr>
        <w:t>,</w:t>
      </w:r>
    </w:p>
    <w:p w14:paraId="2B5B0702" w14:textId="0B9DA1BA" w:rsidR="00F6396C" w:rsidRPr="005F380F" w:rsidRDefault="00F6396C">
      <w:pPr>
        <w:pStyle w:val="ListParagraph"/>
        <w:numPr>
          <w:ilvl w:val="0"/>
          <w:numId w:val="106"/>
        </w:numPr>
        <w:rPr>
          <w:rStyle w:val="normalblack"/>
          <w:rFonts w:asciiTheme="majorHAnsi" w:hAnsiTheme="majorHAnsi"/>
          <w:iCs/>
          <w:szCs w:val="22"/>
          <w:lang w:val="en-GB"/>
        </w:rPr>
      </w:pPr>
      <w:r w:rsidRPr="005F380F">
        <w:rPr>
          <w:rStyle w:val="normalblack"/>
          <w:rFonts w:asciiTheme="majorHAnsi" w:hAnsiTheme="majorHAnsi"/>
          <w:szCs w:val="22"/>
          <w:lang w:val="en-GB"/>
        </w:rPr>
        <w:t xml:space="preserve">Warn workers about the possibility of an unexpected situation in a </w:t>
      </w:r>
      <w:r w:rsidR="00233D31" w:rsidRPr="005F380F">
        <w:rPr>
          <w:rStyle w:val="normalblack"/>
          <w:rFonts w:asciiTheme="majorHAnsi" w:hAnsiTheme="majorHAnsi"/>
          <w:iCs/>
          <w:szCs w:val="22"/>
          <w:lang w:val="en-GB"/>
        </w:rPr>
        <w:t>confined</w:t>
      </w:r>
      <w:r w:rsidRPr="005F380F">
        <w:rPr>
          <w:rStyle w:val="normalblack"/>
          <w:rFonts w:asciiTheme="majorHAnsi" w:hAnsiTheme="majorHAnsi"/>
          <w:szCs w:val="22"/>
          <w:lang w:val="en-GB"/>
        </w:rPr>
        <w:t xml:space="preserve"> space, the negative effects of hazards on the </w:t>
      </w:r>
      <w:r w:rsidR="00D309F8" w:rsidRPr="005F380F">
        <w:rPr>
          <w:rStyle w:val="normalblack"/>
          <w:rFonts w:asciiTheme="majorHAnsi" w:hAnsiTheme="majorHAnsi"/>
          <w:szCs w:val="22"/>
          <w:lang w:val="en-GB"/>
        </w:rPr>
        <w:t>behaviour</w:t>
      </w:r>
      <w:r w:rsidRPr="005F380F">
        <w:rPr>
          <w:rStyle w:val="normalblack"/>
          <w:rFonts w:asciiTheme="majorHAnsi" w:hAnsiTheme="majorHAnsi"/>
          <w:szCs w:val="22"/>
          <w:lang w:val="en-GB"/>
        </w:rPr>
        <w:t xml:space="preserve"> of workers who enter the c</w:t>
      </w:r>
      <w:r w:rsidR="00233D31" w:rsidRPr="005F380F">
        <w:rPr>
          <w:rStyle w:val="normalblack"/>
          <w:rFonts w:asciiTheme="majorHAnsi" w:hAnsiTheme="majorHAnsi"/>
          <w:iCs/>
          <w:szCs w:val="22"/>
          <w:lang w:val="en-GB"/>
        </w:rPr>
        <w:t>onfined</w:t>
      </w:r>
      <w:r w:rsidRPr="005F380F">
        <w:rPr>
          <w:rStyle w:val="normalblack"/>
          <w:rFonts w:asciiTheme="majorHAnsi" w:hAnsiTheme="majorHAnsi"/>
          <w:szCs w:val="22"/>
          <w:lang w:val="en-GB"/>
        </w:rPr>
        <w:t xml:space="preserve"> space or dangerous situations outside the </w:t>
      </w:r>
      <w:r w:rsidR="00233D31" w:rsidRPr="005F380F">
        <w:rPr>
          <w:rStyle w:val="normalblack"/>
          <w:rFonts w:asciiTheme="majorHAnsi" w:hAnsiTheme="majorHAnsi"/>
          <w:iCs/>
          <w:szCs w:val="22"/>
          <w:lang w:val="en-GB"/>
        </w:rPr>
        <w:t>confined space</w:t>
      </w:r>
      <w:r w:rsidRPr="005F380F">
        <w:rPr>
          <w:rStyle w:val="normalblack"/>
          <w:rFonts w:asciiTheme="majorHAnsi" w:hAnsiTheme="majorHAnsi"/>
          <w:szCs w:val="22"/>
          <w:lang w:val="en-GB"/>
        </w:rPr>
        <w:t xml:space="preserve">, due to which they can no longer perform the duty of supervising works in </w:t>
      </w:r>
      <w:r w:rsidR="00233D31" w:rsidRPr="005F380F">
        <w:rPr>
          <w:rStyle w:val="normalblack"/>
          <w:rFonts w:asciiTheme="majorHAnsi" w:hAnsiTheme="majorHAnsi"/>
          <w:iCs/>
          <w:szCs w:val="22"/>
          <w:lang w:val="en-GB"/>
        </w:rPr>
        <w:t>confined space</w:t>
      </w:r>
      <w:r w:rsidRPr="005F380F">
        <w:rPr>
          <w:rStyle w:val="normalblack"/>
          <w:rFonts w:asciiTheme="majorHAnsi" w:hAnsiTheme="majorHAnsi"/>
          <w:szCs w:val="22"/>
          <w:lang w:val="en-GB"/>
        </w:rPr>
        <w:t>s,</w:t>
      </w:r>
    </w:p>
    <w:p w14:paraId="5E2892FE" w14:textId="6410BEFC" w:rsidR="00F6396C" w:rsidRPr="005F380F" w:rsidRDefault="00F6396C">
      <w:pPr>
        <w:pStyle w:val="ListParagraph"/>
        <w:numPr>
          <w:ilvl w:val="0"/>
          <w:numId w:val="106"/>
        </w:numPr>
        <w:rPr>
          <w:rStyle w:val="normalblack"/>
          <w:rFonts w:asciiTheme="majorHAnsi" w:hAnsiTheme="majorHAnsi"/>
          <w:iCs/>
          <w:szCs w:val="22"/>
          <w:lang w:val="en-GB"/>
        </w:rPr>
      </w:pPr>
      <w:r w:rsidRPr="005F380F">
        <w:rPr>
          <w:rStyle w:val="normalblack"/>
          <w:rFonts w:asciiTheme="majorHAnsi" w:hAnsiTheme="majorHAnsi"/>
          <w:szCs w:val="22"/>
          <w:lang w:val="en-GB"/>
        </w:rPr>
        <w:t>Knowledge of rescue measures in emergency situations and calling the emergency/rescue service as soon as it is determined that workers need to leave the workplace as soon as possible.</w:t>
      </w:r>
    </w:p>
    <w:p w14:paraId="559C0E1D" w14:textId="70D25E59" w:rsidR="00F6396C" w:rsidRPr="005F380F" w:rsidRDefault="00F6396C">
      <w:pPr>
        <w:pStyle w:val="ListParagraph"/>
        <w:numPr>
          <w:ilvl w:val="0"/>
          <w:numId w:val="105"/>
        </w:numPr>
        <w:ind w:left="284"/>
        <w:rPr>
          <w:rStyle w:val="normalblack"/>
          <w:rFonts w:asciiTheme="majorHAnsi" w:hAnsiTheme="majorHAnsi"/>
          <w:szCs w:val="22"/>
          <w:lang w:val="en-GB"/>
        </w:rPr>
      </w:pPr>
      <w:r w:rsidRPr="005F380F">
        <w:rPr>
          <w:rStyle w:val="normalblack"/>
          <w:rFonts w:asciiTheme="majorHAnsi" w:hAnsiTheme="majorHAnsi"/>
          <w:szCs w:val="22"/>
          <w:lang w:val="en-GB"/>
        </w:rPr>
        <w:t xml:space="preserve">The manager of the works must familiarize the workers who enter and perform the works in a </w:t>
      </w:r>
      <w:r w:rsidR="00233D31" w:rsidRPr="005F380F">
        <w:rPr>
          <w:rStyle w:val="normalblack"/>
          <w:rFonts w:asciiTheme="majorHAnsi" w:hAnsiTheme="majorHAnsi"/>
          <w:szCs w:val="22"/>
          <w:lang w:val="en-GB"/>
        </w:rPr>
        <w:t>confined space</w:t>
      </w:r>
      <w:r w:rsidRPr="005F380F">
        <w:rPr>
          <w:rStyle w:val="normalblack"/>
          <w:rFonts w:asciiTheme="majorHAnsi" w:hAnsiTheme="majorHAnsi"/>
          <w:szCs w:val="22"/>
          <w:lang w:val="en-GB"/>
        </w:rPr>
        <w:t xml:space="preserve"> with:</w:t>
      </w:r>
    </w:p>
    <w:p w14:paraId="5ED64154" w14:textId="69F45C7D" w:rsidR="00F6396C" w:rsidRPr="005F380F" w:rsidRDefault="00F6396C">
      <w:pPr>
        <w:pStyle w:val="ListParagraph"/>
        <w:numPr>
          <w:ilvl w:val="0"/>
          <w:numId w:val="107"/>
        </w:numPr>
        <w:rPr>
          <w:rStyle w:val="normalblack"/>
          <w:rFonts w:asciiTheme="majorHAnsi" w:hAnsiTheme="majorHAnsi"/>
          <w:iCs/>
          <w:szCs w:val="22"/>
          <w:lang w:val="en-GB"/>
        </w:rPr>
      </w:pPr>
      <w:r w:rsidRPr="005F380F">
        <w:rPr>
          <w:rStyle w:val="normalblack"/>
          <w:rFonts w:asciiTheme="majorHAnsi" w:hAnsiTheme="majorHAnsi"/>
          <w:szCs w:val="22"/>
          <w:lang w:val="en-GB"/>
        </w:rPr>
        <w:t xml:space="preserve">The dangers they may face when entering and working indoors, including signs, </w:t>
      </w:r>
      <w:proofErr w:type="gramStart"/>
      <w:r w:rsidRPr="005F380F">
        <w:rPr>
          <w:rStyle w:val="normalblack"/>
          <w:rFonts w:asciiTheme="majorHAnsi" w:hAnsiTheme="majorHAnsi"/>
          <w:szCs w:val="22"/>
          <w:lang w:val="en-GB"/>
        </w:rPr>
        <w:t>symptoms</w:t>
      </w:r>
      <w:proofErr w:type="gramEnd"/>
      <w:r w:rsidRPr="005F380F">
        <w:rPr>
          <w:rStyle w:val="normalblack"/>
          <w:rFonts w:asciiTheme="majorHAnsi" w:hAnsiTheme="majorHAnsi"/>
          <w:szCs w:val="22"/>
          <w:lang w:val="en-GB"/>
        </w:rPr>
        <w:t xml:space="preserve"> and consequences of exposure to hazardous chemicals or energy sources,</w:t>
      </w:r>
    </w:p>
    <w:p w14:paraId="5C9528B4" w14:textId="675B0D89" w:rsidR="00F6396C" w:rsidRPr="005F380F" w:rsidRDefault="00F6396C">
      <w:pPr>
        <w:pStyle w:val="ListParagraph"/>
        <w:numPr>
          <w:ilvl w:val="0"/>
          <w:numId w:val="107"/>
        </w:numPr>
        <w:rPr>
          <w:rStyle w:val="normalblack"/>
          <w:rFonts w:asciiTheme="majorHAnsi" w:hAnsiTheme="majorHAnsi"/>
          <w:iCs/>
          <w:szCs w:val="22"/>
          <w:lang w:val="en-GB"/>
        </w:rPr>
      </w:pPr>
      <w:r w:rsidRPr="005F380F">
        <w:rPr>
          <w:rStyle w:val="normalblack"/>
          <w:rFonts w:asciiTheme="majorHAnsi" w:hAnsiTheme="majorHAnsi"/>
          <w:szCs w:val="22"/>
          <w:lang w:val="en-GB"/>
        </w:rPr>
        <w:t>Proper use of equipment (</w:t>
      </w:r>
      <w:proofErr w:type="gramStart"/>
      <w:r w:rsidRPr="005F380F">
        <w:rPr>
          <w:rStyle w:val="normalblack"/>
          <w:rFonts w:asciiTheme="majorHAnsi" w:hAnsiTheme="majorHAnsi"/>
          <w:szCs w:val="22"/>
          <w:lang w:val="en-GB"/>
        </w:rPr>
        <w:t>i.e.</w:t>
      </w:r>
      <w:proofErr w:type="gramEnd"/>
      <w:r w:rsidRPr="005F380F">
        <w:rPr>
          <w:rStyle w:val="normalblack"/>
          <w:rFonts w:asciiTheme="majorHAnsi" w:hAnsiTheme="majorHAnsi"/>
          <w:szCs w:val="22"/>
          <w:lang w:val="en-GB"/>
        </w:rPr>
        <w:t xml:space="preserve"> examination and monitoring, ventilation, communication, rescue, etc.) necessary to enter and work in a confined space,</w:t>
      </w:r>
    </w:p>
    <w:p w14:paraId="61475E86" w14:textId="63D19C76" w:rsidR="00F6396C" w:rsidRPr="005F380F" w:rsidRDefault="00F6396C">
      <w:pPr>
        <w:pStyle w:val="ListParagraph"/>
        <w:numPr>
          <w:ilvl w:val="0"/>
          <w:numId w:val="107"/>
        </w:numPr>
        <w:rPr>
          <w:rStyle w:val="normalblack"/>
          <w:rFonts w:asciiTheme="majorHAnsi" w:hAnsiTheme="majorHAnsi"/>
          <w:iCs/>
          <w:szCs w:val="22"/>
          <w:lang w:val="en-GB"/>
        </w:rPr>
      </w:pPr>
      <w:r w:rsidRPr="005F380F">
        <w:rPr>
          <w:rStyle w:val="normalblack"/>
          <w:rFonts w:asciiTheme="majorHAnsi" w:hAnsiTheme="majorHAnsi"/>
          <w:szCs w:val="22"/>
          <w:lang w:val="en-GB"/>
        </w:rPr>
        <w:t xml:space="preserve">Ways of communicating with supervisors </w:t>
      </w:r>
      <w:proofErr w:type="gramStart"/>
      <w:r w:rsidRPr="005F380F">
        <w:rPr>
          <w:rStyle w:val="normalblack"/>
          <w:rFonts w:asciiTheme="majorHAnsi" w:hAnsiTheme="majorHAnsi"/>
          <w:szCs w:val="22"/>
          <w:lang w:val="en-GB"/>
        </w:rPr>
        <w:t>in order to</w:t>
      </w:r>
      <w:proofErr w:type="gramEnd"/>
      <w:r w:rsidRPr="005F380F">
        <w:rPr>
          <w:rStyle w:val="normalblack"/>
          <w:rFonts w:asciiTheme="majorHAnsi" w:hAnsiTheme="majorHAnsi"/>
          <w:szCs w:val="22"/>
          <w:lang w:val="en-GB"/>
        </w:rPr>
        <w:t xml:space="preserve"> be able to monitor the condition of workers and to warn workers about the need to evacuate from </w:t>
      </w:r>
      <w:r w:rsidR="00233D31" w:rsidRPr="005F380F">
        <w:rPr>
          <w:rStyle w:val="normalblack"/>
          <w:rFonts w:asciiTheme="majorHAnsi" w:hAnsiTheme="majorHAnsi"/>
          <w:iCs/>
          <w:szCs w:val="22"/>
          <w:lang w:val="en-GB"/>
        </w:rPr>
        <w:t>confined space</w:t>
      </w:r>
      <w:r w:rsidRPr="005F380F">
        <w:rPr>
          <w:rStyle w:val="normalblack"/>
          <w:rFonts w:asciiTheme="majorHAnsi" w:hAnsiTheme="majorHAnsi"/>
          <w:szCs w:val="22"/>
          <w:lang w:val="en-GB"/>
        </w:rPr>
        <w:t>s,</w:t>
      </w:r>
    </w:p>
    <w:p w14:paraId="0A02326B" w14:textId="04EC0A5D" w:rsidR="00F6396C" w:rsidRPr="005F380F" w:rsidRDefault="00F6396C">
      <w:pPr>
        <w:pStyle w:val="ListParagraph"/>
        <w:numPr>
          <w:ilvl w:val="0"/>
          <w:numId w:val="107"/>
        </w:numPr>
        <w:rPr>
          <w:rStyle w:val="normalblack"/>
          <w:rFonts w:asciiTheme="majorHAnsi" w:hAnsiTheme="majorHAnsi"/>
          <w:iCs/>
          <w:szCs w:val="22"/>
          <w:lang w:val="en-GB"/>
        </w:rPr>
      </w:pPr>
      <w:r w:rsidRPr="005F380F">
        <w:rPr>
          <w:rStyle w:val="normalblack"/>
          <w:rFonts w:asciiTheme="majorHAnsi" w:hAnsiTheme="majorHAnsi"/>
          <w:szCs w:val="22"/>
          <w:lang w:val="en-GB"/>
        </w:rPr>
        <w:t xml:space="preserve">Method of confirming with the person in charge that the trained worker can enter the </w:t>
      </w:r>
      <w:r w:rsidR="00233D31" w:rsidRPr="005F380F">
        <w:rPr>
          <w:rStyle w:val="normalblack"/>
          <w:rFonts w:asciiTheme="majorHAnsi" w:hAnsiTheme="majorHAnsi"/>
          <w:iCs/>
          <w:szCs w:val="22"/>
          <w:lang w:val="en-GB"/>
        </w:rPr>
        <w:t>confined space</w:t>
      </w:r>
      <w:r w:rsidRPr="005F380F">
        <w:rPr>
          <w:rStyle w:val="normalblack"/>
          <w:rFonts w:asciiTheme="majorHAnsi" w:hAnsiTheme="majorHAnsi"/>
          <w:szCs w:val="22"/>
          <w:lang w:val="en-GB"/>
        </w:rPr>
        <w:t>,</w:t>
      </w:r>
    </w:p>
    <w:p w14:paraId="1154F064" w14:textId="5AD11217" w:rsidR="00F6396C" w:rsidRPr="005F380F" w:rsidRDefault="00F6396C">
      <w:pPr>
        <w:pStyle w:val="ListParagraph"/>
        <w:numPr>
          <w:ilvl w:val="0"/>
          <w:numId w:val="107"/>
        </w:numPr>
        <w:rPr>
          <w:rStyle w:val="normalblack"/>
          <w:rFonts w:asciiTheme="majorHAnsi" w:hAnsiTheme="majorHAnsi"/>
          <w:iCs/>
          <w:szCs w:val="22"/>
          <w:lang w:val="en-GB"/>
        </w:rPr>
      </w:pPr>
      <w:r w:rsidRPr="005F380F">
        <w:rPr>
          <w:rStyle w:val="normalblack"/>
          <w:rFonts w:asciiTheme="majorHAnsi" w:hAnsiTheme="majorHAnsi"/>
          <w:szCs w:val="22"/>
          <w:lang w:val="en-GB"/>
        </w:rPr>
        <w:t xml:space="preserve">Prescribed conditions from the </w:t>
      </w:r>
      <w:r w:rsidR="00D309F8" w:rsidRPr="005F380F">
        <w:rPr>
          <w:rStyle w:val="normalblack"/>
          <w:rFonts w:asciiTheme="majorHAnsi" w:hAnsiTheme="majorHAnsi"/>
          <w:szCs w:val="22"/>
          <w:lang w:val="en-GB"/>
        </w:rPr>
        <w:t>Permit to Work</w:t>
      </w:r>
      <w:r w:rsidRPr="005F380F">
        <w:rPr>
          <w:rStyle w:val="normalblack"/>
          <w:rFonts w:asciiTheme="majorHAnsi" w:hAnsiTheme="majorHAnsi"/>
          <w:szCs w:val="22"/>
          <w:lang w:val="en-GB"/>
        </w:rPr>
        <w:t xml:space="preserve"> and compliance with them,</w:t>
      </w:r>
    </w:p>
    <w:p w14:paraId="67C89C43" w14:textId="7FEDDE86" w:rsidR="00F6396C" w:rsidRPr="005F380F" w:rsidRDefault="00F6396C">
      <w:pPr>
        <w:pStyle w:val="ListParagraph"/>
        <w:numPr>
          <w:ilvl w:val="0"/>
          <w:numId w:val="107"/>
        </w:numPr>
        <w:rPr>
          <w:rStyle w:val="normalblack"/>
          <w:rFonts w:ascii="Calibri Light" w:hAnsi="Calibri Light"/>
          <w:color w:val="404040"/>
          <w:lang w:val="en-GB"/>
        </w:rPr>
      </w:pPr>
      <w:r w:rsidRPr="005F380F">
        <w:rPr>
          <w:rStyle w:val="normalblack"/>
          <w:rFonts w:asciiTheme="majorHAnsi" w:hAnsiTheme="majorHAnsi"/>
          <w:szCs w:val="22"/>
          <w:lang w:val="en-GB"/>
        </w:rPr>
        <w:t xml:space="preserve">Evacuation procedure in case of danger. It is necessary to leave the </w:t>
      </w:r>
      <w:r w:rsidR="00233D31" w:rsidRPr="005F380F">
        <w:rPr>
          <w:rStyle w:val="normalblack"/>
          <w:rFonts w:asciiTheme="majorHAnsi" w:hAnsiTheme="majorHAnsi"/>
          <w:iCs/>
          <w:szCs w:val="22"/>
          <w:lang w:val="en-GB"/>
        </w:rPr>
        <w:t>confined space</w:t>
      </w:r>
      <w:r w:rsidRPr="005F380F">
        <w:rPr>
          <w:rStyle w:val="normalblack"/>
          <w:rFonts w:asciiTheme="majorHAnsi" w:hAnsiTheme="majorHAnsi"/>
          <w:szCs w:val="22"/>
          <w:lang w:val="en-GB"/>
        </w:rPr>
        <w:t xml:space="preserve"> as quickly as possible when the worker notices the dangers or when the alarm is activated or when the supervisor or the work manager orders.</w:t>
      </w:r>
    </w:p>
    <w:p w14:paraId="15BE85BC" w14:textId="3F84E16B" w:rsidR="005F662A" w:rsidRPr="00BE5F2B" w:rsidRDefault="005F662A" w:rsidP="00F6396C">
      <w:pPr>
        <w:pStyle w:val="Heading2"/>
        <w:rPr>
          <w:rStyle w:val="normalblack"/>
          <w:rFonts w:ascii="Calibri Light" w:hAnsi="Calibri Light"/>
          <w:color w:val="404040"/>
          <w:lang w:val="en-GB"/>
        </w:rPr>
      </w:pPr>
      <w:bookmarkStart w:id="107" w:name="_Toc128943681"/>
      <w:r w:rsidRPr="00BE5F2B">
        <w:rPr>
          <w:rStyle w:val="normalblack"/>
          <w:rFonts w:ascii="Calibri Light" w:hAnsi="Calibri Light"/>
          <w:color w:val="404040"/>
          <w:lang w:val="en-GB"/>
        </w:rPr>
        <w:t>Work with fire</w:t>
      </w:r>
      <w:bookmarkEnd w:id="107"/>
    </w:p>
    <w:p w14:paraId="7246BFE9" w14:textId="5ADFA10F" w:rsidR="005F662A" w:rsidRPr="00BE5F2B" w:rsidRDefault="005F662A">
      <w:pPr>
        <w:pStyle w:val="ListParagraph"/>
        <w:numPr>
          <w:ilvl w:val="0"/>
          <w:numId w:val="38"/>
        </w:numPr>
        <w:spacing w:before="0" w:after="200" w:line="276" w:lineRule="auto"/>
        <w:rPr>
          <w:rStyle w:val="normalblack"/>
          <w:rFonts w:asciiTheme="majorHAnsi" w:hAnsiTheme="majorHAnsi"/>
          <w:szCs w:val="22"/>
          <w:lang w:val="en-GB"/>
        </w:rPr>
      </w:pPr>
      <w:bookmarkStart w:id="108" w:name="_Toc365140734"/>
      <w:r w:rsidRPr="00BE5F2B">
        <w:rPr>
          <w:rStyle w:val="normalblack"/>
          <w:rFonts w:asciiTheme="majorHAnsi" w:hAnsiTheme="majorHAnsi"/>
          <w:szCs w:val="22"/>
          <w:lang w:val="en-GB"/>
        </w:rPr>
        <w:t xml:space="preserve">A </w:t>
      </w:r>
      <w:r w:rsidR="0069062A" w:rsidRPr="00BE5F2B">
        <w:rPr>
          <w:rStyle w:val="normalblack"/>
          <w:rFonts w:asciiTheme="majorHAnsi" w:hAnsiTheme="majorHAnsi"/>
          <w:szCs w:val="22"/>
          <w:lang w:val="en-GB"/>
        </w:rPr>
        <w:t xml:space="preserve">Permit to work </w:t>
      </w:r>
      <w:r w:rsidRPr="00BE5F2B">
        <w:rPr>
          <w:rStyle w:val="normalblack"/>
          <w:rFonts w:asciiTheme="majorHAnsi" w:hAnsiTheme="majorHAnsi"/>
          <w:szCs w:val="22"/>
          <w:lang w:val="en-GB"/>
        </w:rPr>
        <w:t xml:space="preserve">for work with fire is required for every work that generates high temperatures or potential sources of ignition in an area where flammable fumes, gases or combustible substances may be present. The Permit for </w:t>
      </w:r>
      <w:r w:rsidR="00E7204A">
        <w:rPr>
          <w:rStyle w:val="normalblack"/>
          <w:rFonts w:asciiTheme="majorHAnsi" w:hAnsiTheme="majorHAnsi"/>
          <w:szCs w:val="22"/>
          <w:lang w:val="en-GB"/>
        </w:rPr>
        <w:t>W</w:t>
      </w:r>
      <w:r w:rsidRPr="00BE5F2B">
        <w:rPr>
          <w:rStyle w:val="normalblack"/>
          <w:rFonts w:asciiTheme="majorHAnsi" w:hAnsiTheme="majorHAnsi"/>
          <w:szCs w:val="22"/>
          <w:lang w:val="en-GB"/>
        </w:rPr>
        <w:t xml:space="preserve">ork with fire is issued by a fire protection expert and it prescribes measures to be followed during works </w:t>
      </w:r>
      <w:proofErr w:type="gramStart"/>
      <w:r w:rsidRPr="00BE5F2B">
        <w:rPr>
          <w:rStyle w:val="normalblack"/>
          <w:rFonts w:asciiTheme="majorHAnsi" w:hAnsiTheme="majorHAnsi"/>
          <w:szCs w:val="22"/>
          <w:lang w:val="en-GB"/>
        </w:rPr>
        <w:t>performance;</w:t>
      </w:r>
      <w:proofErr w:type="gramEnd"/>
    </w:p>
    <w:p w14:paraId="53F415E8" w14:textId="1A675779" w:rsidR="005F662A" w:rsidRPr="00BE5F2B" w:rsidRDefault="005F662A">
      <w:pPr>
        <w:pStyle w:val="ListParagraph"/>
        <w:numPr>
          <w:ilvl w:val="0"/>
          <w:numId w:val="3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Permit for </w:t>
      </w:r>
      <w:r w:rsidR="00E7204A">
        <w:rPr>
          <w:rStyle w:val="normalblack"/>
          <w:rFonts w:asciiTheme="majorHAnsi" w:hAnsiTheme="majorHAnsi"/>
          <w:szCs w:val="22"/>
          <w:lang w:val="en-GB"/>
        </w:rPr>
        <w:t>W</w:t>
      </w:r>
      <w:r w:rsidRPr="00BE5F2B">
        <w:rPr>
          <w:rStyle w:val="normalblack"/>
          <w:rFonts w:asciiTheme="majorHAnsi" w:hAnsiTheme="majorHAnsi"/>
          <w:szCs w:val="22"/>
          <w:lang w:val="en-GB"/>
        </w:rPr>
        <w:t xml:space="preserve">ork with fire is valid for works for which it has been </w:t>
      </w:r>
      <w:proofErr w:type="gramStart"/>
      <w:r w:rsidRPr="00BE5F2B">
        <w:rPr>
          <w:rStyle w:val="normalblack"/>
          <w:rFonts w:asciiTheme="majorHAnsi" w:hAnsiTheme="majorHAnsi"/>
          <w:szCs w:val="22"/>
          <w:lang w:val="en-GB"/>
        </w:rPr>
        <w:t>issued;</w:t>
      </w:r>
      <w:proofErr w:type="gramEnd"/>
    </w:p>
    <w:p w14:paraId="0D07BFD0" w14:textId="18184883" w:rsidR="00F76CBB" w:rsidRPr="00BE5F2B" w:rsidRDefault="00F76CBB">
      <w:pPr>
        <w:pStyle w:val="ListParagraph"/>
        <w:numPr>
          <w:ilvl w:val="0"/>
          <w:numId w:val="3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The place where an open flame (welding, gas cutting, soldering) will be used shall be free from flammable material (wood, paper, flammable liquids, dry vegetation, etc.)</w:t>
      </w:r>
    </w:p>
    <w:p w14:paraId="365430FE" w14:textId="1D3D8E15" w:rsidR="00F76CBB" w:rsidRPr="00BE5F2B" w:rsidRDefault="00F76CBB">
      <w:pPr>
        <w:pStyle w:val="ListParagraph"/>
        <w:numPr>
          <w:ilvl w:val="0"/>
          <w:numId w:val="3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Apart from </w:t>
      </w:r>
      <w:r w:rsidR="00BC30AC">
        <w:rPr>
          <w:rStyle w:val="normalblack"/>
          <w:rFonts w:asciiTheme="majorHAnsi" w:hAnsiTheme="majorHAnsi"/>
          <w:szCs w:val="22"/>
          <w:lang w:val="en-GB"/>
        </w:rPr>
        <w:t>worker</w:t>
      </w:r>
      <w:r w:rsidRPr="00BE5F2B">
        <w:rPr>
          <w:rStyle w:val="normalblack"/>
          <w:rFonts w:asciiTheme="majorHAnsi" w:hAnsiTheme="majorHAnsi"/>
          <w:szCs w:val="22"/>
          <w:lang w:val="en-GB"/>
        </w:rPr>
        <w:t xml:space="preserve">s performing work with fire, a fireman shall also attend such work if it is defined by the </w:t>
      </w:r>
      <w:proofErr w:type="gramStart"/>
      <w:r w:rsidRPr="00BE5F2B">
        <w:rPr>
          <w:rStyle w:val="normalblack"/>
          <w:rFonts w:asciiTheme="majorHAnsi" w:hAnsiTheme="majorHAnsi"/>
          <w:szCs w:val="22"/>
          <w:lang w:val="en-GB"/>
        </w:rPr>
        <w:t>permit;</w:t>
      </w:r>
      <w:proofErr w:type="gramEnd"/>
    </w:p>
    <w:p w14:paraId="3558AE6F" w14:textId="2464AA76" w:rsidR="00F76CBB" w:rsidRPr="00BE5F2B" w:rsidRDefault="00D76998">
      <w:pPr>
        <w:pStyle w:val="ListParagraph"/>
        <w:numPr>
          <w:ilvl w:val="0"/>
          <w:numId w:val="38"/>
        </w:numPr>
        <w:spacing w:before="0" w:after="200" w:line="276" w:lineRule="auto"/>
        <w:rPr>
          <w:rStyle w:val="normalblack"/>
          <w:rFonts w:asciiTheme="majorHAnsi" w:hAnsiTheme="majorHAnsi"/>
          <w:szCs w:val="22"/>
          <w:lang w:val="en-GB"/>
        </w:rPr>
      </w:pPr>
      <w:r w:rsidRPr="00BE5F2B">
        <w:rPr>
          <w:rFonts w:asciiTheme="majorHAnsi" w:hAnsiTheme="majorHAnsi"/>
          <w:szCs w:val="22"/>
        </w:rPr>
        <w:t xml:space="preserve">At least one extinguisher shall be placed (or more if it is required by the </w:t>
      </w:r>
      <w:r w:rsidR="0069062A" w:rsidRPr="00BE5F2B">
        <w:rPr>
          <w:rFonts w:asciiTheme="majorHAnsi" w:hAnsiTheme="majorHAnsi"/>
          <w:szCs w:val="22"/>
        </w:rPr>
        <w:t xml:space="preserve">Permit to </w:t>
      </w:r>
      <w:r w:rsidR="00B9366C">
        <w:rPr>
          <w:rFonts w:asciiTheme="majorHAnsi" w:hAnsiTheme="majorHAnsi"/>
          <w:szCs w:val="22"/>
        </w:rPr>
        <w:t>W</w:t>
      </w:r>
      <w:r w:rsidR="0069062A" w:rsidRPr="00BE5F2B">
        <w:rPr>
          <w:rFonts w:asciiTheme="majorHAnsi" w:hAnsiTheme="majorHAnsi"/>
          <w:szCs w:val="22"/>
        </w:rPr>
        <w:t xml:space="preserve">ork </w:t>
      </w:r>
      <w:r w:rsidRPr="00BE5F2B">
        <w:rPr>
          <w:rFonts w:asciiTheme="majorHAnsi" w:hAnsiTheme="majorHAnsi"/>
          <w:szCs w:val="22"/>
        </w:rPr>
        <w:t xml:space="preserve">for work with fire) </w:t>
      </w:r>
      <w:r w:rsidRPr="00BE5F2B">
        <w:rPr>
          <w:rStyle w:val="normalblack"/>
          <w:rFonts w:asciiTheme="majorHAnsi" w:hAnsiTheme="majorHAnsi"/>
          <w:szCs w:val="22"/>
          <w:lang w:val="en-GB"/>
        </w:rPr>
        <w:t xml:space="preserve">at the place where works with fire are </w:t>
      </w:r>
      <w:proofErr w:type="gramStart"/>
      <w:r w:rsidRPr="00BE5F2B">
        <w:rPr>
          <w:rStyle w:val="normalblack"/>
          <w:rFonts w:asciiTheme="majorHAnsi" w:hAnsiTheme="majorHAnsi"/>
          <w:szCs w:val="22"/>
          <w:lang w:val="en-GB"/>
        </w:rPr>
        <w:t>performed;</w:t>
      </w:r>
      <w:proofErr w:type="gramEnd"/>
    </w:p>
    <w:p w14:paraId="4E9CFE1F" w14:textId="76DE9496" w:rsidR="00D76998" w:rsidRPr="00BE5F2B" w:rsidRDefault="00D76998">
      <w:pPr>
        <w:pStyle w:val="ListParagraph"/>
        <w:numPr>
          <w:ilvl w:val="0"/>
          <w:numId w:val="3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lastRenderedPageBreak/>
        <w:t xml:space="preserve">The area in which the works are performed shall be properly prepared (covered manholes and openings, watering, cleaning), all in accordance with the </w:t>
      </w:r>
      <w:proofErr w:type="gramStart"/>
      <w:r w:rsidRPr="00BE5F2B">
        <w:rPr>
          <w:rStyle w:val="normalblack"/>
          <w:rFonts w:asciiTheme="majorHAnsi" w:hAnsiTheme="majorHAnsi"/>
          <w:szCs w:val="22"/>
          <w:lang w:val="en-GB"/>
        </w:rPr>
        <w:t>Permit;</w:t>
      </w:r>
      <w:proofErr w:type="gramEnd"/>
    </w:p>
    <w:p w14:paraId="163C591F" w14:textId="7153B1C6" w:rsidR="00D76998" w:rsidRPr="00BE5F2B" w:rsidRDefault="00D76998">
      <w:pPr>
        <w:pStyle w:val="ListParagraph"/>
        <w:numPr>
          <w:ilvl w:val="0"/>
          <w:numId w:val="3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Shafts and drains shall be covered in order to prevent the presence of flammable gases if it is provided for in the </w:t>
      </w:r>
      <w:proofErr w:type="gramStart"/>
      <w:r w:rsidRPr="00BE5F2B">
        <w:rPr>
          <w:rStyle w:val="normalblack"/>
          <w:rFonts w:asciiTheme="majorHAnsi" w:hAnsiTheme="majorHAnsi"/>
          <w:szCs w:val="22"/>
          <w:lang w:val="en-GB"/>
        </w:rPr>
        <w:t>Permit;</w:t>
      </w:r>
      <w:proofErr w:type="gramEnd"/>
    </w:p>
    <w:p w14:paraId="1D13DC53" w14:textId="62A5C316" w:rsidR="00D76998" w:rsidRPr="00BE5F2B" w:rsidRDefault="00D76998">
      <w:pPr>
        <w:pStyle w:val="ListParagraph"/>
        <w:numPr>
          <w:ilvl w:val="0"/>
          <w:numId w:val="3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In the area where work with open fire or repairs on devices with "Ex" performance are performed, other work, due to which ignition of gases, fumes or liquids could occur, shall not be </w:t>
      </w:r>
      <w:proofErr w:type="gramStart"/>
      <w:r w:rsidRPr="00BE5F2B">
        <w:rPr>
          <w:rStyle w:val="normalblack"/>
          <w:rFonts w:asciiTheme="majorHAnsi" w:hAnsiTheme="majorHAnsi"/>
          <w:szCs w:val="22"/>
          <w:lang w:val="en-GB"/>
        </w:rPr>
        <w:t>performed;</w:t>
      </w:r>
      <w:proofErr w:type="gramEnd"/>
      <w:r w:rsidRPr="00BE5F2B">
        <w:rPr>
          <w:rStyle w:val="normalblack"/>
          <w:rFonts w:asciiTheme="majorHAnsi" w:hAnsiTheme="majorHAnsi"/>
          <w:szCs w:val="22"/>
          <w:lang w:val="en-GB"/>
        </w:rPr>
        <w:t xml:space="preserve"> </w:t>
      </w:r>
    </w:p>
    <w:p w14:paraId="0DEDF6DC" w14:textId="729FE8A5" w:rsidR="00D76998" w:rsidRDefault="00D76998">
      <w:pPr>
        <w:pStyle w:val="ListParagraph"/>
        <w:numPr>
          <w:ilvl w:val="0"/>
          <w:numId w:val="38"/>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In areas where there is a hazard of fire or explosion, the use of tools producing sparks, power tools with general design or any other tools that can produce sparks is prohibited without the </w:t>
      </w:r>
      <w:r w:rsidR="0069062A" w:rsidRPr="00BE5F2B">
        <w:rPr>
          <w:rStyle w:val="normalblack"/>
          <w:rFonts w:asciiTheme="majorHAnsi" w:hAnsiTheme="majorHAnsi"/>
          <w:szCs w:val="22"/>
          <w:lang w:val="en-GB"/>
        </w:rPr>
        <w:t xml:space="preserve">Permit to </w:t>
      </w:r>
      <w:r w:rsidR="00E7204A">
        <w:rPr>
          <w:rStyle w:val="normalblack"/>
          <w:rFonts w:asciiTheme="majorHAnsi" w:hAnsiTheme="majorHAnsi"/>
          <w:szCs w:val="22"/>
          <w:lang w:val="en-GB"/>
        </w:rPr>
        <w:t>W</w:t>
      </w:r>
      <w:r w:rsidR="0069062A" w:rsidRPr="00BE5F2B">
        <w:rPr>
          <w:rStyle w:val="normalblack"/>
          <w:rFonts w:asciiTheme="majorHAnsi" w:hAnsiTheme="majorHAnsi"/>
          <w:szCs w:val="22"/>
          <w:lang w:val="en-GB"/>
        </w:rPr>
        <w:t xml:space="preserve">ork </w:t>
      </w:r>
      <w:r w:rsidRPr="00BE5F2B">
        <w:rPr>
          <w:rStyle w:val="normalblack"/>
          <w:rFonts w:asciiTheme="majorHAnsi" w:hAnsiTheme="majorHAnsi"/>
          <w:szCs w:val="22"/>
          <w:lang w:val="en-GB"/>
        </w:rPr>
        <w:t>for work with fire.</w:t>
      </w:r>
    </w:p>
    <w:p w14:paraId="7BAD0330" w14:textId="4F0718B7" w:rsidR="00B9366C" w:rsidRDefault="00B9366C" w:rsidP="00B9366C">
      <w:pPr>
        <w:keepNext/>
        <w:numPr>
          <w:ilvl w:val="1"/>
          <w:numId w:val="1"/>
        </w:numPr>
        <w:spacing w:before="240" w:after="60"/>
        <w:outlineLvl w:val="1"/>
        <w:rPr>
          <w:b/>
          <w:bCs/>
          <w:iCs/>
          <w:color w:val="404040"/>
          <w:sz w:val="28"/>
          <w:szCs w:val="28"/>
        </w:rPr>
      </w:pPr>
      <w:bookmarkStart w:id="109" w:name="_Toc128943682"/>
      <w:r w:rsidRPr="00B9366C">
        <w:rPr>
          <w:b/>
          <w:bCs/>
          <w:iCs/>
          <w:color w:val="404040"/>
          <w:sz w:val="28"/>
          <w:szCs w:val="28"/>
        </w:rPr>
        <w:t>Equipment for gas (autogen</w:t>
      </w:r>
      <w:r>
        <w:rPr>
          <w:b/>
          <w:bCs/>
          <w:iCs/>
          <w:color w:val="404040"/>
          <w:sz w:val="28"/>
          <w:szCs w:val="28"/>
        </w:rPr>
        <w:t>ic</w:t>
      </w:r>
      <w:r w:rsidRPr="00B9366C">
        <w:rPr>
          <w:b/>
          <w:bCs/>
          <w:iCs/>
          <w:color w:val="404040"/>
          <w:sz w:val="28"/>
          <w:szCs w:val="28"/>
        </w:rPr>
        <w:t>) cutting and welding</w:t>
      </w:r>
      <w:bookmarkEnd w:id="109"/>
    </w:p>
    <w:p w14:paraId="14E0FAA9" w14:textId="3DA105F8" w:rsidR="00B267FF" w:rsidRP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 xml:space="preserve">Steel bottles must be marked with a </w:t>
      </w:r>
      <w:r w:rsidR="009F1473" w:rsidRPr="00B267FF">
        <w:rPr>
          <w:rFonts w:asciiTheme="majorHAnsi" w:hAnsiTheme="majorHAnsi"/>
          <w:color w:val="000000"/>
          <w:szCs w:val="22"/>
        </w:rPr>
        <w:t>sign</w:t>
      </w:r>
      <w:r w:rsidRPr="00B267FF">
        <w:rPr>
          <w:rFonts w:asciiTheme="majorHAnsi" w:hAnsiTheme="majorHAnsi"/>
          <w:color w:val="000000"/>
          <w:szCs w:val="22"/>
        </w:rPr>
        <w:t xml:space="preserve"> that shows the owner - the </w:t>
      </w:r>
      <w:proofErr w:type="gramStart"/>
      <w:r w:rsidRPr="00B267FF">
        <w:rPr>
          <w:rFonts w:asciiTheme="majorHAnsi" w:hAnsiTheme="majorHAnsi"/>
          <w:color w:val="000000"/>
          <w:szCs w:val="22"/>
        </w:rPr>
        <w:t>company;</w:t>
      </w:r>
      <w:proofErr w:type="gramEnd"/>
    </w:p>
    <w:p w14:paraId="15FCDF2B" w14:textId="196C2D4F" w:rsidR="00B267FF" w:rsidRP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 xml:space="preserve">Steel gas bottles must always be kept attached to the wall with clamps, or on special carts protected from </w:t>
      </w:r>
      <w:proofErr w:type="gramStart"/>
      <w:r w:rsidRPr="00B267FF">
        <w:rPr>
          <w:rFonts w:asciiTheme="majorHAnsi" w:hAnsiTheme="majorHAnsi"/>
          <w:color w:val="000000"/>
          <w:szCs w:val="22"/>
        </w:rPr>
        <w:t>falling;</w:t>
      </w:r>
      <w:proofErr w:type="gramEnd"/>
    </w:p>
    <w:p w14:paraId="210A29D3" w14:textId="63050F2F" w:rsidR="00B267FF" w:rsidRP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 xml:space="preserve">The bottles must be at least 3 m away from the welding </w:t>
      </w:r>
      <w:proofErr w:type="gramStart"/>
      <w:r w:rsidRPr="00B267FF">
        <w:rPr>
          <w:rFonts w:asciiTheme="majorHAnsi" w:hAnsiTheme="majorHAnsi"/>
          <w:color w:val="000000"/>
          <w:szCs w:val="22"/>
        </w:rPr>
        <w:t>place;</w:t>
      </w:r>
      <w:proofErr w:type="gramEnd"/>
    </w:p>
    <w:p w14:paraId="1DF335C8" w14:textId="7B9E0B9F" w:rsidR="00B267FF" w:rsidRP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 xml:space="preserve">It is best to keep the bottles outside the working rooms, but protected from sunlight, frost or </w:t>
      </w:r>
      <w:proofErr w:type="gramStart"/>
      <w:r w:rsidRPr="00B267FF">
        <w:rPr>
          <w:rFonts w:asciiTheme="majorHAnsi" w:hAnsiTheme="majorHAnsi"/>
          <w:color w:val="000000"/>
          <w:szCs w:val="22"/>
        </w:rPr>
        <w:t>rain;</w:t>
      </w:r>
      <w:proofErr w:type="gramEnd"/>
    </w:p>
    <w:p w14:paraId="166300FE" w14:textId="30F66A34" w:rsidR="00B267FF" w:rsidRP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 xml:space="preserve">The bottle with acetylene must stand upright, or at an angle of not less than 45 degrees in relation to the horizontal </w:t>
      </w:r>
      <w:proofErr w:type="gramStart"/>
      <w:r w:rsidRPr="00B267FF">
        <w:rPr>
          <w:rFonts w:asciiTheme="majorHAnsi" w:hAnsiTheme="majorHAnsi"/>
          <w:color w:val="000000"/>
          <w:szCs w:val="22"/>
        </w:rPr>
        <w:t>surface;</w:t>
      </w:r>
      <w:proofErr w:type="gramEnd"/>
    </w:p>
    <w:p w14:paraId="6F29C0C0" w14:textId="0FD62E6A" w:rsidR="00B267FF" w:rsidRP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 xml:space="preserve">Before starting work, it is necessary to check whether the rubber pipes for gas supply are in good condition and flexible enough, whether they are of the right </w:t>
      </w:r>
      <w:r w:rsidR="009F1473" w:rsidRPr="00B267FF">
        <w:rPr>
          <w:rFonts w:asciiTheme="majorHAnsi" w:hAnsiTheme="majorHAnsi"/>
          <w:color w:val="000000"/>
          <w:szCs w:val="22"/>
        </w:rPr>
        <w:t>colour</w:t>
      </w:r>
      <w:r w:rsidRPr="00B267FF">
        <w:rPr>
          <w:rFonts w:asciiTheme="majorHAnsi" w:hAnsiTheme="majorHAnsi"/>
          <w:color w:val="000000"/>
          <w:szCs w:val="22"/>
        </w:rPr>
        <w:t xml:space="preserve"> for the particular type of gas (blue for oxygen, red for fuel gas), whether they are leak-proof, especially at the joints, whether well attached to the connection points with appropriate clamps (never with a wire) and whether they are protected from sparks and hot objects, as well as from damage to the passages;</w:t>
      </w:r>
    </w:p>
    <w:p w14:paraId="2FD47399" w14:textId="5F49D65F" w:rsidR="00B267FF" w:rsidRP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 xml:space="preserve">If gases from steel bottles are used for welding and cutting, they must be equipped with flame back protection devices - non-return valves. Non-return valves (dry fuses) must be installed on the cutter at the connection points of the rubber pipes, as well as on the reduction </w:t>
      </w:r>
      <w:proofErr w:type="gramStart"/>
      <w:r w:rsidRPr="00B267FF">
        <w:rPr>
          <w:rFonts w:asciiTheme="majorHAnsi" w:hAnsiTheme="majorHAnsi"/>
          <w:color w:val="000000"/>
          <w:szCs w:val="22"/>
        </w:rPr>
        <w:t>valves;</w:t>
      </w:r>
      <w:proofErr w:type="gramEnd"/>
    </w:p>
    <w:p w14:paraId="04637327" w14:textId="22ED006A" w:rsidR="00B267FF" w:rsidRP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Welding places can be permanent or temporary:</w:t>
      </w:r>
    </w:p>
    <w:p w14:paraId="764545FA" w14:textId="43464927" w:rsidR="00B267FF" w:rsidRP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Permanent places for welding:</w:t>
      </w:r>
    </w:p>
    <w:p w14:paraId="5A9A8B78" w14:textId="6AA2B1AD" w:rsidR="00B267FF" w:rsidRPr="00B267FF" w:rsidRDefault="00B267FF">
      <w:pPr>
        <w:numPr>
          <w:ilvl w:val="0"/>
          <w:numId w:val="72"/>
        </w:numPr>
        <w:tabs>
          <w:tab w:val="clear" w:pos="567"/>
        </w:tabs>
        <w:spacing w:before="60" w:after="60"/>
        <w:ind w:left="851" w:hanging="283"/>
        <w:rPr>
          <w:rFonts w:asciiTheme="majorHAnsi" w:hAnsiTheme="majorHAnsi"/>
          <w:color w:val="000000"/>
          <w:szCs w:val="22"/>
        </w:rPr>
      </w:pPr>
      <w:r w:rsidRPr="00B267FF">
        <w:rPr>
          <w:rFonts w:asciiTheme="majorHAnsi" w:hAnsiTheme="majorHAnsi"/>
          <w:color w:val="000000"/>
          <w:szCs w:val="22"/>
        </w:rPr>
        <w:t xml:space="preserve">Permanent places for welding must be non-combustible or of construction resistant to fire for at least 1 hour (F 60), completely free from any combustible and flammable content and conveniently separated from neighbouring </w:t>
      </w:r>
      <w:proofErr w:type="gramStart"/>
      <w:r w:rsidRPr="00B267FF">
        <w:rPr>
          <w:rFonts w:asciiTheme="majorHAnsi" w:hAnsiTheme="majorHAnsi"/>
          <w:color w:val="000000"/>
          <w:szCs w:val="22"/>
        </w:rPr>
        <w:t>surfaces;</w:t>
      </w:r>
      <w:proofErr w:type="gramEnd"/>
    </w:p>
    <w:p w14:paraId="75E559F9" w14:textId="064BF78F" w:rsidR="00B267FF" w:rsidRPr="00B267FF" w:rsidRDefault="00B267FF">
      <w:pPr>
        <w:numPr>
          <w:ilvl w:val="0"/>
          <w:numId w:val="72"/>
        </w:numPr>
        <w:tabs>
          <w:tab w:val="clear" w:pos="567"/>
        </w:tabs>
        <w:spacing w:before="60" w:after="60"/>
        <w:ind w:left="851" w:hanging="283"/>
        <w:rPr>
          <w:rFonts w:asciiTheme="majorHAnsi" w:hAnsiTheme="majorHAnsi"/>
          <w:color w:val="000000"/>
          <w:szCs w:val="22"/>
        </w:rPr>
      </w:pPr>
      <w:r w:rsidRPr="00B267FF">
        <w:rPr>
          <w:rFonts w:asciiTheme="majorHAnsi" w:hAnsiTheme="majorHAnsi"/>
          <w:color w:val="000000"/>
          <w:szCs w:val="22"/>
        </w:rPr>
        <w:t xml:space="preserve">In cases where welding is done with acetylene and oxygen, the bottles must be secured against falling. Bottles must be placed at a distance of at least 2 meters from heating devices (radiators, etc.), or 10 m from open sources of fire. The number of bottles must not exceed one day's consumption of each </w:t>
      </w:r>
      <w:proofErr w:type="gramStart"/>
      <w:r w:rsidRPr="00B267FF">
        <w:rPr>
          <w:rFonts w:asciiTheme="majorHAnsi" w:hAnsiTheme="majorHAnsi"/>
          <w:color w:val="000000"/>
          <w:szCs w:val="22"/>
        </w:rPr>
        <w:t>user;</w:t>
      </w:r>
      <w:proofErr w:type="gramEnd"/>
    </w:p>
    <w:p w14:paraId="7AB9AE6C" w14:textId="5743B4F3" w:rsidR="00B267FF" w:rsidRPr="00B267FF" w:rsidRDefault="00B267FF">
      <w:pPr>
        <w:numPr>
          <w:ilvl w:val="0"/>
          <w:numId w:val="72"/>
        </w:numPr>
        <w:tabs>
          <w:tab w:val="clear" w:pos="567"/>
        </w:tabs>
        <w:spacing w:before="60" w:after="60"/>
        <w:ind w:left="851" w:hanging="283"/>
        <w:rPr>
          <w:rFonts w:asciiTheme="majorHAnsi" w:hAnsiTheme="majorHAnsi"/>
          <w:color w:val="000000"/>
          <w:szCs w:val="22"/>
        </w:rPr>
      </w:pPr>
      <w:r w:rsidRPr="00B267FF">
        <w:rPr>
          <w:rFonts w:asciiTheme="majorHAnsi" w:hAnsiTheme="majorHAnsi"/>
          <w:color w:val="000000"/>
          <w:szCs w:val="22"/>
        </w:rPr>
        <w:t xml:space="preserve">Spare bottles with oxygen and acetylene must be stored in an approved storage area and separated from each other and placed in a covered area or in special rooms that meet the technical norms for holding </w:t>
      </w:r>
      <w:proofErr w:type="gramStart"/>
      <w:r w:rsidRPr="00B267FF">
        <w:rPr>
          <w:rFonts w:asciiTheme="majorHAnsi" w:hAnsiTheme="majorHAnsi"/>
          <w:color w:val="000000"/>
          <w:szCs w:val="22"/>
        </w:rPr>
        <w:t>gases;</w:t>
      </w:r>
      <w:proofErr w:type="gramEnd"/>
    </w:p>
    <w:p w14:paraId="406566F0" w14:textId="6D80AC21" w:rsidR="00B267FF" w:rsidRP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Temporary places for welding:</w:t>
      </w:r>
    </w:p>
    <w:p w14:paraId="0D2AC8DA" w14:textId="22A00F5B" w:rsidR="00B267FF" w:rsidRPr="00B267FF" w:rsidRDefault="00B267FF">
      <w:pPr>
        <w:numPr>
          <w:ilvl w:val="0"/>
          <w:numId w:val="72"/>
        </w:numPr>
        <w:tabs>
          <w:tab w:val="clear" w:pos="567"/>
        </w:tabs>
        <w:spacing w:before="60" w:after="60"/>
        <w:ind w:left="851" w:hanging="283"/>
        <w:rPr>
          <w:rFonts w:asciiTheme="majorHAnsi" w:hAnsiTheme="majorHAnsi"/>
          <w:color w:val="000000"/>
          <w:szCs w:val="22"/>
        </w:rPr>
      </w:pPr>
      <w:r w:rsidRPr="00B267FF">
        <w:rPr>
          <w:rFonts w:asciiTheme="majorHAnsi" w:hAnsiTheme="majorHAnsi"/>
          <w:color w:val="000000"/>
          <w:szCs w:val="22"/>
        </w:rPr>
        <w:t xml:space="preserve">The welding permit contains / Permit: name of the grantor of the permit; number and date of issuance of approval; the name of the organization or company where welding is performed, plant, department; place of welding; Work description; welding execution time from – to; measures to be taken in order to perform welding safely; necessary equipment </w:t>
      </w:r>
      <w:r w:rsidRPr="00B267FF">
        <w:rPr>
          <w:rFonts w:asciiTheme="majorHAnsi" w:hAnsiTheme="majorHAnsi"/>
          <w:color w:val="000000"/>
          <w:szCs w:val="22"/>
        </w:rPr>
        <w:lastRenderedPageBreak/>
        <w:t>and the number and type of fire extinguishers; final verification of completed works; personal name and surname of the works manager; personal name and surname and signature of the authorized person giving the approval;</w:t>
      </w:r>
    </w:p>
    <w:p w14:paraId="3D68077F" w14:textId="6D167DED" w:rsidR="00B267FF" w:rsidRPr="00B267FF" w:rsidRDefault="00B267FF">
      <w:pPr>
        <w:numPr>
          <w:ilvl w:val="0"/>
          <w:numId w:val="72"/>
        </w:numPr>
        <w:tabs>
          <w:tab w:val="clear" w:pos="567"/>
        </w:tabs>
        <w:spacing w:before="60" w:after="60"/>
        <w:ind w:left="851" w:hanging="283"/>
        <w:rPr>
          <w:rFonts w:asciiTheme="majorHAnsi" w:hAnsiTheme="majorHAnsi"/>
          <w:color w:val="000000"/>
          <w:szCs w:val="22"/>
        </w:rPr>
      </w:pPr>
      <w:r w:rsidRPr="00B267FF">
        <w:rPr>
          <w:rFonts w:asciiTheme="majorHAnsi" w:hAnsiTheme="majorHAnsi"/>
          <w:color w:val="000000"/>
          <w:szCs w:val="22"/>
        </w:rPr>
        <w:t>In cases where the validity of the approval has expired and the welding has not been completed, the manager of the welding contractor (hereinafter: the manager of works) is obliged to request an extension of the validity of the approval, and the workers authorized to issue the approval are obliged to re-inspect the welding site and when they determine that the prescribed requirements have been met conditions extend the approval / Permit;</w:t>
      </w:r>
    </w:p>
    <w:p w14:paraId="5AF464BB" w14:textId="2EF1A662" w:rsidR="00B267FF" w:rsidRPr="00B267FF" w:rsidRDefault="00B267FF">
      <w:pPr>
        <w:numPr>
          <w:ilvl w:val="0"/>
          <w:numId w:val="72"/>
        </w:numPr>
        <w:tabs>
          <w:tab w:val="clear" w:pos="567"/>
        </w:tabs>
        <w:spacing w:before="60" w:after="60"/>
        <w:ind w:left="851" w:hanging="283"/>
        <w:rPr>
          <w:rFonts w:asciiTheme="majorHAnsi" w:hAnsiTheme="majorHAnsi"/>
          <w:color w:val="000000"/>
          <w:szCs w:val="22"/>
        </w:rPr>
      </w:pPr>
      <w:r w:rsidRPr="00B267FF">
        <w:rPr>
          <w:rFonts w:asciiTheme="majorHAnsi" w:hAnsiTheme="majorHAnsi"/>
          <w:color w:val="000000"/>
          <w:szCs w:val="22"/>
        </w:rPr>
        <w:t xml:space="preserve">Approval for welding / Permit is issued in at least two copies. The first copy is handed over to the works manager, and the second copy is kept in the approval provider's </w:t>
      </w:r>
      <w:proofErr w:type="gramStart"/>
      <w:r w:rsidRPr="00B267FF">
        <w:rPr>
          <w:rFonts w:asciiTheme="majorHAnsi" w:hAnsiTheme="majorHAnsi"/>
          <w:color w:val="000000"/>
          <w:szCs w:val="22"/>
        </w:rPr>
        <w:t>documentation;</w:t>
      </w:r>
      <w:proofErr w:type="gramEnd"/>
    </w:p>
    <w:p w14:paraId="6CC952B7" w14:textId="24682222" w:rsidR="00B267FF" w:rsidRPr="00B267FF" w:rsidRDefault="00B267FF">
      <w:pPr>
        <w:numPr>
          <w:ilvl w:val="0"/>
          <w:numId w:val="72"/>
        </w:numPr>
        <w:tabs>
          <w:tab w:val="clear" w:pos="567"/>
        </w:tabs>
        <w:spacing w:before="60" w:after="60"/>
        <w:ind w:left="851" w:hanging="283"/>
        <w:rPr>
          <w:rFonts w:asciiTheme="majorHAnsi" w:hAnsiTheme="majorHAnsi"/>
          <w:color w:val="000000"/>
          <w:szCs w:val="22"/>
        </w:rPr>
      </w:pPr>
      <w:r w:rsidRPr="00B267FF">
        <w:rPr>
          <w:rFonts w:asciiTheme="majorHAnsi" w:hAnsiTheme="majorHAnsi"/>
          <w:color w:val="000000"/>
          <w:szCs w:val="22"/>
        </w:rPr>
        <w:t xml:space="preserve">Authorized persons who issue the approval / Permit for welding will issue the approval only when they determine that appropriate measures for fire protection and PEX protection have been foreseen and </w:t>
      </w:r>
      <w:proofErr w:type="gramStart"/>
      <w:r w:rsidRPr="00B267FF">
        <w:rPr>
          <w:rFonts w:asciiTheme="majorHAnsi" w:hAnsiTheme="majorHAnsi"/>
          <w:color w:val="000000"/>
          <w:szCs w:val="22"/>
        </w:rPr>
        <w:t>taken;</w:t>
      </w:r>
      <w:proofErr w:type="gramEnd"/>
    </w:p>
    <w:p w14:paraId="02772F32" w14:textId="7BE56D98" w:rsidR="00B267FF" w:rsidRP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 xml:space="preserve"> Approval for welding / Permit may not be issued in the following cases:</w:t>
      </w:r>
    </w:p>
    <w:p w14:paraId="315A3641" w14:textId="17BC7B6A" w:rsidR="00B267FF" w:rsidRPr="00B267FF" w:rsidRDefault="00B267FF">
      <w:pPr>
        <w:numPr>
          <w:ilvl w:val="0"/>
          <w:numId w:val="71"/>
        </w:numPr>
        <w:tabs>
          <w:tab w:val="clear" w:pos="567"/>
        </w:tabs>
        <w:spacing w:before="60" w:after="60"/>
        <w:ind w:left="993" w:hanging="141"/>
        <w:rPr>
          <w:rFonts w:asciiTheme="majorHAnsi" w:hAnsiTheme="majorHAnsi"/>
          <w:color w:val="000000"/>
          <w:szCs w:val="22"/>
        </w:rPr>
      </w:pPr>
      <w:r w:rsidRPr="00B267FF">
        <w:rPr>
          <w:rFonts w:asciiTheme="majorHAnsi" w:hAnsiTheme="majorHAnsi"/>
          <w:color w:val="000000"/>
          <w:szCs w:val="22"/>
        </w:rPr>
        <w:t xml:space="preserve">for places not prepared for </w:t>
      </w:r>
      <w:proofErr w:type="gramStart"/>
      <w:r w:rsidRPr="00B267FF">
        <w:rPr>
          <w:rFonts w:asciiTheme="majorHAnsi" w:hAnsiTheme="majorHAnsi"/>
          <w:color w:val="000000"/>
          <w:szCs w:val="22"/>
        </w:rPr>
        <w:t>welding;</w:t>
      </w:r>
      <w:proofErr w:type="gramEnd"/>
    </w:p>
    <w:p w14:paraId="6CE03215" w14:textId="45DB9676" w:rsidR="00B267FF" w:rsidRPr="00B267FF" w:rsidRDefault="00B267FF">
      <w:pPr>
        <w:numPr>
          <w:ilvl w:val="0"/>
          <w:numId w:val="71"/>
        </w:numPr>
        <w:tabs>
          <w:tab w:val="clear" w:pos="567"/>
        </w:tabs>
        <w:spacing w:before="60" w:after="60"/>
        <w:ind w:left="993" w:hanging="141"/>
        <w:rPr>
          <w:rFonts w:asciiTheme="majorHAnsi" w:hAnsiTheme="majorHAnsi"/>
          <w:color w:val="000000"/>
          <w:szCs w:val="22"/>
        </w:rPr>
      </w:pPr>
      <w:r w:rsidRPr="00B267FF">
        <w:rPr>
          <w:rFonts w:asciiTheme="majorHAnsi" w:hAnsiTheme="majorHAnsi"/>
          <w:color w:val="000000"/>
          <w:szCs w:val="22"/>
        </w:rPr>
        <w:t xml:space="preserve">in rooms with automatic fire extinguishing devices, if these devices are not blocked or if they can be damaged by </w:t>
      </w:r>
      <w:proofErr w:type="gramStart"/>
      <w:r w:rsidRPr="00B267FF">
        <w:rPr>
          <w:rFonts w:asciiTheme="majorHAnsi" w:hAnsiTheme="majorHAnsi"/>
          <w:color w:val="000000"/>
          <w:szCs w:val="22"/>
        </w:rPr>
        <w:t>welding;</w:t>
      </w:r>
      <w:proofErr w:type="gramEnd"/>
    </w:p>
    <w:p w14:paraId="6FEE31A2" w14:textId="0745E789" w:rsidR="00B267FF" w:rsidRPr="00B267FF" w:rsidRDefault="00B267FF">
      <w:pPr>
        <w:numPr>
          <w:ilvl w:val="0"/>
          <w:numId w:val="71"/>
        </w:numPr>
        <w:tabs>
          <w:tab w:val="clear" w:pos="567"/>
        </w:tabs>
        <w:spacing w:before="60" w:after="60"/>
        <w:ind w:left="993" w:hanging="141"/>
        <w:rPr>
          <w:rFonts w:asciiTheme="majorHAnsi" w:hAnsiTheme="majorHAnsi"/>
          <w:color w:val="000000"/>
          <w:szCs w:val="22"/>
        </w:rPr>
      </w:pPr>
      <w:r w:rsidRPr="00B267FF">
        <w:rPr>
          <w:rFonts w:asciiTheme="majorHAnsi" w:hAnsiTheme="majorHAnsi"/>
          <w:color w:val="000000"/>
          <w:szCs w:val="22"/>
        </w:rPr>
        <w:t xml:space="preserve">when there is a risk of explosions due to mixtures of flammable gases, steam or dust with air, then insufficiently cleaned containers, containers, installations and other parts of the plant in which there were substances that can create explosive mixtures or are dangerous due to fire and </w:t>
      </w:r>
      <w:proofErr w:type="gramStart"/>
      <w:r w:rsidRPr="00B267FF">
        <w:rPr>
          <w:rFonts w:asciiTheme="majorHAnsi" w:hAnsiTheme="majorHAnsi"/>
          <w:color w:val="000000"/>
          <w:szCs w:val="22"/>
        </w:rPr>
        <w:t>explosion;</w:t>
      </w:r>
      <w:proofErr w:type="gramEnd"/>
    </w:p>
    <w:p w14:paraId="1FF3042C" w14:textId="6BCD0E06" w:rsidR="00B267FF" w:rsidRPr="00B267FF" w:rsidRDefault="00B267FF">
      <w:pPr>
        <w:numPr>
          <w:ilvl w:val="0"/>
          <w:numId w:val="71"/>
        </w:numPr>
        <w:tabs>
          <w:tab w:val="clear" w:pos="567"/>
        </w:tabs>
        <w:spacing w:before="60" w:after="60"/>
        <w:ind w:left="993" w:hanging="141"/>
        <w:rPr>
          <w:rFonts w:asciiTheme="majorHAnsi" w:hAnsiTheme="majorHAnsi"/>
          <w:color w:val="000000"/>
          <w:szCs w:val="22"/>
        </w:rPr>
      </w:pPr>
      <w:r w:rsidRPr="00B267FF">
        <w:rPr>
          <w:rFonts w:asciiTheme="majorHAnsi" w:hAnsiTheme="majorHAnsi"/>
          <w:color w:val="000000"/>
          <w:szCs w:val="22"/>
        </w:rPr>
        <w:t>when welding is to be performed in an area near stored large quantities of highly flammable or explosive substances or other combustible materials, which would directly endanger and cause danger to large-scale property.</w:t>
      </w:r>
    </w:p>
    <w:p w14:paraId="5E4BFE8B" w14:textId="75E062AB" w:rsidR="00B267FF" w:rsidRDefault="00B267FF">
      <w:pPr>
        <w:numPr>
          <w:ilvl w:val="0"/>
          <w:numId w:val="48"/>
        </w:numPr>
        <w:tabs>
          <w:tab w:val="clear" w:pos="567"/>
        </w:tabs>
        <w:spacing w:before="60" w:after="60"/>
        <w:ind w:left="426" w:hanging="425"/>
        <w:rPr>
          <w:rFonts w:asciiTheme="majorHAnsi" w:hAnsiTheme="majorHAnsi"/>
          <w:color w:val="000000"/>
          <w:szCs w:val="22"/>
        </w:rPr>
      </w:pPr>
      <w:r w:rsidRPr="00B267FF">
        <w:rPr>
          <w:rFonts w:asciiTheme="majorHAnsi" w:hAnsiTheme="majorHAnsi"/>
          <w:color w:val="000000"/>
          <w:szCs w:val="22"/>
        </w:rPr>
        <w:t xml:space="preserve">For the safe execution of welding in terms of fire and explosion protection, the contractor and the manager of the works and the authorized persons of the company at whose facility / location the welding is performed are directly </w:t>
      </w:r>
      <w:proofErr w:type="gramStart"/>
      <w:r w:rsidRPr="00B267FF">
        <w:rPr>
          <w:rFonts w:asciiTheme="majorHAnsi" w:hAnsiTheme="majorHAnsi"/>
          <w:color w:val="000000"/>
          <w:szCs w:val="22"/>
        </w:rPr>
        <w:t>responsible;</w:t>
      </w:r>
      <w:proofErr w:type="gramEnd"/>
    </w:p>
    <w:p w14:paraId="34830637" w14:textId="240ECBA6" w:rsidR="00E104CA" w:rsidRPr="00E104CA" w:rsidRDefault="00E104CA">
      <w:pPr>
        <w:numPr>
          <w:ilvl w:val="0"/>
          <w:numId w:val="48"/>
        </w:numPr>
        <w:tabs>
          <w:tab w:val="clear" w:pos="567"/>
        </w:tabs>
        <w:spacing w:before="60" w:after="60"/>
        <w:ind w:left="426" w:hanging="425"/>
        <w:rPr>
          <w:rFonts w:asciiTheme="majorHAnsi" w:hAnsiTheme="majorHAnsi"/>
          <w:color w:val="000000"/>
          <w:szCs w:val="22"/>
        </w:rPr>
      </w:pPr>
      <w:r w:rsidRPr="00E104CA">
        <w:rPr>
          <w:rFonts w:asciiTheme="majorHAnsi" w:hAnsiTheme="majorHAnsi"/>
          <w:color w:val="000000"/>
          <w:szCs w:val="22"/>
        </w:rPr>
        <w:t xml:space="preserve">Welding can be performed by workers who are professionally trained to handle and use welding equipment and are familiar with the prescribed fire protection measures that should be taken during </w:t>
      </w:r>
      <w:proofErr w:type="gramStart"/>
      <w:r w:rsidRPr="00E104CA">
        <w:rPr>
          <w:rFonts w:asciiTheme="majorHAnsi" w:hAnsiTheme="majorHAnsi"/>
          <w:color w:val="000000"/>
          <w:szCs w:val="22"/>
        </w:rPr>
        <w:t>welding;</w:t>
      </w:r>
      <w:proofErr w:type="gramEnd"/>
    </w:p>
    <w:p w14:paraId="21923B08" w14:textId="3278B867" w:rsidR="00E104CA" w:rsidRPr="00E104CA" w:rsidRDefault="00E104CA">
      <w:pPr>
        <w:numPr>
          <w:ilvl w:val="0"/>
          <w:numId w:val="48"/>
        </w:numPr>
        <w:tabs>
          <w:tab w:val="clear" w:pos="567"/>
        </w:tabs>
        <w:spacing w:before="60" w:after="60"/>
        <w:ind w:left="426" w:hanging="425"/>
        <w:rPr>
          <w:rFonts w:asciiTheme="majorHAnsi" w:hAnsiTheme="majorHAnsi"/>
          <w:color w:val="000000"/>
          <w:szCs w:val="22"/>
        </w:rPr>
      </w:pPr>
      <w:r w:rsidRPr="00E104CA">
        <w:rPr>
          <w:rFonts w:asciiTheme="majorHAnsi" w:hAnsiTheme="majorHAnsi"/>
          <w:color w:val="000000"/>
          <w:szCs w:val="22"/>
        </w:rPr>
        <w:t xml:space="preserve">Welding must be performed under the supervision of the site manager, in the manner and at the time specified in the approval for </w:t>
      </w:r>
      <w:proofErr w:type="gramStart"/>
      <w:r w:rsidRPr="00E104CA">
        <w:rPr>
          <w:rFonts w:asciiTheme="majorHAnsi" w:hAnsiTheme="majorHAnsi"/>
          <w:color w:val="000000"/>
          <w:szCs w:val="22"/>
        </w:rPr>
        <w:t>welding;</w:t>
      </w:r>
      <w:proofErr w:type="gramEnd"/>
    </w:p>
    <w:p w14:paraId="01EF6D97" w14:textId="28383420" w:rsidR="00E104CA" w:rsidRPr="00E104CA" w:rsidRDefault="00E104CA">
      <w:pPr>
        <w:numPr>
          <w:ilvl w:val="0"/>
          <w:numId w:val="48"/>
        </w:numPr>
        <w:tabs>
          <w:tab w:val="clear" w:pos="567"/>
        </w:tabs>
        <w:spacing w:before="60" w:after="60"/>
        <w:ind w:left="426" w:hanging="425"/>
        <w:rPr>
          <w:rFonts w:asciiTheme="majorHAnsi" w:hAnsiTheme="majorHAnsi"/>
          <w:color w:val="000000"/>
          <w:szCs w:val="22"/>
        </w:rPr>
      </w:pPr>
      <w:r w:rsidRPr="00E104CA">
        <w:rPr>
          <w:rFonts w:asciiTheme="majorHAnsi" w:hAnsiTheme="majorHAnsi"/>
          <w:color w:val="000000"/>
          <w:szCs w:val="22"/>
        </w:rPr>
        <w:t xml:space="preserve">After obtaining approval for welding, the works manager is obliged to check the fire and explosion protection measures taken at the place intended for welding, as well as to determine whether the possibility of causing a fire or explosion in </w:t>
      </w:r>
      <w:r w:rsidR="001A3BD7" w:rsidRPr="00E104CA">
        <w:rPr>
          <w:rFonts w:asciiTheme="majorHAnsi" w:hAnsiTheme="majorHAnsi"/>
          <w:color w:val="000000"/>
          <w:szCs w:val="22"/>
        </w:rPr>
        <w:t>neighbouring</w:t>
      </w:r>
      <w:r w:rsidRPr="00E104CA">
        <w:rPr>
          <w:rFonts w:asciiTheme="majorHAnsi" w:hAnsiTheme="majorHAnsi"/>
          <w:color w:val="000000"/>
          <w:szCs w:val="22"/>
        </w:rPr>
        <w:t xml:space="preserve"> rooms and spaces, especially below, above or with sides from the welding point. To this end, the works manager should take measures to eliminate possible defects before the start of the works (removal of flammable material, closing of all openings, placing protective elements on all sides at the welding site, determining the remaining concentration of flammable gases, steam or dust, setting up a fire brigade, </w:t>
      </w:r>
      <w:proofErr w:type="gramStart"/>
      <w:r w:rsidRPr="00E104CA">
        <w:rPr>
          <w:rFonts w:asciiTheme="majorHAnsi" w:hAnsiTheme="majorHAnsi"/>
          <w:color w:val="000000"/>
          <w:szCs w:val="22"/>
        </w:rPr>
        <w:t>etc. )</w:t>
      </w:r>
      <w:proofErr w:type="gramEnd"/>
      <w:r w:rsidRPr="00E104CA">
        <w:rPr>
          <w:rFonts w:asciiTheme="majorHAnsi" w:hAnsiTheme="majorHAnsi"/>
          <w:color w:val="000000"/>
          <w:szCs w:val="22"/>
        </w:rPr>
        <w:t>;</w:t>
      </w:r>
    </w:p>
    <w:p w14:paraId="594BD880" w14:textId="4FBFCABD" w:rsidR="00E104CA" w:rsidRPr="00E104CA" w:rsidRDefault="00E104CA">
      <w:pPr>
        <w:numPr>
          <w:ilvl w:val="0"/>
          <w:numId w:val="48"/>
        </w:numPr>
        <w:tabs>
          <w:tab w:val="clear" w:pos="567"/>
        </w:tabs>
        <w:spacing w:before="60" w:after="60"/>
        <w:ind w:left="426" w:hanging="425"/>
        <w:rPr>
          <w:rFonts w:asciiTheme="majorHAnsi" w:hAnsiTheme="majorHAnsi"/>
          <w:color w:val="000000"/>
          <w:szCs w:val="22"/>
        </w:rPr>
      </w:pPr>
      <w:r w:rsidRPr="00E104CA">
        <w:rPr>
          <w:rFonts w:asciiTheme="majorHAnsi" w:hAnsiTheme="majorHAnsi"/>
          <w:color w:val="000000"/>
          <w:szCs w:val="22"/>
        </w:rPr>
        <w:t xml:space="preserve">After the completion of welding, the works manager checks whether the completed works created a potential fire </w:t>
      </w:r>
      <w:proofErr w:type="gramStart"/>
      <w:r w:rsidRPr="00E104CA">
        <w:rPr>
          <w:rFonts w:asciiTheme="majorHAnsi" w:hAnsiTheme="majorHAnsi"/>
          <w:color w:val="000000"/>
          <w:szCs w:val="22"/>
        </w:rPr>
        <w:t>hazard;</w:t>
      </w:r>
      <w:proofErr w:type="gramEnd"/>
    </w:p>
    <w:p w14:paraId="4DBD8B81" w14:textId="25A30A98" w:rsidR="00E104CA" w:rsidRPr="00E104CA" w:rsidRDefault="00E104CA">
      <w:pPr>
        <w:numPr>
          <w:ilvl w:val="0"/>
          <w:numId w:val="48"/>
        </w:numPr>
        <w:tabs>
          <w:tab w:val="clear" w:pos="567"/>
        </w:tabs>
        <w:spacing w:before="60" w:after="60"/>
        <w:ind w:left="426" w:hanging="425"/>
        <w:rPr>
          <w:rFonts w:asciiTheme="majorHAnsi" w:hAnsiTheme="majorHAnsi"/>
          <w:color w:val="000000"/>
          <w:szCs w:val="22"/>
        </w:rPr>
      </w:pPr>
      <w:r w:rsidRPr="00E104CA">
        <w:rPr>
          <w:rFonts w:asciiTheme="majorHAnsi" w:hAnsiTheme="majorHAnsi"/>
          <w:color w:val="000000"/>
          <w:szCs w:val="22"/>
        </w:rPr>
        <w:t xml:space="preserve">Workers who perform welding can only weld in those places, in the manner and at the time specified in the </w:t>
      </w:r>
      <w:proofErr w:type="gramStart"/>
      <w:r w:rsidRPr="00E104CA">
        <w:rPr>
          <w:rFonts w:asciiTheme="majorHAnsi" w:hAnsiTheme="majorHAnsi"/>
          <w:color w:val="000000"/>
          <w:szCs w:val="22"/>
        </w:rPr>
        <w:t>approval;</w:t>
      </w:r>
      <w:proofErr w:type="gramEnd"/>
    </w:p>
    <w:p w14:paraId="7B9DBF02" w14:textId="16E639A4" w:rsidR="00E104CA" w:rsidRPr="00E104CA" w:rsidRDefault="00E104CA">
      <w:pPr>
        <w:numPr>
          <w:ilvl w:val="0"/>
          <w:numId w:val="48"/>
        </w:numPr>
        <w:tabs>
          <w:tab w:val="clear" w:pos="567"/>
        </w:tabs>
        <w:spacing w:before="60" w:after="60"/>
        <w:ind w:left="426" w:hanging="425"/>
        <w:rPr>
          <w:rFonts w:asciiTheme="majorHAnsi" w:hAnsiTheme="majorHAnsi"/>
          <w:color w:val="000000"/>
          <w:szCs w:val="22"/>
        </w:rPr>
      </w:pPr>
      <w:r w:rsidRPr="00E104CA">
        <w:rPr>
          <w:rFonts w:asciiTheme="majorHAnsi" w:hAnsiTheme="majorHAnsi"/>
          <w:color w:val="000000"/>
          <w:szCs w:val="22"/>
        </w:rPr>
        <w:lastRenderedPageBreak/>
        <w:t xml:space="preserve">After the welding is completed, a handover is held, in which the manager of the works and an authorized person of the company on whose premises or premises the welding was performed </w:t>
      </w:r>
      <w:proofErr w:type="gramStart"/>
      <w:r w:rsidRPr="00E104CA">
        <w:rPr>
          <w:rFonts w:asciiTheme="majorHAnsi" w:hAnsiTheme="majorHAnsi"/>
          <w:color w:val="000000"/>
          <w:szCs w:val="22"/>
        </w:rPr>
        <w:t>participate;</w:t>
      </w:r>
      <w:proofErr w:type="gramEnd"/>
    </w:p>
    <w:p w14:paraId="6DB5A630" w14:textId="39CAA835" w:rsidR="00E104CA" w:rsidRPr="00E104CA" w:rsidRDefault="00E104CA">
      <w:pPr>
        <w:numPr>
          <w:ilvl w:val="0"/>
          <w:numId w:val="48"/>
        </w:numPr>
        <w:tabs>
          <w:tab w:val="clear" w:pos="567"/>
        </w:tabs>
        <w:spacing w:before="60" w:after="60"/>
        <w:ind w:left="426" w:hanging="425"/>
        <w:rPr>
          <w:rFonts w:asciiTheme="majorHAnsi" w:hAnsiTheme="majorHAnsi"/>
          <w:color w:val="000000"/>
          <w:szCs w:val="22"/>
        </w:rPr>
      </w:pPr>
      <w:r w:rsidRPr="00E104CA">
        <w:rPr>
          <w:rFonts w:asciiTheme="majorHAnsi" w:hAnsiTheme="majorHAnsi"/>
          <w:color w:val="000000"/>
          <w:szCs w:val="22"/>
        </w:rPr>
        <w:t xml:space="preserve">The handover from the previous paragraph is done in minutes, </w:t>
      </w:r>
      <w:proofErr w:type="gramStart"/>
      <w:r w:rsidRPr="00E104CA">
        <w:rPr>
          <w:rFonts w:asciiTheme="majorHAnsi" w:hAnsiTheme="majorHAnsi"/>
          <w:color w:val="000000"/>
          <w:szCs w:val="22"/>
        </w:rPr>
        <w:t>i.e.</w:t>
      </w:r>
      <w:proofErr w:type="gramEnd"/>
      <w:r w:rsidRPr="00E104CA">
        <w:rPr>
          <w:rFonts w:asciiTheme="majorHAnsi" w:hAnsiTheme="majorHAnsi"/>
          <w:color w:val="000000"/>
          <w:szCs w:val="22"/>
        </w:rPr>
        <w:t xml:space="preserve"> by signing at the place for the final check of the completed works in the welding permit;</w:t>
      </w:r>
    </w:p>
    <w:p w14:paraId="6CB56005" w14:textId="2101C7A0" w:rsidR="00E104CA" w:rsidRPr="00E104CA" w:rsidRDefault="00E104CA">
      <w:pPr>
        <w:numPr>
          <w:ilvl w:val="0"/>
          <w:numId w:val="48"/>
        </w:numPr>
        <w:tabs>
          <w:tab w:val="clear" w:pos="567"/>
        </w:tabs>
        <w:spacing w:before="60" w:after="60"/>
        <w:ind w:left="426" w:hanging="425"/>
        <w:rPr>
          <w:rFonts w:asciiTheme="majorHAnsi" w:hAnsiTheme="majorHAnsi"/>
          <w:color w:val="000000"/>
          <w:szCs w:val="22"/>
        </w:rPr>
      </w:pPr>
      <w:r w:rsidRPr="00E104CA">
        <w:rPr>
          <w:rFonts w:asciiTheme="majorHAnsi" w:hAnsiTheme="majorHAnsi"/>
          <w:color w:val="000000"/>
          <w:szCs w:val="22"/>
        </w:rPr>
        <w:t>If it is determined that there is a risk of fire after the welding has been performed, the responsible persons are obliged to take appropriate measures to eliminate this risk or to keep it under control (</w:t>
      </w:r>
      <w:proofErr w:type="gramStart"/>
      <w:r w:rsidRPr="00E104CA">
        <w:rPr>
          <w:rFonts w:asciiTheme="majorHAnsi" w:hAnsiTheme="majorHAnsi"/>
          <w:color w:val="000000"/>
          <w:szCs w:val="22"/>
        </w:rPr>
        <w:t>e.g.</w:t>
      </w:r>
      <w:proofErr w:type="gramEnd"/>
      <w:r w:rsidRPr="00E104CA">
        <w:rPr>
          <w:rFonts w:asciiTheme="majorHAnsi" w:hAnsiTheme="majorHAnsi"/>
          <w:color w:val="000000"/>
          <w:szCs w:val="22"/>
        </w:rPr>
        <w:t xml:space="preserve"> ensuring the presence of firefighters on duty at the welding site);</w:t>
      </w:r>
    </w:p>
    <w:p w14:paraId="05317EE8" w14:textId="237A6AAF" w:rsidR="00E104CA" w:rsidRPr="00E104CA" w:rsidRDefault="00E104CA">
      <w:pPr>
        <w:numPr>
          <w:ilvl w:val="0"/>
          <w:numId w:val="48"/>
        </w:numPr>
        <w:tabs>
          <w:tab w:val="clear" w:pos="567"/>
        </w:tabs>
        <w:spacing w:before="60" w:after="60"/>
        <w:ind w:left="426" w:hanging="425"/>
        <w:rPr>
          <w:rFonts w:asciiTheme="majorHAnsi" w:hAnsiTheme="majorHAnsi"/>
          <w:color w:val="000000"/>
          <w:szCs w:val="22"/>
        </w:rPr>
      </w:pPr>
      <w:r w:rsidRPr="00E104CA">
        <w:rPr>
          <w:rFonts w:asciiTheme="majorHAnsi" w:hAnsiTheme="majorHAnsi"/>
          <w:color w:val="000000"/>
          <w:szCs w:val="22"/>
        </w:rPr>
        <w:t xml:space="preserve">Started welding will be suspended by authorized persons in cases where the working conditions change in terms of fire or explosion protection or the nature of welding </w:t>
      </w:r>
      <w:proofErr w:type="gramStart"/>
      <w:r w:rsidRPr="00E104CA">
        <w:rPr>
          <w:rFonts w:asciiTheme="majorHAnsi" w:hAnsiTheme="majorHAnsi"/>
          <w:color w:val="000000"/>
          <w:szCs w:val="22"/>
        </w:rPr>
        <w:t>itself;</w:t>
      </w:r>
      <w:proofErr w:type="gramEnd"/>
    </w:p>
    <w:p w14:paraId="56DE2AB9" w14:textId="57E747A1" w:rsidR="00E104CA" w:rsidRPr="00E104CA" w:rsidRDefault="00E104CA">
      <w:pPr>
        <w:numPr>
          <w:ilvl w:val="0"/>
          <w:numId w:val="48"/>
        </w:numPr>
        <w:tabs>
          <w:tab w:val="clear" w:pos="567"/>
        </w:tabs>
        <w:spacing w:before="60" w:after="60"/>
        <w:ind w:left="426" w:hanging="425"/>
        <w:rPr>
          <w:rFonts w:asciiTheme="majorHAnsi" w:hAnsiTheme="majorHAnsi"/>
          <w:color w:val="000000"/>
          <w:szCs w:val="22"/>
        </w:rPr>
      </w:pPr>
      <w:r w:rsidRPr="00E104CA">
        <w:rPr>
          <w:rFonts w:asciiTheme="majorHAnsi" w:hAnsiTheme="majorHAnsi"/>
          <w:color w:val="000000"/>
          <w:szCs w:val="22"/>
        </w:rPr>
        <w:t xml:space="preserve">Welding can continue when the necessary fire or explosion protection measures are </w:t>
      </w:r>
      <w:proofErr w:type="gramStart"/>
      <w:r w:rsidRPr="00E104CA">
        <w:rPr>
          <w:rFonts w:asciiTheme="majorHAnsi" w:hAnsiTheme="majorHAnsi"/>
          <w:color w:val="000000"/>
          <w:szCs w:val="22"/>
        </w:rPr>
        <w:t>taken</w:t>
      </w:r>
      <w:proofErr w:type="gramEnd"/>
      <w:r w:rsidRPr="00E104CA">
        <w:rPr>
          <w:rFonts w:asciiTheme="majorHAnsi" w:hAnsiTheme="majorHAnsi"/>
          <w:color w:val="000000"/>
          <w:szCs w:val="22"/>
        </w:rPr>
        <w:t xml:space="preserve"> and the welding approval is supplemented and recertified;</w:t>
      </w:r>
    </w:p>
    <w:p w14:paraId="2419EE00" w14:textId="3F5A6EF1" w:rsidR="00E104CA" w:rsidRPr="00E104CA" w:rsidRDefault="00E104CA">
      <w:pPr>
        <w:numPr>
          <w:ilvl w:val="0"/>
          <w:numId w:val="48"/>
        </w:numPr>
        <w:tabs>
          <w:tab w:val="clear" w:pos="567"/>
        </w:tabs>
        <w:spacing w:before="60" w:after="60"/>
        <w:ind w:left="426" w:hanging="425"/>
        <w:rPr>
          <w:rFonts w:asciiTheme="majorHAnsi" w:hAnsiTheme="majorHAnsi"/>
          <w:color w:val="000000"/>
          <w:szCs w:val="22"/>
        </w:rPr>
      </w:pPr>
      <w:r w:rsidRPr="00E104CA">
        <w:rPr>
          <w:rFonts w:asciiTheme="majorHAnsi" w:hAnsiTheme="majorHAnsi"/>
          <w:color w:val="000000"/>
          <w:szCs w:val="22"/>
        </w:rPr>
        <w:t xml:space="preserve">If the working conditions or the nature of welding are significantly changed, a new welding approval/Permit must be </w:t>
      </w:r>
      <w:proofErr w:type="gramStart"/>
      <w:r w:rsidRPr="00E104CA">
        <w:rPr>
          <w:rFonts w:asciiTheme="majorHAnsi" w:hAnsiTheme="majorHAnsi"/>
          <w:color w:val="000000"/>
          <w:szCs w:val="22"/>
        </w:rPr>
        <w:t>requested;</w:t>
      </w:r>
      <w:proofErr w:type="gramEnd"/>
    </w:p>
    <w:p w14:paraId="4D7E2A30" w14:textId="77777777" w:rsidR="009F1473" w:rsidRPr="009F1473" w:rsidRDefault="00E104CA">
      <w:pPr>
        <w:numPr>
          <w:ilvl w:val="0"/>
          <w:numId w:val="48"/>
        </w:numPr>
        <w:tabs>
          <w:tab w:val="clear" w:pos="567"/>
        </w:tabs>
        <w:spacing w:before="60" w:after="60"/>
        <w:ind w:left="426" w:hanging="425"/>
        <w:rPr>
          <w:b/>
          <w:bCs/>
          <w:iCs/>
        </w:rPr>
      </w:pPr>
      <w:r w:rsidRPr="009F1473">
        <w:rPr>
          <w:rFonts w:asciiTheme="majorHAnsi" w:hAnsiTheme="majorHAnsi"/>
          <w:color w:val="000000"/>
          <w:szCs w:val="22"/>
        </w:rPr>
        <w:t>A maximum of two oxygen bottles and two acetylene bottles (working and reserve) can be kept at temporary welding locations.</w:t>
      </w:r>
    </w:p>
    <w:p w14:paraId="51AAAED8" w14:textId="77777777" w:rsidR="009F1473" w:rsidRPr="009F1473" w:rsidRDefault="009F1473" w:rsidP="009F1473">
      <w:pPr>
        <w:pStyle w:val="Heading2"/>
        <w:rPr>
          <w:szCs w:val="22"/>
        </w:rPr>
      </w:pPr>
      <w:bookmarkStart w:id="110" w:name="_Toc128943683"/>
      <w:r w:rsidRPr="00BE5F2B">
        <w:t>Manual load transfer</w:t>
      </w:r>
      <w:bookmarkEnd w:id="110"/>
    </w:p>
    <w:p w14:paraId="57402AA8" w14:textId="77777777" w:rsidR="009F1473" w:rsidRDefault="009F1473">
      <w:pPr>
        <w:numPr>
          <w:ilvl w:val="1"/>
          <w:numId w:val="73"/>
        </w:numPr>
        <w:spacing w:before="60" w:after="60"/>
        <w:rPr>
          <w:szCs w:val="22"/>
        </w:rPr>
      </w:pPr>
      <w:r w:rsidRPr="009F1473">
        <w:rPr>
          <w:szCs w:val="22"/>
        </w:rPr>
        <w:t>Manual handling of loads - any physical work that includes lifting, carrying, lowering, pushing, pulling or carrying loads by human power and other similar actions (</w:t>
      </w:r>
      <w:proofErr w:type="gramStart"/>
      <w:r w:rsidRPr="009F1473">
        <w:rPr>
          <w:iCs/>
          <w:szCs w:val="22"/>
        </w:rPr>
        <w:t>e.g.</w:t>
      </w:r>
      <w:proofErr w:type="gramEnd"/>
      <w:r w:rsidRPr="009F1473">
        <w:rPr>
          <w:szCs w:val="22"/>
        </w:rPr>
        <w:t xml:space="preserve"> supporting, holding);</w:t>
      </w:r>
    </w:p>
    <w:p w14:paraId="49BF77AA" w14:textId="77777777" w:rsidR="00E44682" w:rsidRPr="00E44682" w:rsidRDefault="009F1473">
      <w:pPr>
        <w:numPr>
          <w:ilvl w:val="1"/>
          <w:numId w:val="73"/>
        </w:numPr>
        <w:spacing w:before="60" w:after="60"/>
      </w:pPr>
      <w:r w:rsidRPr="00E44682">
        <w:rPr>
          <w:szCs w:val="22"/>
        </w:rPr>
        <w:t>The contractor is obliged to replace the manual manipulation of the load with suitable technical devices and aids (the so-called risk removal</w:t>
      </w:r>
      <w:proofErr w:type="gramStart"/>
      <w:r w:rsidRPr="00E44682">
        <w:rPr>
          <w:szCs w:val="22"/>
        </w:rPr>
        <w:t>);</w:t>
      </w:r>
      <w:proofErr w:type="gramEnd"/>
    </w:p>
    <w:p w14:paraId="51251DEE" w14:textId="6EB7B653" w:rsidR="00E44682" w:rsidRDefault="009F1473">
      <w:pPr>
        <w:numPr>
          <w:ilvl w:val="1"/>
          <w:numId w:val="73"/>
        </w:numPr>
        <w:spacing w:before="60" w:after="60"/>
      </w:pPr>
      <w:r w:rsidRPr="00E44682">
        <w:rPr>
          <w:szCs w:val="22"/>
        </w:rPr>
        <w:t xml:space="preserve">The contractor is obliged to determine and undertake organizational and technical measures and to ensure adequate organization of work, in order </w:t>
      </w:r>
      <w:r w:rsidRPr="009F1473">
        <w:t xml:space="preserve">to reduce the load on the back and the risk of spinal damage associated with it, if manual load transfer is </w:t>
      </w:r>
      <w:proofErr w:type="gramStart"/>
      <w:r w:rsidRPr="009F1473">
        <w:t>unavoidable</w:t>
      </w:r>
      <w:r w:rsidR="00E44682">
        <w:t>;</w:t>
      </w:r>
      <w:proofErr w:type="gramEnd"/>
    </w:p>
    <w:p w14:paraId="1DE5DB3E" w14:textId="77777777" w:rsidR="00E44682" w:rsidRPr="00E44682" w:rsidRDefault="009F1473">
      <w:pPr>
        <w:numPr>
          <w:ilvl w:val="1"/>
          <w:numId w:val="73"/>
        </w:numPr>
        <w:spacing w:before="0" w:after="60"/>
        <w:rPr>
          <w:rFonts w:asciiTheme="majorHAnsi" w:hAnsiTheme="majorHAnsi"/>
          <w:color w:val="000000"/>
          <w:szCs w:val="22"/>
        </w:rPr>
      </w:pPr>
      <w:r w:rsidRPr="009F1473">
        <w:t>The contractor is obliged to consult with the persons at work and their representatives on all measures related to safety and health protection,</w:t>
      </w:r>
      <w:bookmarkStart w:id="111" w:name="_Toc366572559"/>
      <w:bookmarkEnd w:id="108"/>
    </w:p>
    <w:p w14:paraId="079F1319" w14:textId="4E11DA05" w:rsidR="009F1473" w:rsidRPr="00E44682" w:rsidRDefault="009F1473">
      <w:pPr>
        <w:numPr>
          <w:ilvl w:val="1"/>
          <w:numId w:val="73"/>
        </w:numPr>
        <w:spacing w:before="0" w:after="60"/>
        <w:rPr>
          <w:rFonts w:asciiTheme="majorHAnsi" w:hAnsiTheme="majorHAnsi"/>
          <w:color w:val="000000"/>
          <w:szCs w:val="22"/>
        </w:rPr>
      </w:pPr>
      <w:r w:rsidRPr="00E44682">
        <w:rPr>
          <w:rFonts w:asciiTheme="majorHAnsi" w:hAnsiTheme="majorHAnsi"/>
          <w:color w:val="000000"/>
          <w:szCs w:val="22"/>
        </w:rPr>
        <w:t xml:space="preserve">The contractor is obliged to </w:t>
      </w:r>
      <w:proofErr w:type="gramStart"/>
      <w:r w:rsidRPr="00E44682">
        <w:rPr>
          <w:rFonts w:asciiTheme="majorHAnsi" w:hAnsiTheme="majorHAnsi"/>
          <w:color w:val="000000"/>
          <w:szCs w:val="22"/>
        </w:rPr>
        <w:t>take into account</w:t>
      </w:r>
      <w:proofErr w:type="gramEnd"/>
      <w:r w:rsidRPr="00E44682">
        <w:rPr>
          <w:rFonts w:asciiTheme="majorHAnsi" w:hAnsiTheme="majorHAnsi"/>
          <w:color w:val="000000"/>
          <w:szCs w:val="22"/>
        </w:rPr>
        <w:t xml:space="preserve"> the physical abilities of the persons at work, their age and gender, when assigning work tasks for manual load transfer.</w:t>
      </w:r>
    </w:p>
    <w:p w14:paraId="7CAC67CA" w14:textId="0CE5809C" w:rsidR="009F1473" w:rsidRPr="00491019" w:rsidRDefault="009F1473">
      <w:pPr>
        <w:numPr>
          <w:ilvl w:val="1"/>
          <w:numId w:val="73"/>
        </w:numPr>
        <w:spacing w:before="0" w:after="60"/>
        <w:rPr>
          <w:rFonts w:asciiTheme="majorHAnsi" w:hAnsiTheme="majorHAnsi"/>
          <w:color w:val="000000"/>
          <w:szCs w:val="22"/>
        </w:rPr>
      </w:pPr>
      <w:r w:rsidRPr="00491019">
        <w:rPr>
          <w:rFonts w:asciiTheme="majorHAnsi" w:hAnsiTheme="majorHAnsi"/>
          <w:color w:val="000000"/>
          <w:szCs w:val="22"/>
        </w:rPr>
        <w:t>The contractor is obliged to ensure that an authorized doctor assesses the physical capabilities of the persons to whom he wishes to entrust the manual transfer of loads,</w:t>
      </w:r>
    </w:p>
    <w:p w14:paraId="31C7619B" w14:textId="672F6784" w:rsidR="009F1473" w:rsidRPr="00491019" w:rsidRDefault="009F1473">
      <w:pPr>
        <w:numPr>
          <w:ilvl w:val="1"/>
          <w:numId w:val="73"/>
        </w:numPr>
        <w:spacing w:before="0" w:after="60"/>
        <w:rPr>
          <w:rFonts w:asciiTheme="majorHAnsi" w:hAnsiTheme="majorHAnsi"/>
          <w:color w:val="000000"/>
          <w:szCs w:val="22"/>
        </w:rPr>
      </w:pPr>
      <w:r w:rsidRPr="009F1473">
        <w:rPr>
          <w:rFonts w:asciiTheme="majorHAnsi" w:hAnsiTheme="majorHAnsi"/>
          <w:color w:val="000000"/>
          <w:szCs w:val="22"/>
        </w:rPr>
        <w:t>The contractor checks technical and organizational measures through internal monitoring and, if necessary, is obliged to take measures to improve the situation.</w:t>
      </w:r>
    </w:p>
    <w:p w14:paraId="20A3115D" w14:textId="6B752B3E" w:rsidR="00874EE2" w:rsidRDefault="00874EE2" w:rsidP="00874EE2">
      <w:pPr>
        <w:pStyle w:val="Heading2"/>
      </w:pPr>
      <w:bookmarkStart w:id="112" w:name="_Toc128943684"/>
      <w:r w:rsidRPr="00874EE2">
        <w:t>Safety when working with electrical energy</w:t>
      </w:r>
      <w:bookmarkEnd w:id="112"/>
    </w:p>
    <w:p w14:paraId="30CF48AF" w14:textId="0D0F63F4" w:rsidR="00874EE2" w:rsidRPr="00874EE2" w:rsidRDefault="00874EE2">
      <w:pPr>
        <w:pStyle w:val="ListParagraph"/>
        <w:numPr>
          <w:ilvl w:val="0"/>
          <w:numId w:val="74"/>
        </w:numPr>
        <w:ind w:left="426"/>
        <w:rPr>
          <w:rFonts w:asciiTheme="majorHAnsi" w:hAnsiTheme="majorHAnsi"/>
          <w:color w:val="000000"/>
          <w:szCs w:val="22"/>
        </w:rPr>
      </w:pPr>
      <w:r w:rsidRPr="00874EE2">
        <w:rPr>
          <w:rFonts w:asciiTheme="majorHAnsi" w:hAnsiTheme="majorHAnsi"/>
          <w:color w:val="000000"/>
          <w:szCs w:val="22"/>
        </w:rPr>
        <w:t>Electrical equipment used on metal structures (</w:t>
      </w:r>
      <w:proofErr w:type="gramStart"/>
      <w:r w:rsidRPr="00874EE2">
        <w:rPr>
          <w:rFonts w:asciiTheme="majorHAnsi" w:hAnsiTheme="majorHAnsi"/>
          <w:color w:val="000000"/>
          <w:szCs w:val="22"/>
        </w:rPr>
        <w:t>e.g.</w:t>
      </w:r>
      <w:proofErr w:type="gramEnd"/>
      <w:r w:rsidRPr="00874EE2">
        <w:rPr>
          <w:rFonts w:asciiTheme="majorHAnsi" w:hAnsiTheme="majorHAnsi"/>
          <w:color w:val="000000"/>
          <w:szCs w:val="22"/>
        </w:rPr>
        <w:t xml:space="preserve"> tanks) where "foreign" electrical potential may appear must be supplied with electricity through an isolation transformer, in order to avoid the risk of electric shock.</w:t>
      </w:r>
    </w:p>
    <w:p w14:paraId="1B242B88" w14:textId="6F4D3B00" w:rsidR="00874EE2" w:rsidRPr="00874EE2" w:rsidRDefault="00874EE2">
      <w:pPr>
        <w:pStyle w:val="ListParagraph"/>
        <w:numPr>
          <w:ilvl w:val="0"/>
          <w:numId w:val="74"/>
        </w:numPr>
        <w:ind w:left="426"/>
        <w:rPr>
          <w:rFonts w:asciiTheme="majorHAnsi" w:hAnsiTheme="majorHAnsi"/>
          <w:color w:val="000000"/>
          <w:szCs w:val="22"/>
        </w:rPr>
      </w:pPr>
      <w:r w:rsidRPr="00874EE2">
        <w:rPr>
          <w:rFonts w:asciiTheme="majorHAnsi" w:hAnsiTheme="majorHAnsi"/>
          <w:color w:val="000000"/>
          <w:szCs w:val="22"/>
        </w:rPr>
        <w:t>For other rules related to safety when working with electricity, it is necessary to consult the current regulations.</w:t>
      </w:r>
    </w:p>
    <w:p w14:paraId="0908E875" w14:textId="04F94A02" w:rsidR="00874EE2" w:rsidRDefault="00874EE2">
      <w:pPr>
        <w:pStyle w:val="ListParagraph"/>
        <w:numPr>
          <w:ilvl w:val="0"/>
          <w:numId w:val="74"/>
        </w:numPr>
        <w:ind w:left="426"/>
        <w:rPr>
          <w:rFonts w:asciiTheme="majorHAnsi" w:hAnsiTheme="majorHAnsi"/>
          <w:color w:val="000000"/>
          <w:szCs w:val="22"/>
        </w:rPr>
      </w:pPr>
      <w:r w:rsidRPr="00874EE2">
        <w:rPr>
          <w:rFonts w:asciiTheme="majorHAnsi" w:hAnsiTheme="majorHAnsi"/>
          <w:color w:val="000000"/>
          <w:szCs w:val="22"/>
        </w:rPr>
        <w:t>All works must be carried out in accordance with valid regulations and the issued Work Permit.</w:t>
      </w:r>
    </w:p>
    <w:p w14:paraId="6A98F289" w14:textId="4F93F19A" w:rsidR="00874EE2" w:rsidRDefault="00874EE2" w:rsidP="00874EE2">
      <w:pPr>
        <w:pStyle w:val="Heading2"/>
      </w:pPr>
      <w:bookmarkStart w:id="113" w:name="_Toc128943685"/>
      <w:r w:rsidRPr="00874EE2">
        <w:lastRenderedPageBreak/>
        <w:t>Pipelines</w:t>
      </w:r>
      <w:bookmarkEnd w:id="113"/>
    </w:p>
    <w:p w14:paraId="77C7F874" w14:textId="1A828AAF" w:rsidR="00874EE2" w:rsidRPr="00874EE2" w:rsidRDefault="00874EE2">
      <w:pPr>
        <w:pStyle w:val="ListParagraph"/>
        <w:numPr>
          <w:ilvl w:val="0"/>
          <w:numId w:val="75"/>
        </w:numPr>
        <w:ind w:left="426"/>
        <w:rPr>
          <w:rFonts w:asciiTheme="majorHAnsi" w:hAnsiTheme="majorHAnsi"/>
          <w:color w:val="000000"/>
          <w:szCs w:val="22"/>
        </w:rPr>
      </w:pPr>
      <w:r w:rsidRPr="00874EE2">
        <w:rPr>
          <w:rFonts w:asciiTheme="majorHAnsi" w:hAnsiTheme="majorHAnsi"/>
          <w:color w:val="000000"/>
          <w:szCs w:val="22"/>
        </w:rPr>
        <w:t>The contractor's workers are not allowed to independently carry out work on the pipelines unless they have received a clear instruction/sign and confirmation from the owner of the location/equipment that the work can be carried out in a safe manner.</w:t>
      </w:r>
    </w:p>
    <w:p w14:paraId="79A89215" w14:textId="7AC2CF7D" w:rsidR="00874EE2" w:rsidRDefault="00874EE2">
      <w:pPr>
        <w:pStyle w:val="ListParagraph"/>
        <w:numPr>
          <w:ilvl w:val="0"/>
          <w:numId w:val="75"/>
        </w:numPr>
        <w:ind w:left="426"/>
        <w:rPr>
          <w:rFonts w:asciiTheme="majorHAnsi" w:hAnsiTheme="majorHAnsi"/>
          <w:color w:val="000000"/>
          <w:szCs w:val="22"/>
        </w:rPr>
      </w:pPr>
      <w:r w:rsidRPr="00874EE2">
        <w:rPr>
          <w:rFonts w:asciiTheme="majorHAnsi" w:hAnsiTheme="majorHAnsi"/>
          <w:color w:val="000000"/>
          <w:szCs w:val="22"/>
        </w:rPr>
        <w:t xml:space="preserve">Work on the pipeline is not permitted without clear instructions, </w:t>
      </w:r>
      <w:proofErr w:type="gramStart"/>
      <w:r w:rsidRPr="00874EE2">
        <w:rPr>
          <w:rFonts w:asciiTheme="majorHAnsi" w:hAnsiTheme="majorHAnsi"/>
          <w:color w:val="000000"/>
          <w:szCs w:val="22"/>
        </w:rPr>
        <w:t>markings</w:t>
      </w:r>
      <w:proofErr w:type="gramEnd"/>
      <w:r w:rsidRPr="00874EE2">
        <w:rPr>
          <w:rFonts w:asciiTheme="majorHAnsi" w:hAnsiTheme="majorHAnsi"/>
          <w:color w:val="000000"/>
          <w:szCs w:val="22"/>
        </w:rPr>
        <w:t xml:space="preserve"> and approval.</w:t>
      </w:r>
    </w:p>
    <w:p w14:paraId="1E9EDE95" w14:textId="73C6BFCB" w:rsidR="00B513E9" w:rsidRDefault="00B513E9" w:rsidP="00B513E9">
      <w:pPr>
        <w:pStyle w:val="Heading2"/>
      </w:pPr>
      <w:bookmarkStart w:id="114" w:name="_Toc128943686"/>
      <w:r w:rsidRPr="00B513E9">
        <w:t>Opening process equipment and pipelines</w:t>
      </w:r>
      <w:bookmarkEnd w:id="114"/>
    </w:p>
    <w:p w14:paraId="57E30A71" w14:textId="7CB2791D" w:rsidR="00B513E9" w:rsidRDefault="00B513E9">
      <w:pPr>
        <w:pStyle w:val="ListParagraph"/>
        <w:numPr>
          <w:ilvl w:val="1"/>
          <w:numId w:val="76"/>
        </w:numPr>
        <w:ind w:left="426"/>
      </w:pPr>
      <w:r>
        <w:t xml:space="preserve">During the opening of process equipment and pipelines (generally "line breaking") that contain or have contained any hazardous materials (liquids or gases), it is necessary to take appropriate protective measures </w:t>
      </w:r>
      <w:proofErr w:type="gramStart"/>
      <w:r>
        <w:t>in order to</w:t>
      </w:r>
      <w:proofErr w:type="gramEnd"/>
      <w:r>
        <w:t xml:space="preserve"> avoid or reduce the risk of incidents in the process.</w:t>
      </w:r>
    </w:p>
    <w:p w14:paraId="3C146BA4" w14:textId="626B22E3" w:rsidR="00B513E9" w:rsidRDefault="00B513E9">
      <w:pPr>
        <w:pStyle w:val="ListParagraph"/>
        <w:numPr>
          <w:ilvl w:val="1"/>
          <w:numId w:val="76"/>
        </w:numPr>
        <w:ind w:left="426"/>
      </w:pPr>
      <w:r>
        <w:t>Before cleaning and opening process equipment and piping, a risk assessment (</w:t>
      </w:r>
      <w:proofErr w:type="gramStart"/>
      <w:r>
        <w:t>e.g.</w:t>
      </w:r>
      <w:proofErr w:type="gramEnd"/>
      <w:r>
        <w:t xml:space="preserve"> Job Safety Analysis) should be performed to define how the system/equipment will be secured for maintenance.</w:t>
      </w:r>
    </w:p>
    <w:p w14:paraId="76723D34" w14:textId="36E38A08" w:rsidR="00B513E9" w:rsidRDefault="00B513E9">
      <w:pPr>
        <w:pStyle w:val="ListParagraph"/>
        <w:numPr>
          <w:ilvl w:val="1"/>
          <w:numId w:val="76"/>
        </w:numPr>
        <w:ind w:left="426"/>
      </w:pPr>
      <w:r>
        <w:t>The procedure for depressurization, discharge and handling of hazardous material must be determined, with a definition of roles and responsibilities.</w:t>
      </w:r>
    </w:p>
    <w:p w14:paraId="17A2F0CD" w14:textId="1B330343" w:rsidR="00B513E9" w:rsidRDefault="00B513E9">
      <w:pPr>
        <w:pStyle w:val="ListParagraph"/>
        <w:numPr>
          <w:ilvl w:val="1"/>
          <w:numId w:val="76"/>
        </w:numPr>
        <w:ind w:left="426"/>
      </w:pPr>
      <w:r>
        <w:t>A plan for the isolation of energy sources retained in process vessels, pipelines, etc. (lockout and tagging plan, LOTO) should be prepared/secured.</w:t>
      </w:r>
    </w:p>
    <w:p w14:paraId="60FC9427" w14:textId="1EBCDE54" w:rsidR="00B513E9" w:rsidRDefault="00B513E9">
      <w:pPr>
        <w:pStyle w:val="ListParagraph"/>
        <w:numPr>
          <w:ilvl w:val="1"/>
          <w:numId w:val="76"/>
        </w:numPr>
        <w:ind w:left="426"/>
      </w:pPr>
      <w:r>
        <w:t>Before opening, it is necessary to confirm whether the system is safe to open and that work on the system is safe.</w:t>
      </w:r>
    </w:p>
    <w:p w14:paraId="54CC9866" w14:textId="3FEAC22C" w:rsidR="00B513E9" w:rsidRDefault="00B513E9">
      <w:pPr>
        <w:pStyle w:val="ListParagraph"/>
        <w:numPr>
          <w:ilvl w:val="1"/>
          <w:numId w:val="76"/>
        </w:numPr>
        <w:ind w:left="426"/>
      </w:pPr>
      <w:r>
        <w:t>The contractor must not allow or start the execution of the works if the risks have not been assessed and the worker protection measures determined and implemented.</w:t>
      </w:r>
    </w:p>
    <w:p w14:paraId="47FF610A" w14:textId="418CFB85" w:rsidR="00B513E9" w:rsidRDefault="00B513E9">
      <w:pPr>
        <w:pStyle w:val="ListParagraph"/>
        <w:numPr>
          <w:ilvl w:val="1"/>
          <w:numId w:val="76"/>
        </w:numPr>
        <w:ind w:left="426"/>
      </w:pPr>
      <w:r>
        <w:t>Workers involved in the collection and disposal of hazardous materials must wear appropriate PPE appropriate for that job.</w:t>
      </w:r>
    </w:p>
    <w:p w14:paraId="2AB8CF53" w14:textId="1DE1AE28" w:rsidR="00B513E9" w:rsidRDefault="00B513E9">
      <w:pPr>
        <w:pStyle w:val="ListParagraph"/>
        <w:numPr>
          <w:ilvl w:val="1"/>
          <w:numId w:val="76"/>
        </w:numPr>
        <w:ind w:left="426"/>
      </w:pPr>
      <w:r>
        <w:t>Hazardous materials collected during the opening of the system/equipment must be properly disposed of in a safe manner.</w:t>
      </w:r>
    </w:p>
    <w:p w14:paraId="75E303F4" w14:textId="36CBDB83" w:rsidR="001E0AB6" w:rsidRDefault="001E0AB6" w:rsidP="001E0AB6">
      <w:pPr>
        <w:pStyle w:val="Heading2"/>
      </w:pPr>
      <w:bookmarkStart w:id="115" w:name="_Toc128943687"/>
      <w:r w:rsidRPr="001E0AB6">
        <w:t>Checking the mechanical integrity of process equipment (pressure test)</w:t>
      </w:r>
      <w:bookmarkEnd w:id="115"/>
    </w:p>
    <w:p w14:paraId="07D700C5" w14:textId="1F354E31" w:rsidR="001E0AB6" w:rsidRDefault="001E0AB6">
      <w:pPr>
        <w:pStyle w:val="ListParagraph"/>
        <w:numPr>
          <w:ilvl w:val="1"/>
          <w:numId w:val="77"/>
        </w:numPr>
        <w:ind w:left="426"/>
      </w:pPr>
      <w:r>
        <w:t>Any integrity check must be planned and conducted in a way that minimizes unnecessary exposure to procedural hazards.</w:t>
      </w:r>
    </w:p>
    <w:p w14:paraId="5E453359" w14:textId="11C00E9F" w:rsidR="001E0AB6" w:rsidRDefault="001E0AB6">
      <w:pPr>
        <w:pStyle w:val="ListParagraph"/>
        <w:numPr>
          <w:ilvl w:val="1"/>
          <w:numId w:val="77"/>
        </w:numPr>
        <w:ind w:left="426"/>
      </w:pPr>
      <w:r>
        <w:t xml:space="preserve">The pressure test plan is based on equipment data, maximum permissible working and test pressures, results of previous pressure tests, previous measurements of the rock thickness of the process equipment where appropriate and other relevant technical data that must be known and checked </w:t>
      </w:r>
      <w:proofErr w:type="gramStart"/>
      <w:r>
        <w:t>in order for</w:t>
      </w:r>
      <w:proofErr w:type="gramEnd"/>
      <w:r>
        <w:t xml:space="preserve"> the HSE minimize the risks of this test.</w:t>
      </w:r>
    </w:p>
    <w:p w14:paraId="1FCFB680" w14:textId="2F4EE7A5" w:rsidR="001E0AB6" w:rsidRDefault="001E0AB6">
      <w:pPr>
        <w:pStyle w:val="ListParagraph"/>
        <w:numPr>
          <w:ilvl w:val="1"/>
          <w:numId w:val="77"/>
        </w:numPr>
        <w:ind w:left="426"/>
      </w:pPr>
      <w:r>
        <w:t>Appropriate risk analysis (</w:t>
      </w:r>
      <w:proofErr w:type="gramStart"/>
      <w:r w:rsidR="004201BA">
        <w:t>e.g.</w:t>
      </w:r>
      <w:proofErr w:type="gramEnd"/>
      <w:r>
        <w:t xml:space="preserve"> Job Safety Analysis) should be conducted to identify and mitigate perceived and actual environmental and occupational hazards.</w:t>
      </w:r>
    </w:p>
    <w:p w14:paraId="7E9905D1" w14:textId="3EB160EA" w:rsidR="001E0AB6" w:rsidRDefault="001E0AB6">
      <w:pPr>
        <w:pStyle w:val="ListParagraph"/>
        <w:numPr>
          <w:ilvl w:val="1"/>
          <w:numId w:val="77"/>
        </w:numPr>
        <w:ind w:left="426"/>
      </w:pPr>
      <w:r>
        <w:t>It is necessary to prepare a written test plan before carrying out pressure tests, including safety-related procedures and controls.</w:t>
      </w:r>
    </w:p>
    <w:p w14:paraId="4F812167" w14:textId="755EC4DF" w:rsidR="001E0AB6" w:rsidRDefault="001E0AB6">
      <w:pPr>
        <w:pStyle w:val="ListParagraph"/>
        <w:numPr>
          <w:ilvl w:val="1"/>
          <w:numId w:val="77"/>
        </w:numPr>
        <w:ind w:left="426"/>
      </w:pPr>
      <w:r>
        <w:t>Workers participating in pressure tests must possess and use the authorization "Stop work" whenever dangerous conditions or potentially dangerous conditions are observed.</w:t>
      </w:r>
    </w:p>
    <w:p w14:paraId="27EB5DA3" w14:textId="400D0DC3" w:rsidR="001E0AB6" w:rsidRDefault="001E0AB6">
      <w:pPr>
        <w:pStyle w:val="ListParagraph"/>
        <w:numPr>
          <w:ilvl w:val="1"/>
          <w:numId w:val="77"/>
        </w:numPr>
        <w:ind w:left="426"/>
      </w:pPr>
      <w:r>
        <w:t xml:space="preserve">Signs, </w:t>
      </w:r>
      <w:proofErr w:type="gramStart"/>
      <w:r>
        <w:t>barricades</w:t>
      </w:r>
      <w:proofErr w:type="gramEnd"/>
      <w:r>
        <w:t xml:space="preserve"> or other protective barriers should be placed in such a way and at such a distance that are suitable for marking the safety zone, in order to protect workers from unexpected release of pressure or equipment failure.</w:t>
      </w:r>
    </w:p>
    <w:p w14:paraId="0B73FB4D" w14:textId="517CFC69" w:rsidR="001E0AB6" w:rsidRDefault="001E0AB6">
      <w:pPr>
        <w:pStyle w:val="ListParagraph"/>
        <w:numPr>
          <w:ilvl w:val="1"/>
          <w:numId w:val="77"/>
        </w:numPr>
        <w:ind w:left="426"/>
      </w:pPr>
      <w:r>
        <w:t>Device installations must mark the boundaries of the exclusion zone.</w:t>
      </w:r>
    </w:p>
    <w:p w14:paraId="7B7C7E94" w14:textId="7F4CF6E5" w:rsidR="001E0AB6" w:rsidRDefault="001E0AB6">
      <w:pPr>
        <w:pStyle w:val="ListParagraph"/>
        <w:numPr>
          <w:ilvl w:val="1"/>
          <w:numId w:val="77"/>
        </w:numPr>
        <w:ind w:left="426"/>
      </w:pPr>
      <w:r>
        <w:t>Unauthorized workers may not enter the test area.</w:t>
      </w:r>
    </w:p>
    <w:p w14:paraId="7210EA26" w14:textId="4C1E3390" w:rsidR="001E0AB6" w:rsidRDefault="001E0AB6">
      <w:pPr>
        <w:pStyle w:val="ListParagraph"/>
        <w:numPr>
          <w:ilvl w:val="1"/>
          <w:numId w:val="77"/>
        </w:numPr>
        <w:ind w:left="426"/>
      </w:pPr>
      <w:r>
        <w:t>Workers at the location to which the test refers should be informed about the planned test.</w:t>
      </w:r>
    </w:p>
    <w:p w14:paraId="0DF3B3B6" w14:textId="3022144A" w:rsidR="001E0AB6" w:rsidRDefault="001E0AB6">
      <w:pPr>
        <w:pStyle w:val="ListParagraph"/>
        <w:numPr>
          <w:ilvl w:val="1"/>
          <w:numId w:val="77"/>
        </w:numPr>
        <w:ind w:left="426"/>
      </w:pPr>
      <w:r>
        <w:t>Equipment and materials must be arranged in such a way as to provide unhindered access/egress during testing and in case of an emergency.</w:t>
      </w:r>
    </w:p>
    <w:p w14:paraId="45B0F8F8" w14:textId="01196323" w:rsidR="001E0AB6" w:rsidRDefault="001E0AB6">
      <w:pPr>
        <w:pStyle w:val="ListParagraph"/>
        <w:numPr>
          <w:ilvl w:val="1"/>
          <w:numId w:val="77"/>
        </w:numPr>
        <w:ind w:left="426"/>
      </w:pPr>
      <w:r>
        <w:lastRenderedPageBreak/>
        <w:t>During all phases of testing, it is necessary to use reliable transport and communication systems.</w:t>
      </w:r>
    </w:p>
    <w:p w14:paraId="45FCE00D" w14:textId="23D3FDE6" w:rsidR="004201BA" w:rsidRDefault="004D415C" w:rsidP="004D415C">
      <w:pPr>
        <w:pStyle w:val="Heading2"/>
      </w:pPr>
      <w:bookmarkStart w:id="116" w:name="_Toc128943688"/>
      <w:r w:rsidRPr="004D415C">
        <w:t>Performing work on flanges</w:t>
      </w:r>
      <w:bookmarkEnd w:id="116"/>
    </w:p>
    <w:p w14:paraId="16C01947" w14:textId="6096C3A4" w:rsidR="00315CFA" w:rsidRDefault="00315CFA">
      <w:pPr>
        <w:pStyle w:val="ListParagraph"/>
        <w:numPr>
          <w:ilvl w:val="1"/>
          <w:numId w:val="78"/>
        </w:numPr>
        <w:ind w:left="426"/>
      </w:pPr>
      <w:r w:rsidRPr="00315CFA">
        <w:t>Considering the increased risk for workers when performing work with impact tools (hammer, impact wrenches, different types of wrenches for unscrewing and tightening, etc.), it is recommended to use a safety tool that removes the worker from the dangerous area</w:t>
      </w:r>
      <w:r>
        <w:t>.</w:t>
      </w:r>
    </w:p>
    <w:p w14:paraId="12DC51D5" w14:textId="7FA88288" w:rsidR="00315CFA" w:rsidRDefault="00315CFA" w:rsidP="00315CFA">
      <w:pPr>
        <w:pStyle w:val="Heading2"/>
      </w:pPr>
      <w:bookmarkStart w:id="117" w:name="_Toc128943689"/>
      <w:r w:rsidRPr="00315CFA">
        <w:t>Road safety</w:t>
      </w:r>
      <w:bookmarkEnd w:id="117"/>
    </w:p>
    <w:p w14:paraId="4B63623A" w14:textId="3A82792B" w:rsidR="00315CFA" w:rsidRDefault="00315CFA">
      <w:pPr>
        <w:pStyle w:val="ListParagraph"/>
        <w:numPr>
          <w:ilvl w:val="1"/>
          <w:numId w:val="79"/>
        </w:numPr>
        <w:ind w:left="426"/>
      </w:pPr>
      <w:r>
        <w:t>The following requirements apply as minimum requirements for all vehicles that are allowed to be used at INA Group locations:</w:t>
      </w:r>
    </w:p>
    <w:p w14:paraId="3EBC2CC7" w14:textId="68DBB699" w:rsidR="00315CFA" w:rsidRDefault="00315CFA">
      <w:pPr>
        <w:pStyle w:val="ListParagraph"/>
        <w:numPr>
          <w:ilvl w:val="1"/>
          <w:numId w:val="80"/>
        </w:numPr>
        <w:ind w:left="851"/>
      </w:pPr>
      <w:r>
        <w:t xml:space="preserve">The vehicle must be fit for purpose and must be maintained in a safe working </w:t>
      </w:r>
      <w:proofErr w:type="gramStart"/>
      <w:r>
        <w:t>condition;</w:t>
      </w:r>
      <w:proofErr w:type="gramEnd"/>
    </w:p>
    <w:p w14:paraId="540EA2BC" w14:textId="36C8714F" w:rsidR="00315CFA" w:rsidRDefault="00315CFA">
      <w:pPr>
        <w:pStyle w:val="ListParagraph"/>
        <w:numPr>
          <w:ilvl w:val="1"/>
          <w:numId w:val="80"/>
        </w:numPr>
        <w:ind w:left="851"/>
      </w:pPr>
      <w:r>
        <w:t xml:space="preserve">The number of passengers must not exceed the manufacturer's specification for the </w:t>
      </w:r>
      <w:proofErr w:type="gramStart"/>
      <w:r>
        <w:t>vehicle;</w:t>
      </w:r>
      <w:proofErr w:type="gramEnd"/>
    </w:p>
    <w:p w14:paraId="5085FB56" w14:textId="025D7F37" w:rsidR="00315CFA" w:rsidRDefault="00315CFA">
      <w:pPr>
        <w:pStyle w:val="ListParagraph"/>
        <w:numPr>
          <w:ilvl w:val="1"/>
          <w:numId w:val="80"/>
        </w:numPr>
        <w:ind w:left="851"/>
      </w:pPr>
      <w:r>
        <w:t xml:space="preserve">The load must be secured and must not exceed the manufacturer's specification and the limits prescribed by the applicable regulation for the </w:t>
      </w:r>
      <w:proofErr w:type="gramStart"/>
      <w:r>
        <w:t>vehicle;</w:t>
      </w:r>
      <w:proofErr w:type="gramEnd"/>
    </w:p>
    <w:p w14:paraId="3F07E171" w14:textId="32727317" w:rsidR="00315CFA" w:rsidRDefault="00315CFA">
      <w:pPr>
        <w:pStyle w:val="ListParagraph"/>
        <w:numPr>
          <w:ilvl w:val="1"/>
          <w:numId w:val="79"/>
        </w:numPr>
        <w:ind w:left="426"/>
      </w:pPr>
      <w:r>
        <w:t>Seat belts must be installed.</w:t>
      </w:r>
    </w:p>
    <w:p w14:paraId="2C6085AB" w14:textId="7CB03F87" w:rsidR="00315CFA" w:rsidRDefault="00315CFA">
      <w:pPr>
        <w:pStyle w:val="ListParagraph"/>
        <w:numPr>
          <w:ilvl w:val="1"/>
          <w:numId w:val="79"/>
        </w:numPr>
        <w:ind w:left="426"/>
      </w:pPr>
      <w:r>
        <w:t>The following requirements apply as minimum requirements for all workers who are authorized to drive:</w:t>
      </w:r>
    </w:p>
    <w:p w14:paraId="0DF4ADE4" w14:textId="112CD77B" w:rsidR="00315CFA" w:rsidRDefault="00315CFA">
      <w:pPr>
        <w:pStyle w:val="ListParagraph"/>
        <w:numPr>
          <w:ilvl w:val="1"/>
          <w:numId w:val="81"/>
        </w:numPr>
        <w:ind w:left="851"/>
      </w:pPr>
      <w:r>
        <w:t xml:space="preserve">Drivers must have a valid driver's license and be medically fit to drive a </w:t>
      </w:r>
      <w:proofErr w:type="gramStart"/>
      <w:r>
        <w:t>vehicle;</w:t>
      </w:r>
      <w:proofErr w:type="gramEnd"/>
    </w:p>
    <w:p w14:paraId="7EBFC337" w14:textId="6A4EB009" w:rsidR="00315CFA" w:rsidRDefault="00315CFA">
      <w:pPr>
        <w:pStyle w:val="ListParagraph"/>
        <w:numPr>
          <w:ilvl w:val="1"/>
          <w:numId w:val="81"/>
        </w:numPr>
        <w:ind w:left="851"/>
      </w:pPr>
      <w:r>
        <w:t xml:space="preserve">Drivers must be adequately rested and </w:t>
      </w:r>
      <w:proofErr w:type="gramStart"/>
      <w:r>
        <w:t>alert;</w:t>
      </w:r>
      <w:proofErr w:type="gramEnd"/>
    </w:p>
    <w:p w14:paraId="1DB10873" w14:textId="448E7548" w:rsidR="00315CFA" w:rsidRDefault="00315CFA">
      <w:pPr>
        <w:pStyle w:val="ListParagraph"/>
        <w:numPr>
          <w:ilvl w:val="1"/>
          <w:numId w:val="81"/>
        </w:numPr>
        <w:ind w:left="851"/>
      </w:pPr>
      <w:r>
        <w:t xml:space="preserve">All passengers must wear seat belts while the vehicle is in </w:t>
      </w:r>
      <w:proofErr w:type="gramStart"/>
      <w:r>
        <w:t>motion;</w:t>
      </w:r>
      <w:proofErr w:type="gramEnd"/>
    </w:p>
    <w:p w14:paraId="2B9DD3CF" w14:textId="110C30B6" w:rsidR="00315CFA" w:rsidRDefault="00315CFA">
      <w:pPr>
        <w:pStyle w:val="ListParagraph"/>
        <w:numPr>
          <w:ilvl w:val="1"/>
          <w:numId w:val="81"/>
        </w:numPr>
        <w:ind w:left="851"/>
      </w:pPr>
      <w:r>
        <w:t xml:space="preserve">Drivers must not be under the influence of alcohol or drugs, or any other substance or medication that could affect their ability to </w:t>
      </w:r>
      <w:proofErr w:type="gramStart"/>
      <w:r>
        <w:t>drive;</w:t>
      </w:r>
      <w:proofErr w:type="gramEnd"/>
    </w:p>
    <w:p w14:paraId="60D3703C" w14:textId="4C338760" w:rsidR="00315CFA" w:rsidRDefault="00315CFA">
      <w:pPr>
        <w:pStyle w:val="ListParagraph"/>
        <w:numPr>
          <w:ilvl w:val="1"/>
          <w:numId w:val="81"/>
        </w:numPr>
        <w:ind w:left="851"/>
      </w:pPr>
      <w:r>
        <w:t>Drivers may not use hand-held communication devices or make calls while driving. It is recommended to stop the vehicle instead of using the hands-free talk kit while driving.</w:t>
      </w:r>
    </w:p>
    <w:p w14:paraId="7EA4A306" w14:textId="21D5B6A8" w:rsidR="00315CFA" w:rsidRPr="00315CFA" w:rsidRDefault="00315CFA">
      <w:pPr>
        <w:pStyle w:val="ListParagraph"/>
        <w:numPr>
          <w:ilvl w:val="1"/>
          <w:numId w:val="79"/>
        </w:numPr>
        <w:ind w:left="709" w:hanging="643"/>
      </w:pPr>
      <w:r>
        <w:t xml:space="preserve">Classification and hazardous </w:t>
      </w:r>
      <w:r w:rsidR="00146CC2">
        <w:t>materials transportation</w:t>
      </w:r>
      <w:r>
        <w:t xml:space="preserve"> (</w:t>
      </w:r>
      <w:r w:rsidR="00146CC2">
        <w:t>HM</w:t>
      </w:r>
      <w:r w:rsidR="00831B6A">
        <w:t>T</w:t>
      </w:r>
      <w:r>
        <w:t>) must be carried out in full compliance with international standards (</w:t>
      </w:r>
      <w:proofErr w:type="gramStart"/>
      <w:r w:rsidR="00146CC2">
        <w:t>i.e.</w:t>
      </w:r>
      <w:proofErr w:type="gramEnd"/>
      <w:r>
        <w:t xml:space="preserve"> ADR, RID, ADN), valid provisions of valid regulations and internal documents.</w:t>
      </w:r>
    </w:p>
    <w:p w14:paraId="771C9476" w14:textId="63A45114" w:rsidR="00D76998" w:rsidRPr="00BE5F2B" w:rsidRDefault="00D76998" w:rsidP="009F1473">
      <w:pPr>
        <w:pStyle w:val="Heading2"/>
      </w:pPr>
      <w:bookmarkStart w:id="118" w:name="_Toc128943690"/>
      <w:r w:rsidRPr="00BE5F2B">
        <w:t>Organisation of occupational health and safety for foreign nationals who perform work at the INA Group company sites</w:t>
      </w:r>
      <w:bookmarkEnd w:id="118"/>
      <w:r w:rsidRPr="00BE5F2B">
        <w:t xml:space="preserve"> </w:t>
      </w:r>
    </w:p>
    <w:p w14:paraId="6F30A2C7" w14:textId="63F26577" w:rsidR="00D76998" w:rsidRPr="00BE5F2B" w:rsidRDefault="00D76998">
      <w:pPr>
        <w:pStyle w:val="ListParagraph"/>
        <w:numPr>
          <w:ilvl w:val="0"/>
          <w:numId w:val="51"/>
        </w:numPr>
        <w:spacing w:line="276" w:lineRule="auto"/>
        <w:ind w:left="360"/>
      </w:pPr>
      <w:r w:rsidRPr="00BE5F2B">
        <w:t xml:space="preserve">In case when a </w:t>
      </w:r>
      <w:r w:rsidRPr="00BE5F2B">
        <w:rPr>
          <w:b/>
          <w:bCs/>
        </w:rPr>
        <w:t>foreign contractor</w:t>
      </w:r>
      <w:r w:rsidRPr="00BE5F2B">
        <w:t xml:space="preserve"> assigns a foreign national to work for a fixed term, </w:t>
      </w:r>
      <w:r w:rsidRPr="00BE5F2B">
        <w:rPr>
          <w:b/>
          <w:bCs/>
        </w:rPr>
        <w:t>they are accountable for organising and implementing occupational health and safety</w:t>
      </w:r>
      <w:r w:rsidRPr="00BE5F2B">
        <w:t>.</w:t>
      </w:r>
    </w:p>
    <w:p w14:paraId="78631238" w14:textId="2601D027" w:rsidR="00D76998" w:rsidRPr="00BE5F2B" w:rsidRDefault="00BC30AC">
      <w:pPr>
        <w:pStyle w:val="ListParagraph"/>
        <w:numPr>
          <w:ilvl w:val="0"/>
          <w:numId w:val="51"/>
        </w:numPr>
        <w:spacing w:line="276" w:lineRule="auto"/>
        <w:ind w:left="360"/>
      </w:pPr>
      <w:r>
        <w:t>Worker</w:t>
      </w:r>
      <w:r w:rsidR="00D76998" w:rsidRPr="00BE5F2B">
        <w:t xml:space="preserve">s assigned to work for a fixed term in an individual INA Group company operating in an EEA Member State (European Economic Area) by the foreign contractor whose </w:t>
      </w:r>
      <w:r w:rsidR="007B005B" w:rsidRPr="00BE5F2B">
        <w:t>establishment</w:t>
      </w:r>
      <w:r w:rsidR="00D76998" w:rsidRPr="00BE5F2B">
        <w:t xml:space="preserve"> </w:t>
      </w:r>
      <w:r w:rsidR="007B005B" w:rsidRPr="00BE5F2B">
        <w:t>is</w:t>
      </w:r>
      <w:r w:rsidR="00D76998" w:rsidRPr="00BE5F2B">
        <w:t xml:space="preserve"> registered in another EEA Member State are guaranteed the following rights:</w:t>
      </w:r>
    </w:p>
    <w:p w14:paraId="0AA6DEC1" w14:textId="1043D1D3" w:rsidR="00D76998" w:rsidRPr="00BE5F2B" w:rsidRDefault="00D76998">
      <w:pPr>
        <w:pStyle w:val="ListParagraph"/>
        <w:numPr>
          <w:ilvl w:val="0"/>
          <w:numId w:val="52"/>
        </w:numPr>
        <w:spacing w:line="276" w:lineRule="auto"/>
        <w:ind w:left="720"/>
      </w:pPr>
      <w:r w:rsidRPr="00BE5F2B">
        <w:t xml:space="preserve">the level of rights determined by applicable law, </w:t>
      </w:r>
      <w:proofErr w:type="gramStart"/>
      <w:r w:rsidRPr="00BE5F2B">
        <w:t>i.e.</w:t>
      </w:r>
      <w:proofErr w:type="gramEnd"/>
      <w:r w:rsidRPr="00BE5F2B">
        <w:t xml:space="preserve"> the collective agreement the application of which has been extended to contractors and </w:t>
      </w:r>
      <w:r w:rsidR="00BC30AC">
        <w:t>worker</w:t>
      </w:r>
      <w:r w:rsidRPr="00BE5F2B">
        <w:t>s in an individual INA Group company on the basis of a special regulation.</w:t>
      </w:r>
    </w:p>
    <w:p w14:paraId="68A18AB4" w14:textId="527C8D7F" w:rsidR="00D76998" w:rsidRPr="00BE5F2B" w:rsidRDefault="00F578F8">
      <w:pPr>
        <w:pStyle w:val="ListParagraph"/>
        <w:numPr>
          <w:ilvl w:val="0"/>
          <w:numId w:val="52"/>
        </w:numPr>
        <w:spacing w:line="276" w:lineRule="auto"/>
        <w:ind w:left="720"/>
      </w:pPr>
      <w:proofErr w:type="gramStart"/>
      <w:r w:rsidRPr="00BE5F2B">
        <w:t>with regard to</w:t>
      </w:r>
      <w:proofErr w:type="gramEnd"/>
      <w:r w:rsidRPr="00BE5F2B">
        <w:t xml:space="preserve"> the guaranteed more favourable working conditions established by the applicable law in relation to the regulations of the country in which the contractor employing a foreign national </w:t>
      </w:r>
      <w:r w:rsidR="003643EF" w:rsidRPr="00BE5F2B">
        <w:t xml:space="preserve">has registered their </w:t>
      </w:r>
      <w:r w:rsidR="00837C1E" w:rsidRPr="00BE5F2B">
        <w:t>establishment</w:t>
      </w:r>
      <w:r w:rsidRPr="00BE5F2B">
        <w:t>, and which are applicable to such employment, more favourable right shall be applied to the foreign national.</w:t>
      </w:r>
    </w:p>
    <w:p w14:paraId="10DD0BF0" w14:textId="1F4A1D6F" w:rsidR="003643EF" w:rsidRPr="00BE5F2B" w:rsidRDefault="003643EF">
      <w:pPr>
        <w:pStyle w:val="ListParagraph"/>
        <w:numPr>
          <w:ilvl w:val="0"/>
          <w:numId w:val="51"/>
        </w:numPr>
        <w:spacing w:line="276" w:lineRule="auto"/>
        <w:ind w:left="360"/>
      </w:pPr>
      <w:r w:rsidRPr="00BE5F2B">
        <w:t xml:space="preserve">The contractor under contractual obligation that is registered in a country that is not an EEA member shall organise and implement occupational health and safety in accordance with the </w:t>
      </w:r>
      <w:r w:rsidRPr="00BE5F2B">
        <w:lastRenderedPageBreak/>
        <w:t xml:space="preserve">applicable law during the works performance in an individual INA Group company operating in an EEA Member </w:t>
      </w:r>
      <w:proofErr w:type="gramStart"/>
      <w:r w:rsidRPr="00BE5F2B">
        <w:t>State;</w:t>
      </w:r>
      <w:proofErr w:type="gramEnd"/>
    </w:p>
    <w:p w14:paraId="3CF5627A" w14:textId="2306C920" w:rsidR="003643EF" w:rsidRPr="00CE3C02" w:rsidRDefault="003643EF" w:rsidP="00CE3C02">
      <w:pPr>
        <w:pStyle w:val="Heading3"/>
      </w:pPr>
      <w:bookmarkStart w:id="119" w:name="_Toc128943691"/>
      <w:r w:rsidRPr="00CE3C02">
        <w:t>Risk assessment for tasks performed by foreign nationals at places</w:t>
      </w:r>
      <w:r w:rsidR="00837C1E" w:rsidRPr="00CE3C02">
        <w:t xml:space="preserve"> of work</w:t>
      </w:r>
      <w:bookmarkEnd w:id="119"/>
    </w:p>
    <w:p w14:paraId="2CAF0935" w14:textId="0814632C" w:rsidR="00831B6A" w:rsidRPr="00CE3C02" w:rsidRDefault="00831B6A">
      <w:pPr>
        <w:pStyle w:val="ListParagraph"/>
        <w:numPr>
          <w:ilvl w:val="0"/>
          <w:numId w:val="108"/>
        </w:numPr>
        <w:ind w:left="284"/>
        <w:rPr>
          <w:b/>
          <w:bCs/>
        </w:rPr>
      </w:pPr>
      <w:r>
        <w:t xml:space="preserve">In the case when the main contractor refers to the limited time of a foreign citizen at work, </w:t>
      </w:r>
      <w:r w:rsidRPr="00CE3C02">
        <w:rPr>
          <w:b/>
          <w:bCs/>
        </w:rPr>
        <w:t xml:space="preserve">he is responsible for organizing and implementing protection at </w:t>
      </w:r>
      <w:proofErr w:type="gramStart"/>
      <w:r w:rsidRPr="00CE3C02">
        <w:rPr>
          <w:b/>
          <w:bCs/>
        </w:rPr>
        <w:t>work;</w:t>
      </w:r>
      <w:proofErr w:type="gramEnd"/>
    </w:p>
    <w:p w14:paraId="3C0A029B" w14:textId="77777777" w:rsidR="00831B6A" w:rsidRPr="00CE3C02" w:rsidRDefault="00831B6A">
      <w:pPr>
        <w:pStyle w:val="ListParagraph"/>
        <w:numPr>
          <w:ilvl w:val="0"/>
          <w:numId w:val="108"/>
        </w:numPr>
        <w:ind w:left="284"/>
        <w:rPr>
          <w:b/>
          <w:bCs/>
        </w:rPr>
      </w:pPr>
      <w:r>
        <w:t>A contracted contractor registered in a country that is not a member state of the EEA is obliged to organize and implement occupational health and safety in accordance with the applicable law during the performance of works in an individual company of the INA Group operating in a state that is a member of the EEA</w:t>
      </w:r>
    </w:p>
    <w:p w14:paraId="30466AD0" w14:textId="199674C2" w:rsidR="00831B6A" w:rsidRPr="00CE3C02" w:rsidRDefault="00831B6A" w:rsidP="00CE3C02">
      <w:pPr>
        <w:pStyle w:val="Heading3"/>
      </w:pPr>
      <w:bookmarkStart w:id="120" w:name="_Toc128943692"/>
      <w:r w:rsidRPr="00CE3C02">
        <w:t>Risk assessment for jobs performed by foreign workers at workplaces</w:t>
      </w:r>
      <w:bookmarkEnd w:id="120"/>
    </w:p>
    <w:p w14:paraId="6DB8F36D" w14:textId="77777777" w:rsidR="003D76E3" w:rsidRPr="003D76E3" w:rsidRDefault="00831B6A">
      <w:pPr>
        <w:pStyle w:val="ListParagraph"/>
        <w:numPr>
          <w:ilvl w:val="0"/>
          <w:numId w:val="82"/>
        </w:numPr>
        <w:spacing w:line="276" w:lineRule="auto"/>
        <w:ind w:left="426"/>
        <w:rPr>
          <w:b/>
          <w:bCs/>
        </w:rPr>
      </w:pPr>
      <w:r>
        <w:t>The contracted contractor is obliged to assess the risks to the life and health of workers</w:t>
      </w:r>
      <w:r w:rsidR="003D76E3">
        <w:t>.</w:t>
      </w:r>
    </w:p>
    <w:p w14:paraId="091F52BC" w14:textId="48653542" w:rsidR="003D76E3" w:rsidRPr="003D76E3" w:rsidRDefault="003D76E3">
      <w:pPr>
        <w:pStyle w:val="ListParagraph"/>
        <w:numPr>
          <w:ilvl w:val="0"/>
          <w:numId w:val="82"/>
        </w:numPr>
        <w:spacing w:line="276" w:lineRule="auto"/>
        <w:ind w:left="426"/>
        <w:rPr>
          <w:b/>
          <w:bCs/>
        </w:rPr>
      </w:pPr>
      <w:r w:rsidRPr="003D76E3">
        <w:rPr>
          <w:b/>
          <w:bCs/>
        </w:rPr>
        <w:t>Foreign contracted contractors</w:t>
      </w:r>
      <w:r>
        <w:t xml:space="preserve"> who establish a business establishment in another EEA member state </w:t>
      </w:r>
      <w:r w:rsidRPr="003D76E3">
        <w:rPr>
          <w:b/>
          <w:bCs/>
        </w:rPr>
        <w:t>are recognized with a risk assessment</w:t>
      </w:r>
      <w:r>
        <w:t xml:space="preserve"> that is in accordance with the regulations of the country from which the foreign contractor comes, if the risk assessment corresponds to the risks when performing tasks at the workplace</w:t>
      </w:r>
      <w:r w:rsidR="003643EF" w:rsidRPr="003D76E3">
        <w:rPr>
          <w:bCs/>
        </w:rPr>
        <w:t>.</w:t>
      </w:r>
    </w:p>
    <w:p w14:paraId="30861B7F" w14:textId="01BB4A55" w:rsidR="003D76E3" w:rsidRPr="003D76E3" w:rsidRDefault="003D76E3">
      <w:pPr>
        <w:pStyle w:val="ListParagraph"/>
        <w:numPr>
          <w:ilvl w:val="0"/>
          <w:numId w:val="82"/>
        </w:numPr>
        <w:spacing w:line="276" w:lineRule="auto"/>
        <w:ind w:left="426"/>
      </w:pPr>
      <w:r w:rsidRPr="003D76E3">
        <w:t>The risk assessment must be available in the language and script of the country in which each INA Group company operates, and for foreign citizens, available in a language they understand</w:t>
      </w:r>
    </w:p>
    <w:p w14:paraId="7DF83A78" w14:textId="1A62A9EB" w:rsidR="003643EF" w:rsidRPr="00BE5F2B" w:rsidRDefault="003643EF" w:rsidP="003643EF">
      <w:pPr>
        <w:pStyle w:val="Heading3"/>
      </w:pPr>
      <w:bookmarkStart w:id="121" w:name="_Toc128943693"/>
      <w:r w:rsidRPr="00BE5F2B">
        <w:t xml:space="preserve">Safety-at-work training for tasks performed by the </w:t>
      </w:r>
      <w:r w:rsidR="009A7B25" w:rsidRPr="00BE5F2B">
        <w:t>worker</w:t>
      </w:r>
      <w:bookmarkEnd w:id="121"/>
    </w:p>
    <w:p w14:paraId="65E3E656" w14:textId="0B2008AD" w:rsidR="003643EF" w:rsidRPr="00BE5F2B" w:rsidRDefault="003643EF">
      <w:pPr>
        <w:pStyle w:val="ListParagraph"/>
        <w:numPr>
          <w:ilvl w:val="0"/>
          <w:numId w:val="60"/>
        </w:numPr>
        <w:spacing w:line="276" w:lineRule="auto"/>
        <w:ind w:left="360"/>
      </w:pPr>
      <w:r w:rsidRPr="00BE5F2B">
        <w:t>Foreign nationals shall be trained in safety-at-</w:t>
      </w:r>
      <w:proofErr w:type="gramStart"/>
      <w:r w:rsidRPr="00BE5F2B">
        <w:t>work;</w:t>
      </w:r>
      <w:proofErr w:type="gramEnd"/>
    </w:p>
    <w:p w14:paraId="73F15619" w14:textId="55917E65" w:rsidR="003643EF" w:rsidRPr="00BE5F2B" w:rsidRDefault="003643EF">
      <w:pPr>
        <w:pStyle w:val="ListParagraph"/>
        <w:numPr>
          <w:ilvl w:val="0"/>
          <w:numId w:val="60"/>
        </w:numPr>
        <w:spacing w:line="276" w:lineRule="auto"/>
        <w:ind w:left="360"/>
      </w:pPr>
      <w:r w:rsidRPr="00BE5F2B">
        <w:t xml:space="preserve">Before starting work, the foreign contractor shall inform the </w:t>
      </w:r>
      <w:r w:rsidR="00BC30AC">
        <w:t>worker</w:t>
      </w:r>
      <w:r w:rsidRPr="00BE5F2B">
        <w:t xml:space="preserve"> of all </w:t>
      </w:r>
      <w:r w:rsidR="004D3D02" w:rsidRPr="00BE5F2B">
        <w:t xml:space="preserve">the </w:t>
      </w:r>
      <w:r w:rsidRPr="00BE5F2B">
        <w:t xml:space="preserve">facts and circumstances that affect the safety and health of the </w:t>
      </w:r>
      <w:r w:rsidR="00BC30AC">
        <w:t>worker</w:t>
      </w:r>
      <w:r w:rsidRPr="00BE5F2B">
        <w:t xml:space="preserve"> and train them for safety-at-</w:t>
      </w:r>
      <w:proofErr w:type="gramStart"/>
      <w:r w:rsidRPr="00BE5F2B">
        <w:t>work;</w:t>
      </w:r>
      <w:proofErr w:type="gramEnd"/>
      <w:r w:rsidRPr="00BE5F2B">
        <w:t xml:space="preserve"> </w:t>
      </w:r>
    </w:p>
    <w:p w14:paraId="54224C9A" w14:textId="39DB4BB6" w:rsidR="003643EF" w:rsidRPr="00BE5F2B" w:rsidRDefault="003643EF">
      <w:pPr>
        <w:pStyle w:val="ListParagraph"/>
        <w:numPr>
          <w:ilvl w:val="0"/>
          <w:numId w:val="60"/>
        </w:numPr>
        <w:spacing w:line="276" w:lineRule="auto"/>
        <w:ind w:left="360"/>
      </w:pPr>
      <w:r w:rsidRPr="00BE5F2B">
        <w:t xml:space="preserve">Safety-at-work training for </w:t>
      </w:r>
      <w:r w:rsidR="00BC30AC">
        <w:t>worker</w:t>
      </w:r>
      <w:r w:rsidRPr="00BE5F2B">
        <w:t xml:space="preserve">s is carried out in accordance with the provisions of applicable </w:t>
      </w:r>
      <w:proofErr w:type="gramStart"/>
      <w:r w:rsidRPr="00BE5F2B">
        <w:t>law;</w:t>
      </w:r>
      <w:proofErr w:type="gramEnd"/>
    </w:p>
    <w:p w14:paraId="2DE0CA63" w14:textId="0B82A15D" w:rsidR="003643EF" w:rsidRPr="00BE5F2B" w:rsidRDefault="00DF513C">
      <w:pPr>
        <w:pStyle w:val="ListParagraph"/>
        <w:numPr>
          <w:ilvl w:val="0"/>
          <w:numId w:val="60"/>
        </w:numPr>
        <w:spacing w:line="276" w:lineRule="auto"/>
        <w:ind w:left="284"/>
      </w:pPr>
      <w:r w:rsidRPr="00BE5F2B">
        <w:t xml:space="preserve">Foreign nationals from EEA Member States, who have been trained in safety-at-work according to the regulations of the country of origin and who possess the proof thereof, do not require retraining in safety-at-work in an individual INA Group company, but </w:t>
      </w:r>
      <w:r w:rsidRPr="00BE5F2B">
        <w:rPr>
          <w:b/>
          <w:bCs/>
        </w:rPr>
        <w:t xml:space="preserve">an assessment of qualifications (practical part) shall be conducted at the </w:t>
      </w:r>
      <w:r w:rsidR="00801854" w:rsidRPr="00BE5F2B">
        <w:rPr>
          <w:b/>
          <w:bCs/>
        </w:rPr>
        <w:t>place of work</w:t>
      </w:r>
      <w:r w:rsidRPr="00BE5F2B">
        <w:rPr>
          <w:b/>
          <w:bCs/>
        </w:rPr>
        <w:t xml:space="preserve"> in the country in question</w:t>
      </w:r>
      <w:r w:rsidRPr="00BE5F2B">
        <w:t>.</w:t>
      </w:r>
    </w:p>
    <w:p w14:paraId="7B50E6E7" w14:textId="377E1C92" w:rsidR="00143EFC" w:rsidRPr="00BE5F2B" w:rsidRDefault="00143EFC">
      <w:pPr>
        <w:pStyle w:val="ListParagraph"/>
        <w:numPr>
          <w:ilvl w:val="0"/>
          <w:numId w:val="60"/>
        </w:numPr>
        <w:spacing w:line="276" w:lineRule="auto"/>
        <w:ind w:left="360"/>
      </w:pPr>
      <w:r w:rsidRPr="00BE5F2B">
        <w:t xml:space="preserve">The practical qualification verification is carried out by a person designated to perform occupational health and safety tasks </w:t>
      </w:r>
      <w:r w:rsidR="00512F89" w:rsidRPr="00BE5F2B">
        <w:t>or</w:t>
      </w:r>
      <w:r w:rsidRPr="00BE5F2B">
        <w:t xml:space="preserve"> the foreign contractor for their own </w:t>
      </w:r>
      <w:r w:rsidR="00BC30AC">
        <w:t>worker</w:t>
      </w:r>
      <w:r w:rsidRPr="00BE5F2B">
        <w:t xml:space="preserve">s, whereby a record of the assessment of qualifications is drawn </w:t>
      </w:r>
      <w:proofErr w:type="gramStart"/>
      <w:r w:rsidRPr="00BE5F2B">
        <w:t>up;</w:t>
      </w:r>
      <w:proofErr w:type="gramEnd"/>
    </w:p>
    <w:p w14:paraId="5FE19FE1" w14:textId="48C660B9" w:rsidR="00143EFC" w:rsidRPr="00BE5F2B" w:rsidRDefault="00143EFC">
      <w:pPr>
        <w:pStyle w:val="ListParagraph"/>
        <w:numPr>
          <w:ilvl w:val="0"/>
          <w:numId w:val="60"/>
        </w:numPr>
        <w:spacing w:line="276" w:lineRule="auto"/>
        <w:ind w:left="360"/>
      </w:pPr>
      <w:r w:rsidRPr="00BE5F2B">
        <w:t xml:space="preserve">Foreign nationals not trained in safety-at-work may work under the supervision of the </w:t>
      </w:r>
      <w:r w:rsidR="00BC30AC">
        <w:t>worker</w:t>
      </w:r>
      <w:r w:rsidRPr="00BE5F2B">
        <w:t xml:space="preserve"> who has been trained in safety-at-work for the tasks performed by </w:t>
      </w:r>
      <w:r w:rsidR="00BC30AC">
        <w:t>worker</w:t>
      </w:r>
      <w:r w:rsidRPr="00BE5F2B">
        <w:t>s, but such manner of work may last only up to 60 days if it is not defined by applicable law in more strict terms.</w:t>
      </w:r>
    </w:p>
    <w:p w14:paraId="1ADE9A25" w14:textId="25CB2DC1" w:rsidR="00143EFC" w:rsidRPr="00BE5F2B" w:rsidRDefault="00143EFC">
      <w:pPr>
        <w:pStyle w:val="ListParagraph"/>
        <w:numPr>
          <w:ilvl w:val="0"/>
          <w:numId w:val="60"/>
        </w:numPr>
        <w:spacing w:line="276" w:lineRule="auto"/>
        <w:ind w:left="360"/>
      </w:pPr>
      <w:r w:rsidRPr="00BE5F2B">
        <w:t xml:space="preserve">All documents shall be issued in the language and script of the country in which an individual INA Group company or, if issued in another language, they shall be translated by a certified court interpreter into the language and script of the country in which an individual INA Group company </w:t>
      </w:r>
      <w:proofErr w:type="gramStart"/>
      <w:r w:rsidRPr="00BE5F2B">
        <w:t>operates;</w:t>
      </w:r>
      <w:proofErr w:type="gramEnd"/>
    </w:p>
    <w:p w14:paraId="1AF0844B" w14:textId="131C06BA" w:rsidR="00143EFC" w:rsidRPr="00CE3C02" w:rsidRDefault="00143EFC" w:rsidP="00CE3C02">
      <w:pPr>
        <w:pStyle w:val="Heading3"/>
      </w:pPr>
      <w:bookmarkStart w:id="122" w:name="_Toc128943694"/>
      <w:r w:rsidRPr="00CE3C02">
        <w:t xml:space="preserve">Arranging the </w:t>
      </w:r>
      <w:r w:rsidR="00801854" w:rsidRPr="00CE3C02">
        <w:t>place of work</w:t>
      </w:r>
      <w:r w:rsidRPr="00CE3C02">
        <w:t xml:space="preserve"> in accordance with the rules of occupational health and safety</w:t>
      </w:r>
      <w:bookmarkEnd w:id="122"/>
    </w:p>
    <w:p w14:paraId="4BD0F842" w14:textId="6146388A" w:rsidR="0002075B" w:rsidRPr="0002075B" w:rsidRDefault="0002075B">
      <w:pPr>
        <w:pStyle w:val="ListParagraph"/>
        <w:numPr>
          <w:ilvl w:val="0"/>
          <w:numId w:val="109"/>
        </w:numPr>
        <w:ind w:left="284"/>
      </w:pPr>
      <w:r w:rsidRPr="0002075B">
        <w:t xml:space="preserve">Workplaces must be arranged in accordance with basic, special and recognized rules of occupational </w:t>
      </w:r>
      <w:proofErr w:type="gramStart"/>
      <w:r w:rsidRPr="0002075B">
        <w:t>safety;</w:t>
      </w:r>
      <w:proofErr w:type="gramEnd"/>
    </w:p>
    <w:p w14:paraId="2AD0E0AF" w14:textId="724A79F0" w:rsidR="0002075B" w:rsidRPr="0002075B" w:rsidRDefault="0002075B">
      <w:pPr>
        <w:pStyle w:val="ListParagraph"/>
        <w:numPr>
          <w:ilvl w:val="0"/>
          <w:numId w:val="109"/>
        </w:numPr>
        <w:ind w:left="284"/>
      </w:pPr>
      <w:r w:rsidRPr="0002075B">
        <w:lastRenderedPageBreak/>
        <w:t xml:space="preserve">The place of work is any place where workers and persons at work must be, or to which they must go, or to which they have access during work due to the work they perform for the contracted contractor, as well as any space or space that the contracted contractor uses to perform </w:t>
      </w:r>
      <w:proofErr w:type="gramStart"/>
      <w:r w:rsidRPr="0002075B">
        <w:t>affairs</w:t>
      </w:r>
      <w:proofErr w:type="gramEnd"/>
      <w:r w:rsidRPr="0002075B">
        <w:t xml:space="preserve"> and which is under his direct or indirect supervision;</w:t>
      </w:r>
    </w:p>
    <w:p w14:paraId="2A4851D9" w14:textId="2DD3D1F3" w:rsidR="0002075B" w:rsidRPr="0002075B" w:rsidRDefault="0002075B">
      <w:pPr>
        <w:pStyle w:val="ListParagraph"/>
        <w:numPr>
          <w:ilvl w:val="0"/>
          <w:numId w:val="109"/>
        </w:numPr>
        <w:ind w:left="284"/>
      </w:pPr>
      <w:r w:rsidRPr="0002075B">
        <w:t xml:space="preserve">The contracted contractor is obliged to permanently place safety signs and work instructions in a visible place at work sites and work tools in a language and script that a foreign citizen </w:t>
      </w:r>
      <w:proofErr w:type="gramStart"/>
      <w:r w:rsidRPr="0002075B">
        <w:t>understands;</w:t>
      </w:r>
      <w:proofErr w:type="gramEnd"/>
    </w:p>
    <w:p w14:paraId="31F033E5" w14:textId="77777777" w:rsidR="00EA4B4C" w:rsidRPr="00EA4B4C" w:rsidRDefault="0002075B">
      <w:pPr>
        <w:pStyle w:val="ListParagraph"/>
        <w:numPr>
          <w:ilvl w:val="0"/>
          <w:numId w:val="109"/>
        </w:numPr>
        <w:ind w:left="284"/>
        <w:rPr>
          <w:b/>
          <w:color w:val="404040"/>
          <w:sz w:val="24"/>
        </w:rPr>
      </w:pPr>
      <w:r w:rsidRPr="0002075B">
        <w:t xml:space="preserve">The contracted contractor is obliged to examine the working environment - physical, chemical and biological factors of the working environment in accordance with the provisions of the relevant </w:t>
      </w:r>
      <w:proofErr w:type="gramStart"/>
      <w:r w:rsidRPr="0002075B">
        <w:t>legislation;</w:t>
      </w:r>
      <w:proofErr w:type="gramEnd"/>
    </w:p>
    <w:p w14:paraId="00BAAA68" w14:textId="33C544E1" w:rsidR="0002075B" w:rsidRPr="00EA4B4C" w:rsidRDefault="0002075B">
      <w:pPr>
        <w:pStyle w:val="ListParagraph"/>
        <w:numPr>
          <w:ilvl w:val="0"/>
          <w:numId w:val="109"/>
        </w:numPr>
        <w:ind w:left="284"/>
        <w:rPr>
          <w:b/>
          <w:color w:val="404040"/>
          <w:sz w:val="24"/>
        </w:rPr>
      </w:pPr>
      <w:r w:rsidRPr="0002075B">
        <w:t xml:space="preserve">In connection with the examination of the working environment, documents issued in the country where an individual company of the INA Group operates by authorized persons for occupational safety are </w:t>
      </w:r>
      <w:proofErr w:type="gramStart"/>
      <w:r w:rsidRPr="0002075B">
        <w:t>recognized;</w:t>
      </w:r>
      <w:proofErr w:type="gramEnd"/>
    </w:p>
    <w:p w14:paraId="0F360ED4" w14:textId="30B28855" w:rsidR="00361CCD" w:rsidRPr="00CE3C02" w:rsidRDefault="00CE3C02" w:rsidP="00CE3C02">
      <w:pPr>
        <w:pStyle w:val="Heading3"/>
      </w:pPr>
      <w:bookmarkStart w:id="123" w:name="_Toc128943695"/>
      <w:r w:rsidRPr="00CE3C02">
        <w:t>Fulfilment</w:t>
      </w:r>
      <w:r w:rsidR="00361CCD" w:rsidRPr="00CE3C02">
        <w:t xml:space="preserve"> of special requirements for performing jobs with special working conditions</w:t>
      </w:r>
      <w:bookmarkEnd w:id="123"/>
    </w:p>
    <w:p w14:paraId="640B68A0" w14:textId="61ACB20D" w:rsidR="00361CCD" w:rsidRPr="00BE5F2B" w:rsidRDefault="00A73F6B">
      <w:pPr>
        <w:pStyle w:val="ListParagraph"/>
        <w:numPr>
          <w:ilvl w:val="0"/>
          <w:numId w:val="55"/>
        </w:numPr>
        <w:spacing w:line="276" w:lineRule="auto"/>
        <w:ind w:left="360"/>
      </w:pPr>
      <w:r w:rsidRPr="00BE5F2B">
        <w:t>Foreign nationals who perform jobs with special working conditions (JSWC) shall also meet the special requirements regarding age, gender, professional capacities, health, physical and mental fitness for performing jobs with special working conditions, for which they shall possess appropriate documentation.</w:t>
      </w:r>
    </w:p>
    <w:p w14:paraId="6CE2E421" w14:textId="1D117184" w:rsidR="00A73F6B" w:rsidRPr="00BE5F2B" w:rsidRDefault="00A73F6B">
      <w:pPr>
        <w:pStyle w:val="ListParagraph"/>
        <w:numPr>
          <w:ilvl w:val="0"/>
          <w:numId w:val="55"/>
        </w:numPr>
        <w:spacing w:line="276" w:lineRule="auto"/>
        <w:ind w:left="360"/>
      </w:pPr>
      <w:r w:rsidRPr="00BE5F2B">
        <w:t xml:space="preserve">Documentation that is valid in an EEA Member State or documentation issued in the country in which an individual INA Group company operates will be recognised as proof that foreign nationals are professionally </w:t>
      </w:r>
      <w:proofErr w:type="gramStart"/>
      <w:r w:rsidRPr="00BE5F2B">
        <w:t>qualified;</w:t>
      </w:r>
      <w:proofErr w:type="gramEnd"/>
    </w:p>
    <w:p w14:paraId="59A57293" w14:textId="71A3E003" w:rsidR="00A73F6B" w:rsidRPr="00BE5F2B" w:rsidRDefault="00A73F6B">
      <w:pPr>
        <w:pStyle w:val="ListParagraph"/>
        <w:numPr>
          <w:ilvl w:val="0"/>
          <w:numId w:val="55"/>
        </w:numPr>
        <w:spacing w:line="276" w:lineRule="auto"/>
        <w:ind w:left="360"/>
      </w:pPr>
      <w:r w:rsidRPr="00BE5F2B">
        <w:t xml:space="preserve">For works for which a certain level of education is prescribed in terms of professional qualification, the process of proving thereof for foreign nationals shall be carried out in accordance with the special regulations, which are part of the applicable law, on recognition of foreign </w:t>
      </w:r>
      <w:proofErr w:type="gramStart"/>
      <w:r w:rsidRPr="00BE5F2B">
        <w:t>qualifications;</w:t>
      </w:r>
      <w:proofErr w:type="gramEnd"/>
    </w:p>
    <w:p w14:paraId="4D80E86E" w14:textId="375C23BD" w:rsidR="00A73F6B" w:rsidRPr="00BE5F2B" w:rsidRDefault="00A73F6B">
      <w:pPr>
        <w:pStyle w:val="ListParagraph"/>
        <w:numPr>
          <w:ilvl w:val="0"/>
          <w:numId w:val="55"/>
        </w:numPr>
        <w:spacing w:line="276" w:lineRule="auto"/>
        <w:ind w:left="360"/>
      </w:pPr>
      <w:r w:rsidRPr="00BE5F2B">
        <w:t xml:space="preserve">The manner of determining the medical fitness, the deadlines for reassessment of the </w:t>
      </w:r>
      <w:proofErr w:type="gramStart"/>
      <w:r w:rsidRPr="00BE5F2B">
        <w:t>health  fitness</w:t>
      </w:r>
      <w:proofErr w:type="gramEnd"/>
      <w:r w:rsidRPr="00BE5F2B">
        <w:t xml:space="preserve">, the content and the manner of issuing the certificate of medical fitness, as well as other issues that are important for determining the medical fitness of an </w:t>
      </w:r>
      <w:r w:rsidR="00BC30AC">
        <w:t>worker</w:t>
      </w:r>
      <w:r w:rsidRPr="00BE5F2B">
        <w:t xml:space="preserve"> shall be carried out in accordance with the applicable law.</w:t>
      </w:r>
    </w:p>
    <w:p w14:paraId="23B08FA7" w14:textId="2F4CFCDD" w:rsidR="00A73F6B" w:rsidRPr="00BE5F2B" w:rsidRDefault="00A73F6B">
      <w:pPr>
        <w:pStyle w:val="ListParagraph"/>
        <w:numPr>
          <w:ilvl w:val="0"/>
          <w:numId w:val="55"/>
        </w:numPr>
        <w:spacing w:line="276" w:lineRule="auto"/>
        <w:ind w:left="360"/>
      </w:pPr>
      <w:r w:rsidRPr="00BE5F2B">
        <w:t xml:space="preserve">As evidence of medical fitness of foreign nationals, the evidence (medical certificates, certifications, etc.) of medical fitness issued in an EEA member state shall be recognised, provided that they indicate which jobs with special working conditions the </w:t>
      </w:r>
      <w:r w:rsidR="00BC30AC">
        <w:t>worker</w:t>
      </w:r>
      <w:r w:rsidRPr="00BE5F2B">
        <w:t xml:space="preserve"> may perform (e.g. work at height, manual load transfer, driver, etc.), or the appropriate documents issued in the country in which an individual INA Group company operates will be recognised.</w:t>
      </w:r>
    </w:p>
    <w:p w14:paraId="55D53F6B" w14:textId="4AF0FD29" w:rsidR="00A73F6B" w:rsidRPr="00BE5F2B" w:rsidRDefault="00A73F6B">
      <w:pPr>
        <w:pStyle w:val="ListParagraph"/>
        <w:numPr>
          <w:ilvl w:val="0"/>
          <w:numId w:val="55"/>
        </w:numPr>
        <w:spacing w:line="276" w:lineRule="auto"/>
        <w:ind w:left="360"/>
      </w:pPr>
      <w:r w:rsidRPr="00BE5F2B">
        <w:t xml:space="preserve">The documents shall be issued in the language and script of the country in which the individual INA Group company </w:t>
      </w:r>
      <w:proofErr w:type="gramStart"/>
      <w:r w:rsidR="00D17663" w:rsidRPr="00BE5F2B">
        <w:t>operates</w:t>
      </w:r>
      <w:proofErr w:type="gramEnd"/>
      <w:r w:rsidR="00D17663" w:rsidRPr="00BE5F2B">
        <w:t xml:space="preserve"> </w:t>
      </w:r>
      <w:r w:rsidRPr="00BE5F2B">
        <w:t>or they shall be translated into the language and script of the country in which the individual INA Group company operates.</w:t>
      </w:r>
    </w:p>
    <w:p w14:paraId="08AAE1E5" w14:textId="0163462B" w:rsidR="004B1020" w:rsidRPr="00BE5F2B" w:rsidRDefault="004B1020" w:rsidP="004B1020">
      <w:pPr>
        <w:pStyle w:val="Heading3"/>
      </w:pPr>
      <w:bookmarkStart w:id="124" w:name="_Toc128943696"/>
      <w:r w:rsidRPr="00BE5F2B">
        <w:t xml:space="preserve">Inspections, maintenance and testing of work </w:t>
      </w:r>
      <w:proofErr w:type="gramStart"/>
      <w:r w:rsidRPr="00BE5F2B">
        <w:t>equipment</w:t>
      </w:r>
      <w:bookmarkEnd w:id="124"/>
      <w:proofErr w:type="gramEnd"/>
    </w:p>
    <w:p w14:paraId="5675A6CB" w14:textId="1CD3F708" w:rsidR="004B1020" w:rsidRPr="00BE5F2B" w:rsidRDefault="004B1020">
      <w:pPr>
        <w:pStyle w:val="ListParagraph"/>
        <w:numPr>
          <w:ilvl w:val="0"/>
          <w:numId w:val="56"/>
        </w:numPr>
        <w:spacing w:line="276" w:lineRule="auto"/>
        <w:ind w:left="360"/>
      </w:pPr>
      <w:r w:rsidRPr="00BE5F2B">
        <w:t xml:space="preserve">The work equipment used by foreign nationals shall be inspected, maintained and tested, and it shall also be in proper working </w:t>
      </w:r>
      <w:proofErr w:type="gramStart"/>
      <w:r w:rsidRPr="00BE5F2B">
        <w:t>condition;</w:t>
      </w:r>
      <w:proofErr w:type="gramEnd"/>
    </w:p>
    <w:p w14:paraId="141E80A6" w14:textId="496EE42E" w:rsidR="004B1020" w:rsidRPr="00BE5F2B" w:rsidRDefault="004B1020">
      <w:pPr>
        <w:pStyle w:val="ListParagraph"/>
        <w:numPr>
          <w:ilvl w:val="0"/>
          <w:numId w:val="56"/>
        </w:numPr>
        <w:spacing w:line="276" w:lineRule="auto"/>
        <w:ind w:left="360"/>
      </w:pPr>
      <w:r w:rsidRPr="00BE5F2B">
        <w:t xml:space="preserve">In accordance with the applicable law, occupational health and safety rules, special regulations and manufacturer instructions, </w:t>
      </w:r>
      <w:r w:rsidRPr="00BE5F2B">
        <w:rPr>
          <w:b/>
          <w:bCs/>
        </w:rPr>
        <w:t>the contractor under contractual obligation</w:t>
      </w:r>
      <w:r w:rsidRPr="00BE5F2B">
        <w:t xml:space="preserve"> shall perform examinations, or </w:t>
      </w:r>
      <w:r w:rsidRPr="00BE5F2B">
        <w:rPr>
          <w:b/>
        </w:rPr>
        <w:t>testing of work equipment</w:t>
      </w:r>
      <w:r w:rsidRPr="00BE5F2B">
        <w:t xml:space="preserve"> that is used </w:t>
      </w:r>
      <w:proofErr w:type="gramStart"/>
      <w:r w:rsidRPr="00BE5F2B">
        <w:t>in order to</w:t>
      </w:r>
      <w:proofErr w:type="gramEnd"/>
      <w:r w:rsidRPr="00BE5F2B">
        <w:t xml:space="preserve"> determine whether the </w:t>
      </w:r>
      <w:r w:rsidRPr="00BE5F2B">
        <w:lastRenderedPageBreak/>
        <w:t xml:space="preserve">occupational health and safety rules have been applied to them and whether the </w:t>
      </w:r>
      <w:r w:rsidR="00BC30AC">
        <w:t>worker</w:t>
      </w:r>
      <w:r w:rsidRPr="00BE5F2B">
        <w:t>s’ safety and health are endangered due to changes incurred by their use.</w:t>
      </w:r>
    </w:p>
    <w:p w14:paraId="64FACDE4" w14:textId="0F5A1471" w:rsidR="004B1020" w:rsidRPr="00BE5F2B" w:rsidRDefault="004B1020">
      <w:pPr>
        <w:pStyle w:val="ListParagraph"/>
        <w:numPr>
          <w:ilvl w:val="0"/>
          <w:numId w:val="56"/>
        </w:numPr>
        <w:spacing w:line="276" w:lineRule="auto"/>
        <w:ind w:left="360"/>
      </w:pPr>
      <w:r w:rsidRPr="00BE5F2B">
        <w:t xml:space="preserve">Work equipment is the machines and devices, plants, means for load transfer and transportation, as well as tools and scaffolds and other means for occasional work at </w:t>
      </w:r>
      <w:proofErr w:type="gramStart"/>
      <w:r w:rsidRPr="00BE5F2B">
        <w:t>height;</w:t>
      </w:r>
      <w:proofErr w:type="gramEnd"/>
    </w:p>
    <w:p w14:paraId="4878E8D2" w14:textId="654FB0D1" w:rsidR="004B1020" w:rsidRPr="00BE5F2B" w:rsidRDefault="004B1020">
      <w:pPr>
        <w:pStyle w:val="ListParagraph"/>
        <w:numPr>
          <w:ilvl w:val="0"/>
          <w:numId w:val="56"/>
        </w:numPr>
        <w:spacing w:line="276" w:lineRule="auto"/>
        <w:ind w:left="360"/>
      </w:pPr>
      <w:r w:rsidRPr="00BE5F2B">
        <w:t xml:space="preserve">For work equipment for which there is an obligation to inspect it and test it in accordance with the provisions of applicable law, relevant documents submitted by foreign contractors, which are related to inspection and testing of work equipment and valid in an EEA Member State, shall be recognised, as well as relevant documents issued </w:t>
      </w:r>
      <w:r w:rsidR="007750BC" w:rsidRPr="00BE5F2B">
        <w:t xml:space="preserve">by persons authorised for occupational health and safety </w:t>
      </w:r>
      <w:r w:rsidRPr="00BE5F2B">
        <w:t xml:space="preserve">in the country in which an individual INA Group company </w:t>
      </w:r>
      <w:r w:rsidR="005D5ACE" w:rsidRPr="00BE5F2B">
        <w:t>operates</w:t>
      </w:r>
      <w:r w:rsidRPr="00BE5F2B">
        <w:t>;</w:t>
      </w:r>
    </w:p>
    <w:p w14:paraId="3A8EF172" w14:textId="5F66BD6A" w:rsidR="00881693" w:rsidRPr="00BE5F2B" w:rsidRDefault="00881693">
      <w:pPr>
        <w:pStyle w:val="ListParagraph"/>
        <w:numPr>
          <w:ilvl w:val="0"/>
          <w:numId w:val="56"/>
        </w:numPr>
        <w:spacing w:line="276" w:lineRule="auto"/>
        <w:ind w:left="360"/>
      </w:pPr>
      <w:r w:rsidRPr="00BE5F2B">
        <w:t>Work equipment that has been disassembled and reassembled in the country in which an individual INA Group company operates (</w:t>
      </w:r>
      <w:proofErr w:type="gramStart"/>
      <w:r w:rsidRPr="00BE5F2B">
        <w:t>e.g.</w:t>
      </w:r>
      <w:proofErr w:type="gramEnd"/>
      <w:r w:rsidRPr="00BE5F2B">
        <w:t xml:space="preserve"> a crane assembled at a construction site) shall be inspected and tested in the country in which an individual INA Group company operates by a person authorised for occupational health and safety.</w:t>
      </w:r>
    </w:p>
    <w:p w14:paraId="00E56942" w14:textId="000412A0" w:rsidR="00487320" w:rsidRPr="00BE5F2B" w:rsidRDefault="00487320" w:rsidP="00487320">
      <w:pPr>
        <w:pStyle w:val="Heading3"/>
      </w:pPr>
      <w:bookmarkStart w:id="125" w:name="_Toc128943697"/>
      <w:r w:rsidRPr="00BE5F2B">
        <w:t xml:space="preserve">Availability of risk assessment, records, notices, instructions, etc. to the </w:t>
      </w:r>
      <w:r w:rsidR="00BC30AC">
        <w:t>worker</w:t>
      </w:r>
      <w:bookmarkEnd w:id="125"/>
    </w:p>
    <w:p w14:paraId="0379EA0F" w14:textId="5BD49E4A" w:rsidR="00487320" w:rsidRPr="00BE5F2B" w:rsidRDefault="00487320">
      <w:pPr>
        <w:pStyle w:val="ListParagraph"/>
        <w:numPr>
          <w:ilvl w:val="0"/>
          <w:numId w:val="57"/>
        </w:numPr>
        <w:spacing w:line="276" w:lineRule="auto"/>
        <w:ind w:left="360"/>
      </w:pPr>
      <w:r w:rsidRPr="00BE5F2B">
        <w:t xml:space="preserve">The contractor under contractual obligation shall ensure that the </w:t>
      </w:r>
      <w:r w:rsidR="00BC30AC">
        <w:t>worker</w:t>
      </w:r>
      <w:r w:rsidRPr="00BE5F2B">
        <w:t xml:space="preserve"> has access to:</w:t>
      </w:r>
    </w:p>
    <w:p w14:paraId="57FB6B2E" w14:textId="3231331F" w:rsidR="00487320" w:rsidRPr="00BE5F2B" w:rsidRDefault="00487320">
      <w:pPr>
        <w:pStyle w:val="ListParagraph"/>
        <w:numPr>
          <w:ilvl w:val="0"/>
          <w:numId w:val="53"/>
        </w:numPr>
        <w:spacing w:line="276" w:lineRule="auto"/>
        <w:ind w:left="709"/>
      </w:pPr>
      <w:r w:rsidRPr="00BE5F2B">
        <w:t xml:space="preserve">risk assessment for the </w:t>
      </w:r>
      <w:r w:rsidR="00A80F29" w:rsidRPr="00BE5F2B">
        <w:rPr>
          <w:rStyle w:val="normalblack"/>
          <w:rFonts w:asciiTheme="majorHAnsi" w:hAnsiTheme="majorHAnsi"/>
          <w:color w:val="000000" w:themeColor="text1"/>
          <w:szCs w:val="22"/>
          <w:lang w:val="en-GB"/>
        </w:rPr>
        <w:t>places of work</w:t>
      </w:r>
      <w:r w:rsidRPr="00BE5F2B">
        <w:t xml:space="preserve"> and tasks performed there,</w:t>
      </w:r>
    </w:p>
    <w:p w14:paraId="1CEE291B" w14:textId="70D67C76" w:rsidR="00487320" w:rsidRPr="00BE5F2B" w:rsidRDefault="00487320">
      <w:pPr>
        <w:pStyle w:val="ListParagraph"/>
        <w:numPr>
          <w:ilvl w:val="0"/>
          <w:numId w:val="53"/>
        </w:numPr>
        <w:spacing w:line="276" w:lineRule="auto"/>
        <w:ind w:left="709"/>
      </w:pPr>
      <w:r w:rsidRPr="00BE5F2B">
        <w:t xml:space="preserve">safety-at-work instructions for the </w:t>
      </w:r>
      <w:r w:rsidR="00EB26E7" w:rsidRPr="00BE5F2B">
        <w:rPr>
          <w:rStyle w:val="normalblack"/>
          <w:rFonts w:asciiTheme="majorHAnsi" w:hAnsiTheme="majorHAnsi"/>
          <w:color w:val="000000" w:themeColor="text1"/>
          <w:szCs w:val="22"/>
          <w:lang w:val="en-GB"/>
        </w:rPr>
        <w:t>place of work</w:t>
      </w:r>
      <w:r w:rsidRPr="00BE5F2B">
        <w:t xml:space="preserve"> and tasks performed there,</w:t>
      </w:r>
    </w:p>
    <w:p w14:paraId="320F8BCB" w14:textId="77750D54" w:rsidR="00487320" w:rsidRPr="00BE5F2B" w:rsidRDefault="00100EE3">
      <w:pPr>
        <w:pStyle w:val="ListParagraph"/>
        <w:numPr>
          <w:ilvl w:val="0"/>
          <w:numId w:val="53"/>
        </w:numPr>
        <w:spacing w:line="276" w:lineRule="auto"/>
        <w:ind w:left="709"/>
      </w:pPr>
      <w:r w:rsidRPr="00BE5F2B">
        <w:t xml:space="preserve">written proof of the </w:t>
      </w:r>
      <w:r w:rsidR="00BC30AC">
        <w:t>worker</w:t>
      </w:r>
      <w:r w:rsidRPr="00BE5F2B">
        <w:t>’s training in safety-at-work (practical part),</w:t>
      </w:r>
    </w:p>
    <w:p w14:paraId="50278AC2" w14:textId="28D6308E" w:rsidR="00100EE3" w:rsidRPr="00BE5F2B" w:rsidRDefault="00100EE3">
      <w:pPr>
        <w:pStyle w:val="ListParagraph"/>
        <w:numPr>
          <w:ilvl w:val="0"/>
          <w:numId w:val="53"/>
        </w:numPr>
        <w:spacing w:line="276" w:lineRule="auto"/>
        <w:ind w:left="709"/>
      </w:pPr>
      <w:r w:rsidRPr="00BE5F2B">
        <w:t xml:space="preserve">written proof that the </w:t>
      </w:r>
      <w:r w:rsidR="00BC30AC">
        <w:t>worker</w:t>
      </w:r>
      <w:r w:rsidRPr="00BE5F2B">
        <w:t xml:space="preserve"> meets the requirements for performing jobs with special </w:t>
      </w:r>
    </w:p>
    <w:p w14:paraId="4DE24C4A" w14:textId="50114F64" w:rsidR="006127E1" w:rsidRPr="00BE5F2B" w:rsidRDefault="00100EE3" w:rsidP="00100EE3">
      <w:pPr>
        <w:pStyle w:val="ListParagraph"/>
        <w:spacing w:line="276" w:lineRule="auto"/>
        <w:ind w:left="709"/>
      </w:pPr>
      <w:r w:rsidRPr="00BE5F2B">
        <w:t>working conditions,</w:t>
      </w:r>
    </w:p>
    <w:p w14:paraId="67FF36AF" w14:textId="7594BE91" w:rsidR="00100EE3" w:rsidRPr="00BE5F2B" w:rsidRDefault="00100EE3">
      <w:pPr>
        <w:pStyle w:val="ListParagraph"/>
        <w:numPr>
          <w:ilvl w:val="0"/>
          <w:numId w:val="53"/>
        </w:numPr>
        <w:spacing w:line="276" w:lineRule="auto"/>
        <w:ind w:left="709"/>
      </w:pPr>
      <w:r w:rsidRPr="00BE5F2B">
        <w:t xml:space="preserve">record of work equipment, </w:t>
      </w:r>
      <w:proofErr w:type="gramStart"/>
      <w:r w:rsidRPr="00BE5F2B">
        <w:t>installation</w:t>
      </w:r>
      <w:proofErr w:type="gramEnd"/>
      <w:r w:rsidRPr="00BE5F2B">
        <w:t xml:space="preserve"> and work environment testing,</w:t>
      </w:r>
    </w:p>
    <w:p w14:paraId="7D959D0E" w14:textId="05D19922" w:rsidR="006127E1" w:rsidRPr="00BE5F2B" w:rsidRDefault="00100EE3" w:rsidP="00100EE3">
      <w:pPr>
        <w:spacing w:line="276" w:lineRule="auto"/>
        <w:ind w:left="349"/>
      </w:pPr>
      <w:r w:rsidRPr="00BE5F2B">
        <w:t xml:space="preserve">in a language that the </w:t>
      </w:r>
      <w:r w:rsidR="00BC30AC">
        <w:t>worker</w:t>
      </w:r>
      <w:r w:rsidRPr="00BE5F2B">
        <w:t xml:space="preserve"> understands.</w:t>
      </w:r>
    </w:p>
    <w:p w14:paraId="378EACE3" w14:textId="209DEEBD" w:rsidR="00100EE3" w:rsidRPr="00BE5F2B" w:rsidRDefault="00100EE3">
      <w:pPr>
        <w:pStyle w:val="ListParagraph"/>
        <w:numPr>
          <w:ilvl w:val="0"/>
          <w:numId w:val="57"/>
        </w:numPr>
        <w:spacing w:line="276" w:lineRule="auto"/>
        <w:ind w:left="360"/>
      </w:pPr>
      <w:r w:rsidRPr="00BE5F2B">
        <w:t>Documentation (risk assessment, evidence, records, required certificates, etc.) shall be available at the works performance site at any time, and it shall be written in the language and script of the country in which the individual INA Group company</w:t>
      </w:r>
      <w:r w:rsidR="00C30B81" w:rsidRPr="00BE5F2B">
        <w:t xml:space="preserve"> </w:t>
      </w:r>
      <w:proofErr w:type="gramStart"/>
      <w:r w:rsidR="00C30B81" w:rsidRPr="00BE5F2B">
        <w:t>operates</w:t>
      </w:r>
      <w:r w:rsidRPr="00BE5F2B">
        <w:t>;</w:t>
      </w:r>
      <w:proofErr w:type="gramEnd"/>
      <w:r w:rsidRPr="00BE5F2B">
        <w:t xml:space="preserve"> </w:t>
      </w:r>
    </w:p>
    <w:p w14:paraId="5B459CB3" w14:textId="32BA4F9F" w:rsidR="00100EE3" w:rsidRPr="00BE5F2B" w:rsidRDefault="00100EE3" w:rsidP="00100EE3">
      <w:pPr>
        <w:pStyle w:val="Heading3"/>
      </w:pPr>
      <w:bookmarkStart w:id="126" w:name="_Toc31033661"/>
      <w:bookmarkStart w:id="127" w:name="_Toc31033662"/>
      <w:bookmarkStart w:id="128" w:name="_Toc31033663"/>
      <w:bookmarkStart w:id="129" w:name="_Toc31033664"/>
      <w:bookmarkStart w:id="130" w:name="_Toc128943698"/>
      <w:bookmarkEnd w:id="126"/>
      <w:bookmarkEnd w:id="127"/>
      <w:bookmarkEnd w:id="128"/>
      <w:bookmarkEnd w:id="129"/>
      <w:r w:rsidRPr="00BE5F2B">
        <w:t>Occupational healthcare (occupational medicine services)</w:t>
      </w:r>
      <w:bookmarkEnd w:id="130"/>
    </w:p>
    <w:p w14:paraId="48676F2C" w14:textId="0903F0F2" w:rsidR="00100EE3" w:rsidRPr="00BE5F2B" w:rsidRDefault="00100EE3">
      <w:pPr>
        <w:pStyle w:val="ListParagraph"/>
        <w:numPr>
          <w:ilvl w:val="0"/>
          <w:numId w:val="58"/>
        </w:numPr>
        <w:spacing w:line="276" w:lineRule="auto"/>
        <w:ind w:left="360"/>
      </w:pPr>
      <w:r w:rsidRPr="00BE5F2B">
        <w:t xml:space="preserve">The contractor under contractual obligation shall provide the </w:t>
      </w:r>
      <w:r w:rsidR="00BC30AC">
        <w:t>worker</w:t>
      </w:r>
      <w:r w:rsidRPr="00BE5F2B">
        <w:t xml:space="preserve"> with healthcare that is appropriate in terms of the risks regarding safety and health to which they are exposed at work,</w:t>
      </w:r>
    </w:p>
    <w:p w14:paraId="46199CB8" w14:textId="7CC74D82" w:rsidR="00100EE3" w:rsidRPr="00BE5F2B" w:rsidRDefault="00100EE3">
      <w:pPr>
        <w:pStyle w:val="ListParagraph"/>
        <w:numPr>
          <w:ilvl w:val="0"/>
          <w:numId w:val="58"/>
        </w:numPr>
        <w:spacing w:line="276" w:lineRule="auto"/>
        <w:ind w:left="360"/>
      </w:pPr>
      <w:r w:rsidRPr="00BE5F2B">
        <w:t xml:space="preserve">Foreign contractors with registered </w:t>
      </w:r>
      <w:r w:rsidR="00413FA8" w:rsidRPr="00BE5F2B">
        <w:t>establishments</w:t>
      </w:r>
      <w:r w:rsidRPr="00BE5F2B">
        <w:t xml:space="preserve"> in another EEA Member State shall be recognised as complying with the </w:t>
      </w:r>
      <w:proofErr w:type="gramStart"/>
      <w:r w:rsidRPr="00BE5F2B">
        <w:t>aforementioned provisions</w:t>
      </w:r>
      <w:proofErr w:type="gramEnd"/>
      <w:r w:rsidRPr="00BE5F2B">
        <w:t xml:space="preserve"> of the applicable law if they have carried them out in accordance with the regulations of the EEG Member State (Group of Eastern European States) that is the contractor’s country of origin.</w:t>
      </w:r>
    </w:p>
    <w:p w14:paraId="79C5DA6E" w14:textId="344363E4" w:rsidR="00100EE3" w:rsidRPr="00BE5F2B" w:rsidRDefault="00100EE3" w:rsidP="00100EE3">
      <w:pPr>
        <w:pStyle w:val="Heading3"/>
      </w:pPr>
      <w:bookmarkStart w:id="131" w:name="_Toc128943699"/>
      <w:r w:rsidRPr="00BE5F2B">
        <w:t>Provision of first aid</w:t>
      </w:r>
      <w:bookmarkEnd w:id="131"/>
      <w:r w:rsidRPr="00BE5F2B">
        <w:t xml:space="preserve"> </w:t>
      </w:r>
    </w:p>
    <w:p w14:paraId="3BA767EB" w14:textId="5591C948" w:rsidR="00100EE3" w:rsidRPr="00BE5F2B" w:rsidRDefault="00100EE3">
      <w:pPr>
        <w:pStyle w:val="ListParagraph"/>
        <w:numPr>
          <w:ilvl w:val="0"/>
          <w:numId w:val="59"/>
        </w:numPr>
        <w:spacing w:line="276" w:lineRule="auto"/>
        <w:ind w:left="360"/>
      </w:pPr>
      <w:r w:rsidRPr="00BE5F2B">
        <w:t>At each worksite and in the work premises, the contractor under contractual obligation shall (unless the requirement of the applicable law is stricter):</w:t>
      </w:r>
    </w:p>
    <w:p w14:paraId="67077A3C" w14:textId="4BA92694" w:rsidR="00100EE3" w:rsidRPr="00BE5F2B" w:rsidRDefault="00100EE3">
      <w:pPr>
        <w:pStyle w:val="ListParagraph"/>
        <w:numPr>
          <w:ilvl w:val="0"/>
          <w:numId w:val="53"/>
        </w:numPr>
        <w:spacing w:line="276" w:lineRule="auto"/>
        <w:ind w:left="709"/>
        <w:rPr>
          <w:b/>
        </w:rPr>
      </w:pPr>
      <w:r w:rsidRPr="00BE5F2B">
        <w:rPr>
          <w:b/>
        </w:rPr>
        <w:t xml:space="preserve"> Organise and ensure the provision of first aid </w:t>
      </w:r>
      <w:r w:rsidRPr="00BE5F2B">
        <w:rPr>
          <w:bCs/>
        </w:rPr>
        <w:t xml:space="preserve">to </w:t>
      </w:r>
      <w:r w:rsidR="00BC30AC">
        <w:rPr>
          <w:bCs/>
        </w:rPr>
        <w:t>worker</w:t>
      </w:r>
      <w:r w:rsidRPr="00BE5F2B">
        <w:rPr>
          <w:bCs/>
        </w:rPr>
        <w:t>s and other persons until the provision of emergency medical assistance or reception to a healthcare institution, and the contractor under contractual obligation shall enable the performance of procedures by the public emergency medical service,</w:t>
      </w:r>
    </w:p>
    <w:p w14:paraId="49C3C5FA" w14:textId="543E9A97" w:rsidR="00100EE3" w:rsidRPr="00BE5F2B" w:rsidRDefault="00100EE3">
      <w:pPr>
        <w:pStyle w:val="ListParagraph"/>
        <w:numPr>
          <w:ilvl w:val="0"/>
          <w:numId w:val="53"/>
        </w:numPr>
        <w:spacing w:line="276" w:lineRule="auto"/>
        <w:ind w:left="709"/>
      </w:pPr>
      <w:r w:rsidRPr="00BE5F2B">
        <w:lastRenderedPageBreak/>
        <w:t xml:space="preserve">At each worksite and work premises where two to 50 </w:t>
      </w:r>
      <w:r w:rsidR="00BC30AC">
        <w:t>worker</w:t>
      </w:r>
      <w:r w:rsidRPr="00BE5F2B">
        <w:t xml:space="preserve">s work simultaneously, at least one </w:t>
      </w:r>
      <w:r w:rsidR="00BC30AC">
        <w:t>worker</w:t>
      </w:r>
      <w:r w:rsidRPr="00BE5F2B">
        <w:t xml:space="preserve">, as well as one extra for every further 50 </w:t>
      </w:r>
      <w:r w:rsidR="00BC30AC">
        <w:t>worker</w:t>
      </w:r>
      <w:r w:rsidRPr="00BE5F2B">
        <w:t>s, shall be trained in first aid provision in accordance with the occupational health and safety rules:</w:t>
      </w:r>
    </w:p>
    <w:p w14:paraId="214C9895" w14:textId="7D8CBF81" w:rsidR="00100EE3" w:rsidRPr="00BE5F2B" w:rsidRDefault="00100EE3">
      <w:pPr>
        <w:pStyle w:val="ListParagraph"/>
        <w:numPr>
          <w:ilvl w:val="0"/>
          <w:numId w:val="59"/>
        </w:numPr>
        <w:spacing w:line="276" w:lineRule="auto"/>
        <w:ind w:left="360"/>
      </w:pPr>
      <w:r w:rsidRPr="00BE5F2B">
        <w:t xml:space="preserve">The number of </w:t>
      </w:r>
      <w:r w:rsidR="00BC30AC">
        <w:t>worker</w:t>
      </w:r>
      <w:r w:rsidRPr="00BE5F2B">
        <w:t xml:space="preserve">s trained and appointed for first aid provision shall match the number of the contractor’s sites, shift work and other </w:t>
      </w:r>
      <w:r w:rsidR="00B72703" w:rsidRPr="00BE5F2B">
        <w:t>organizational</w:t>
      </w:r>
      <w:r w:rsidRPr="00BE5F2B">
        <w:t xml:space="preserve"> circumstances of the contractor under contractual </w:t>
      </w:r>
      <w:proofErr w:type="gramStart"/>
      <w:r w:rsidRPr="00BE5F2B">
        <w:t>obligation;</w:t>
      </w:r>
      <w:proofErr w:type="gramEnd"/>
    </w:p>
    <w:p w14:paraId="1037C720" w14:textId="01F46748" w:rsidR="00DF4DC1" w:rsidRPr="00BE5F2B" w:rsidRDefault="00DF4DC1">
      <w:pPr>
        <w:pStyle w:val="ListParagraph"/>
        <w:numPr>
          <w:ilvl w:val="0"/>
          <w:numId w:val="59"/>
        </w:numPr>
        <w:spacing w:line="276" w:lineRule="auto"/>
        <w:ind w:left="360"/>
        <w:rPr>
          <w:b/>
        </w:rPr>
      </w:pPr>
      <w:r w:rsidRPr="00BE5F2B">
        <w:rPr>
          <w:bCs/>
        </w:rPr>
        <w:t xml:space="preserve">The contractor shall provide </w:t>
      </w:r>
      <w:r w:rsidRPr="00BE5F2B">
        <w:rPr>
          <w:b/>
        </w:rPr>
        <w:t xml:space="preserve">the </w:t>
      </w:r>
      <w:r w:rsidR="00BC30AC">
        <w:rPr>
          <w:b/>
        </w:rPr>
        <w:t>worker</w:t>
      </w:r>
      <w:r w:rsidRPr="00BE5F2B">
        <w:rPr>
          <w:b/>
        </w:rPr>
        <w:t>s</w:t>
      </w:r>
      <w:r w:rsidRPr="00BE5F2B">
        <w:rPr>
          <w:bCs/>
        </w:rPr>
        <w:t xml:space="preserve"> who are trained in first aid provision with a </w:t>
      </w:r>
      <w:r w:rsidRPr="00BE5F2B">
        <w:rPr>
          <w:b/>
        </w:rPr>
        <w:t>written decision on their appointment for provision of first aid</w:t>
      </w:r>
      <w:r w:rsidRPr="00BE5F2B">
        <w:rPr>
          <w:bCs/>
        </w:rPr>
        <w:t xml:space="preserve">, and inform all other </w:t>
      </w:r>
      <w:r w:rsidR="00BC30AC">
        <w:rPr>
          <w:bCs/>
        </w:rPr>
        <w:t>worker</w:t>
      </w:r>
      <w:r w:rsidRPr="00BE5F2B">
        <w:rPr>
          <w:bCs/>
        </w:rPr>
        <w:t xml:space="preserve">s about the </w:t>
      </w:r>
      <w:r w:rsidR="00BC30AC">
        <w:rPr>
          <w:bCs/>
        </w:rPr>
        <w:t>worker</w:t>
      </w:r>
      <w:r w:rsidRPr="00BE5F2B">
        <w:rPr>
          <w:bCs/>
        </w:rPr>
        <w:t xml:space="preserve">s who are trained in and appointed for provision of first </w:t>
      </w:r>
      <w:proofErr w:type="gramStart"/>
      <w:r w:rsidRPr="00BE5F2B">
        <w:rPr>
          <w:bCs/>
        </w:rPr>
        <w:t>aid;</w:t>
      </w:r>
      <w:proofErr w:type="gramEnd"/>
    </w:p>
    <w:p w14:paraId="5963520A" w14:textId="17EA6034" w:rsidR="00DF4DC1" w:rsidRPr="00BE5F2B" w:rsidRDefault="00DF4DC1">
      <w:pPr>
        <w:pStyle w:val="ListParagraph"/>
        <w:numPr>
          <w:ilvl w:val="0"/>
          <w:numId w:val="59"/>
        </w:numPr>
        <w:spacing w:line="276" w:lineRule="auto"/>
        <w:ind w:left="360"/>
      </w:pPr>
      <w:r w:rsidRPr="00BE5F2B">
        <w:t xml:space="preserve">Provide first aid means and equipment, which shall always be accessible, marked and protected from unauthorised </w:t>
      </w:r>
      <w:proofErr w:type="gramStart"/>
      <w:r w:rsidRPr="00BE5F2B">
        <w:t>use;</w:t>
      </w:r>
      <w:proofErr w:type="gramEnd"/>
    </w:p>
    <w:p w14:paraId="4B40CA07" w14:textId="146F7F00" w:rsidR="00DF4DC1" w:rsidRPr="00BE5F2B" w:rsidRDefault="00DF4DC1">
      <w:pPr>
        <w:pStyle w:val="ListParagraph"/>
        <w:numPr>
          <w:ilvl w:val="0"/>
          <w:numId w:val="59"/>
        </w:numPr>
        <w:spacing w:line="276" w:lineRule="auto"/>
        <w:ind w:left="360"/>
      </w:pPr>
      <w:r w:rsidRPr="00BE5F2B">
        <w:t xml:space="preserve">Foreign contractors with </w:t>
      </w:r>
      <w:r w:rsidR="00973237" w:rsidRPr="00BE5F2B">
        <w:t>a</w:t>
      </w:r>
      <w:r w:rsidR="00C26B52" w:rsidRPr="00BE5F2B">
        <w:t>n</w:t>
      </w:r>
      <w:r w:rsidR="00973237" w:rsidRPr="00BE5F2B">
        <w:t xml:space="preserve"> </w:t>
      </w:r>
      <w:r w:rsidR="00C26B52" w:rsidRPr="00BE5F2B">
        <w:t xml:space="preserve">establishment </w:t>
      </w:r>
      <w:r w:rsidRPr="00BE5F2B">
        <w:t xml:space="preserve">registered </w:t>
      </w:r>
      <w:r w:rsidR="00105697" w:rsidRPr="00BE5F2B">
        <w:t>in</w:t>
      </w:r>
      <w:r w:rsidRPr="00BE5F2B">
        <w:t xml:space="preserve"> another EEA Member State shall be recognised as having conducted first aid training, as well as the issued documents related thereto, that is valid in the contractor’s country of </w:t>
      </w:r>
      <w:proofErr w:type="gramStart"/>
      <w:r w:rsidRPr="00BE5F2B">
        <w:t>origin;</w:t>
      </w:r>
      <w:proofErr w:type="gramEnd"/>
      <w:r w:rsidR="00264520" w:rsidRPr="00BE5F2B">
        <w:t xml:space="preserve"> </w:t>
      </w:r>
    </w:p>
    <w:p w14:paraId="18C8682E" w14:textId="3816CF14" w:rsidR="00F43953" w:rsidRPr="00BE5F2B" w:rsidRDefault="00F43953">
      <w:pPr>
        <w:pStyle w:val="ListParagraph"/>
        <w:numPr>
          <w:ilvl w:val="0"/>
          <w:numId w:val="59"/>
        </w:numPr>
        <w:spacing w:line="276" w:lineRule="auto"/>
      </w:pPr>
      <w:r w:rsidRPr="00BE5F2B">
        <w:t xml:space="preserve">When a foreign contractor performs work at </w:t>
      </w:r>
      <w:r w:rsidR="00EB26E7" w:rsidRPr="00BE5F2B">
        <w:t>places of work</w:t>
      </w:r>
      <w:r w:rsidRPr="00BE5F2B">
        <w:t xml:space="preserve"> where other contractors are present (domestic or foreign), </w:t>
      </w:r>
      <w:r w:rsidRPr="00BE5F2B">
        <w:rPr>
          <w:b/>
          <w:bCs/>
        </w:rPr>
        <w:t>they may organise the provision of first aid together</w:t>
      </w:r>
      <w:r w:rsidRPr="00BE5F2B">
        <w:t xml:space="preserve"> (</w:t>
      </w:r>
      <w:proofErr w:type="gramStart"/>
      <w:r w:rsidRPr="00BE5F2B">
        <w:t>e.g.</w:t>
      </w:r>
      <w:proofErr w:type="gramEnd"/>
      <w:r w:rsidRPr="00BE5F2B">
        <w:t xml:space="preserve"> at a construction site);</w:t>
      </w:r>
    </w:p>
    <w:p w14:paraId="0A30414A" w14:textId="13F8855A" w:rsidR="00F43953" w:rsidRPr="00BE5F2B" w:rsidRDefault="00105697">
      <w:pPr>
        <w:pStyle w:val="ListParagraph"/>
        <w:numPr>
          <w:ilvl w:val="0"/>
          <w:numId w:val="59"/>
        </w:numPr>
        <w:spacing w:line="276" w:lineRule="auto"/>
        <w:ind w:left="360"/>
      </w:pPr>
      <w:r w:rsidRPr="00BE5F2B">
        <w:t xml:space="preserve">Regarding fire protection, evacuation and rescue, the contractor under contractual obligation shall determine and ensure the required number of </w:t>
      </w:r>
      <w:r w:rsidR="00BC30AC">
        <w:t>worker</w:t>
      </w:r>
      <w:r w:rsidRPr="00BE5F2B">
        <w:t xml:space="preserve">s, their qualifications and necessary equipment in accordance with the provisions of applicable law governing fire protection and rescue, depending on the nature of the work process, the size of the contractor’s company and the total the number of </w:t>
      </w:r>
      <w:r w:rsidR="00BC30AC">
        <w:t>worker</w:t>
      </w:r>
      <w:r w:rsidRPr="00BE5F2B">
        <w:t xml:space="preserve">s, as well as the provisions within the competence of the relevant state </w:t>
      </w:r>
      <w:proofErr w:type="gramStart"/>
      <w:r w:rsidRPr="00BE5F2B">
        <w:t>authority;</w:t>
      </w:r>
      <w:proofErr w:type="gramEnd"/>
    </w:p>
    <w:p w14:paraId="497238C7" w14:textId="4409E6C0" w:rsidR="00105697" w:rsidRPr="00BE5F2B" w:rsidRDefault="00105697">
      <w:pPr>
        <w:pStyle w:val="ListParagraph"/>
        <w:numPr>
          <w:ilvl w:val="0"/>
          <w:numId w:val="59"/>
        </w:numPr>
        <w:spacing w:line="276" w:lineRule="auto"/>
        <w:ind w:left="360"/>
      </w:pPr>
      <w:r w:rsidRPr="00BE5F2B">
        <w:t>Foreign contractors with</w:t>
      </w:r>
      <w:r w:rsidR="00264520" w:rsidRPr="00BE5F2B">
        <w:t xml:space="preserve"> an establishment </w:t>
      </w:r>
      <w:r w:rsidRPr="00BE5F2B">
        <w:t xml:space="preserve">registered in another EEA Member State shall be recognised as having conducted evacuation and rescue raining, as well as the issued documents related thereto, that is valid in the contractor’s country of origin. </w:t>
      </w:r>
    </w:p>
    <w:p w14:paraId="1802F0CC" w14:textId="22EF1C27" w:rsidR="00105697" w:rsidRPr="00BE5F2B" w:rsidRDefault="00BE5F2B" w:rsidP="00105697">
      <w:pPr>
        <w:pStyle w:val="Heading2"/>
        <w:rPr>
          <w:rStyle w:val="normalblack"/>
          <w:rFonts w:ascii="Calibri Light" w:hAnsi="Calibri Light"/>
          <w:color w:val="404040"/>
          <w:lang w:val="en-GB"/>
        </w:rPr>
      </w:pPr>
      <w:bookmarkStart w:id="132" w:name="_Toc27391589"/>
      <w:bookmarkStart w:id="133" w:name="_Toc27391723"/>
      <w:bookmarkStart w:id="134" w:name="_Toc27393401"/>
      <w:bookmarkStart w:id="135" w:name="_Toc128943700"/>
      <w:bookmarkEnd w:id="111"/>
      <w:bookmarkEnd w:id="132"/>
      <w:bookmarkEnd w:id="133"/>
      <w:bookmarkEnd w:id="134"/>
      <w:r w:rsidRPr="00BE5F2B">
        <w:rPr>
          <w:rStyle w:val="normalblack"/>
          <w:rFonts w:ascii="Calibri Light" w:hAnsi="Calibri Light"/>
          <w:color w:val="404040"/>
          <w:lang w:val="en-GB"/>
        </w:rPr>
        <w:t>HSE</w:t>
      </w:r>
      <w:r w:rsidR="00105697" w:rsidRPr="00BE5F2B">
        <w:rPr>
          <w:rStyle w:val="normalblack"/>
          <w:rFonts w:ascii="Calibri Light" w:hAnsi="Calibri Light"/>
          <w:color w:val="404040"/>
          <w:lang w:val="en-GB"/>
        </w:rPr>
        <w:t xml:space="preserve"> supervision and sanctions</w:t>
      </w:r>
      <w:bookmarkEnd w:id="135"/>
    </w:p>
    <w:p w14:paraId="714119BC" w14:textId="23F023E7" w:rsidR="00105697" w:rsidRPr="00BE5F2B" w:rsidRDefault="00105697">
      <w:pPr>
        <w:pStyle w:val="ListParagraph"/>
        <w:numPr>
          <w:ilvl w:val="0"/>
          <w:numId w:val="3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In addition to continuous communication at the site between the worksite representative and the Contractor, works performance supervision regarding the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xml:space="preserve"> aspect shall also be </w:t>
      </w:r>
      <w:proofErr w:type="gramStart"/>
      <w:r w:rsidRPr="00BE5F2B">
        <w:rPr>
          <w:rStyle w:val="normalblack"/>
          <w:rFonts w:asciiTheme="majorHAnsi" w:hAnsiTheme="majorHAnsi"/>
          <w:szCs w:val="22"/>
          <w:lang w:val="en-GB"/>
        </w:rPr>
        <w:t>performed;</w:t>
      </w:r>
      <w:proofErr w:type="gramEnd"/>
    </w:p>
    <w:p w14:paraId="446B6928" w14:textId="16D8A059" w:rsidR="00105697" w:rsidRPr="00BE5F2B" w:rsidRDefault="00105697">
      <w:pPr>
        <w:pStyle w:val="ListParagraph"/>
        <w:numPr>
          <w:ilvl w:val="0"/>
          <w:numId w:val="39"/>
        </w:numPr>
        <w:spacing w:before="0" w:after="200" w:line="276" w:lineRule="auto"/>
        <w:rPr>
          <w:rStyle w:val="normalblack"/>
          <w:rFonts w:asciiTheme="majorHAnsi" w:hAnsiTheme="majorHAnsi"/>
          <w:szCs w:val="22"/>
          <w:lang w:val="en-GB"/>
        </w:rPr>
      </w:pPr>
      <w:bookmarkStart w:id="136" w:name="_Toc365140754"/>
      <w:r w:rsidRPr="00BE5F2B">
        <w:rPr>
          <w:rStyle w:val="normalblack"/>
          <w:rFonts w:asciiTheme="majorHAnsi" w:hAnsiTheme="majorHAnsi"/>
          <w:szCs w:val="22"/>
          <w:lang w:val="en-GB"/>
        </w:rPr>
        <w:t>All worksite activities shall be supervised regularly:</w:t>
      </w:r>
    </w:p>
    <w:p w14:paraId="634792A9" w14:textId="1DA3CEAB" w:rsidR="00105697" w:rsidRPr="00BE5F2B" w:rsidRDefault="00105697">
      <w:pPr>
        <w:pStyle w:val="ListParagraph"/>
        <w:numPr>
          <w:ilvl w:val="0"/>
          <w:numId w:val="40"/>
        </w:numPr>
        <w:spacing w:before="0" w:after="200" w:line="276" w:lineRule="auto"/>
        <w:jc w:val="left"/>
        <w:rPr>
          <w:rStyle w:val="normalblack"/>
          <w:rFonts w:asciiTheme="majorHAnsi" w:hAnsiTheme="majorHAnsi" w:cs="Arial"/>
          <w:szCs w:val="22"/>
          <w:lang w:val="en-GB"/>
        </w:rPr>
      </w:pPr>
      <w:r w:rsidRPr="00BE5F2B">
        <w:rPr>
          <w:rStyle w:val="normalblack"/>
          <w:rFonts w:asciiTheme="majorHAnsi" w:hAnsiTheme="majorHAnsi" w:cs="Arial"/>
          <w:szCs w:val="22"/>
          <w:lang w:val="en-GB"/>
        </w:rPr>
        <w:t xml:space="preserve">by the competent </w:t>
      </w:r>
      <w:r w:rsidR="00B72703" w:rsidRPr="00BE5F2B">
        <w:rPr>
          <w:rStyle w:val="normalblack"/>
          <w:rFonts w:asciiTheme="majorHAnsi" w:hAnsiTheme="majorHAnsi" w:cs="Arial"/>
          <w:szCs w:val="22"/>
          <w:lang w:val="en-GB"/>
        </w:rPr>
        <w:t>organizational</w:t>
      </w:r>
      <w:r w:rsidRPr="00BE5F2B">
        <w:rPr>
          <w:rStyle w:val="normalblack"/>
          <w:rFonts w:asciiTheme="majorHAnsi" w:hAnsiTheme="majorHAnsi" w:cs="Arial"/>
          <w:szCs w:val="22"/>
          <w:lang w:val="en-GB"/>
        </w:rPr>
        <w:t xml:space="preserve"> unit/person in charge of </w:t>
      </w:r>
      <w:r w:rsidR="00BE5F2B" w:rsidRPr="00BE5F2B">
        <w:rPr>
          <w:rStyle w:val="normalblack"/>
          <w:rFonts w:asciiTheme="majorHAnsi" w:hAnsiTheme="majorHAnsi" w:cs="Arial"/>
          <w:szCs w:val="22"/>
          <w:lang w:val="en-GB"/>
        </w:rPr>
        <w:t>HSE</w:t>
      </w:r>
      <w:r w:rsidRPr="00BE5F2B">
        <w:rPr>
          <w:rStyle w:val="normalblack"/>
          <w:rFonts w:asciiTheme="majorHAnsi" w:hAnsiTheme="majorHAnsi" w:cs="Arial"/>
          <w:szCs w:val="22"/>
          <w:lang w:val="en-GB"/>
        </w:rPr>
        <w:t xml:space="preserve"> and the </w:t>
      </w:r>
      <w:r w:rsidR="0069062A" w:rsidRPr="00BE5F2B">
        <w:rPr>
          <w:rStyle w:val="normalblack"/>
          <w:rFonts w:asciiTheme="majorHAnsi" w:hAnsiTheme="majorHAnsi" w:cs="Arial"/>
          <w:szCs w:val="22"/>
          <w:lang w:val="en-GB"/>
        </w:rPr>
        <w:t xml:space="preserve">Permit to </w:t>
      </w:r>
      <w:r w:rsidR="0002075B">
        <w:rPr>
          <w:rStyle w:val="normalblack"/>
          <w:rFonts w:asciiTheme="majorHAnsi" w:hAnsiTheme="majorHAnsi" w:cs="Arial"/>
          <w:szCs w:val="22"/>
          <w:lang w:val="en-GB"/>
        </w:rPr>
        <w:t>W</w:t>
      </w:r>
      <w:r w:rsidR="0069062A" w:rsidRPr="00BE5F2B">
        <w:rPr>
          <w:rStyle w:val="normalblack"/>
          <w:rFonts w:asciiTheme="majorHAnsi" w:hAnsiTheme="majorHAnsi" w:cs="Arial"/>
          <w:szCs w:val="22"/>
          <w:lang w:val="en-GB"/>
        </w:rPr>
        <w:t xml:space="preserve">ork </w:t>
      </w:r>
      <w:proofErr w:type="gramStart"/>
      <w:r w:rsidRPr="00BE5F2B">
        <w:rPr>
          <w:rStyle w:val="normalblack"/>
          <w:rFonts w:asciiTheme="majorHAnsi" w:hAnsiTheme="majorHAnsi" w:cs="Arial"/>
          <w:szCs w:val="22"/>
          <w:lang w:val="en-GB"/>
        </w:rPr>
        <w:t>issuer;</w:t>
      </w:r>
      <w:proofErr w:type="gramEnd"/>
    </w:p>
    <w:p w14:paraId="6C5DB889" w14:textId="6FEA6CA6" w:rsidR="00105697" w:rsidRPr="00BE5F2B" w:rsidRDefault="00105697">
      <w:pPr>
        <w:pStyle w:val="ListParagraph"/>
        <w:numPr>
          <w:ilvl w:val="0"/>
          <w:numId w:val="40"/>
        </w:numPr>
        <w:spacing w:before="0" w:after="200" w:line="276" w:lineRule="auto"/>
        <w:jc w:val="left"/>
        <w:rPr>
          <w:rStyle w:val="normalblack"/>
          <w:rFonts w:asciiTheme="majorHAnsi" w:hAnsiTheme="majorHAnsi" w:cs="Arial"/>
          <w:szCs w:val="22"/>
          <w:lang w:val="en-GB"/>
        </w:rPr>
      </w:pPr>
      <w:r w:rsidRPr="00BE5F2B">
        <w:rPr>
          <w:rStyle w:val="normalblack"/>
          <w:rFonts w:asciiTheme="majorHAnsi" w:hAnsiTheme="majorHAnsi" w:cs="Arial"/>
          <w:szCs w:val="22"/>
          <w:lang w:val="en-GB"/>
        </w:rPr>
        <w:t xml:space="preserve">by OHS/FP </w:t>
      </w:r>
      <w:proofErr w:type="gramStart"/>
      <w:r w:rsidRPr="00BE5F2B">
        <w:rPr>
          <w:rStyle w:val="normalblack"/>
          <w:rFonts w:asciiTheme="majorHAnsi" w:hAnsiTheme="majorHAnsi" w:cs="Arial"/>
          <w:szCs w:val="22"/>
          <w:lang w:val="en-GB"/>
        </w:rPr>
        <w:t>experts;</w:t>
      </w:r>
      <w:proofErr w:type="gramEnd"/>
      <w:r w:rsidRPr="00BE5F2B">
        <w:rPr>
          <w:rStyle w:val="normalblack"/>
          <w:rFonts w:asciiTheme="majorHAnsi" w:hAnsiTheme="majorHAnsi" w:cs="Arial"/>
          <w:szCs w:val="22"/>
          <w:lang w:val="en-GB"/>
        </w:rPr>
        <w:t xml:space="preserve"> </w:t>
      </w:r>
    </w:p>
    <w:p w14:paraId="3D601E91" w14:textId="2A294FDE" w:rsidR="00105697" w:rsidRPr="00BE5F2B" w:rsidRDefault="00105697">
      <w:pPr>
        <w:pStyle w:val="ListParagraph"/>
        <w:numPr>
          <w:ilvl w:val="0"/>
          <w:numId w:val="40"/>
        </w:numPr>
        <w:spacing w:before="0" w:after="200" w:line="276" w:lineRule="auto"/>
        <w:jc w:val="left"/>
        <w:rPr>
          <w:rStyle w:val="normalblack"/>
          <w:rFonts w:asciiTheme="majorHAnsi" w:hAnsiTheme="majorHAnsi" w:cs="Arial"/>
          <w:szCs w:val="22"/>
          <w:lang w:val="en-GB"/>
        </w:rPr>
      </w:pPr>
      <w:r w:rsidRPr="00BE5F2B">
        <w:rPr>
          <w:rStyle w:val="normalblack"/>
          <w:rFonts w:asciiTheme="majorHAnsi" w:hAnsiTheme="majorHAnsi" w:cs="Arial"/>
          <w:szCs w:val="22"/>
          <w:lang w:val="en-GB"/>
        </w:rPr>
        <w:t>by responsible persons of the Contractor.</w:t>
      </w:r>
    </w:p>
    <w:p w14:paraId="195B5557" w14:textId="217B6F4C" w:rsidR="00105697" w:rsidRPr="00BE5F2B" w:rsidRDefault="00105697">
      <w:pPr>
        <w:pStyle w:val="ListParagraph"/>
        <w:numPr>
          <w:ilvl w:val="0"/>
          <w:numId w:val="3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responsible persons of the contractor shall carry out supervision </w:t>
      </w:r>
      <w:proofErr w:type="gramStart"/>
      <w:r w:rsidRPr="00BE5F2B">
        <w:rPr>
          <w:rStyle w:val="normalblack"/>
          <w:rFonts w:asciiTheme="majorHAnsi" w:hAnsiTheme="majorHAnsi"/>
          <w:szCs w:val="22"/>
          <w:lang w:val="en-GB"/>
        </w:rPr>
        <w:t>with regard to</w:t>
      </w:r>
      <w:proofErr w:type="gramEnd"/>
      <w:r w:rsidRPr="00BE5F2B">
        <w:rPr>
          <w:rStyle w:val="normalblack"/>
          <w:rFonts w:asciiTheme="majorHAnsi" w:hAnsiTheme="majorHAnsi"/>
          <w:szCs w:val="22"/>
          <w:lang w:val="en-GB"/>
        </w:rPr>
        <w:t xml:space="preserve"> the level of risk, as follows:  </w:t>
      </w:r>
    </w:p>
    <w:tbl>
      <w:tblPr>
        <w:tblStyle w:val="Tablicareetke4-isticanje51"/>
        <w:tblW w:w="0" w:type="auto"/>
        <w:jc w:val="center"/>
        <w:tblLook w:val="04A0" w:firstRow="1" w:lastRow="0" w:firstColumn="1" w:lastColumn="0" w:noHBand="0" w:noVBand="1"/>
      </w:tblPr>
      <w:tblGrid>
        <w:gridCol w:w="3300"/>
        <w:gridCol w:w="3300"/>
      </w:tblGrid>
      <w:tr w:rsidR="00337D93" w:rsidRPr="00BE5F2B" w14:paraId="59C847C2" w14:textId="77777777" w:rsidTr="00877EF6">
        <w:trPr>
          <w:cnfStyle w:val="100000000000" w:firstRow="1" w:lastRow="0" w:firstColumn="0" w:lastColumn="0" w:oddVBand="0" w:evenVBand="0" w:oddHBand="0" w:evenHBand="0" w:firstRowFirstColumn="0" w:firstRowLastColumn="0" w:lastRowFirstColumn="0" w:lastRowLastColumn="0"/>
          <w:trHeight w:val="664"/>
          <w:jc w:val="center"/>
        </w:trPr>
        <w:tc>
          <w:tcPr>
            <w:cnfStyle w:val="001000000000" w:firstRow="0" w:lastRow="0" w:firstColumn="1" w:lastColumn="0" w:oddVBand="0" w:evenVBand="0" w:oddHBand="0" w:evenHBand="0" w:firstRowFirstColumn="0" w:firstRowLastColumn="0" w:lastRowFirstColumn="0" w:lastRowLastColumn="0"/>
            <w:tcW w:w="3300" w:type="dxa"/>
          </w:tcPr>
          <w:p w14:paraId="3A99281A" w14:textId="7AB55BD2" w:rsidR="00337D93" w:rsidRPr="00BE5F2B" w:rsidRDefault="009E0117" w:rsidP="00337D93">
            <w:pPr>
              <w:spacing w:before="60" w:after="60"/>
              <w:jc w:val="left"/>
              <w:rPr>
                <w:color w:val="000000"/>
                <w:sz w:val="18"/>
                <w:szCs w:val="18"/>
              </w:rPr>
            </w:pPr>
            <w:r w:rsidRPr="00BE5F2B">
              <w:rPr>
                <w:color w:val="000000"/>
                <w:sz w:val="18"/>
                <w:szCs w:val="18"/>
              </w:rPr>
              <w:t>Level of risk of the contracted works</w:t>
            </w:r>
          </w:p>
        </w:tc>
        <w:tc>
          <w:tcPr>
            <w:tcW w:w="3300" w:type="dxa"/>
          </w:tcPr>
          <w:p w14:paraId="20A44A6F" w14:textId="226DF6F5" w:rsidR="00337D93" w:rsidRPr="00BE5F2B" w:rsidRDefault="009E0117" w:rsidP="00840FC5">
            <w:pPr>
              <w:spacing w:before="60" w:after="60"/>
              <w:jc w:val="left"/>
              <w:cnfStyle w:val="100000000000" w:firstRow="1" w:lastRow="0" w:firstColumn="0" w:lastColumn="0" w:oddVBand="0" w:evenVBand="0" w:oddHBand="0" w:evenHBand="0" w:firstRowFirstColumn="0" w:firstRowLastColumn="0" w:lastRowFirstColumn="0" w:lastRowLastColumn="0"/>
              <w:rPr>
                <w:color w:val="000000"/>
                <w:sz w:val="18"/>
                <w:szCs w:val="18"/>
              </w:rPr>
            </w:pPr>
            <w:r w:rsidRPr="00BE5F2B">
              <w:rPr>
                <w:sz w:val="18"/>
                <w:szCs w:val="18"/>
              </w:rPr>
              <w:t xml:space="preserve">Minimum frequency </w:t>
            </w:r>
            <w:proofErr w:type="gramStart"/>
            <w:r w:rsidRPr="00BE5F2B">
              <w:rPr>
                <w:sz w:val="18"/>
                <w:szCs w:val="18"/>
              </w:rPr>
              <w:t xml:space="preserve">of </w:t>
            </w:r>
            <w:r w:rsidR="00840FC5" w:rsidRPr="00BE5F2B">
              <w:rPr>
                <w:sz w:val="18"/>
                <w:szCs w:val="18"/>
              </w:rPr>
              <w:t xml:space="preserve"> contractor</w:t>
            </w:r>
            <w:proofErr w:type="gramEnd"/>
            <w:r w:rsidR="00840FC5" w:rsidRPr="00BE5F2B">
              <w:rPr>
                <w:sz w:val="18"/>
                <w:szCs w:val="18"/>
              </w:rPr>
              <w:t xml:space="preserve"> supervision by the </w:t>
            </w:r>
            <w:r w:rsidR="00BE5F2B" w:rsidRPr="00BE5F2B">
              <w:rPr>
                <w:sz w:val="18"/>
                <w:szCs w:val="18"/>
              </w:rPr>
              <w:t>HSE</w:t>
            </w:r>
            <w:r w:rsidR="00840FC5" w:rsidRPr="00BE5F2B">
              <w:rPr>
                <w:sz w:val="18"/>
                <w:szCs w:val="18"/>
              </w:rPr>
              <w:t xml:space="preserve"> expert</w:t>
            </w:r>
          </w:p>
        </w:tc>
      </w:tr>
      <w:tr w:rsidR="00337D93" w:rsidRPr="00BE5F2B" w14:paraId="5B2435F1" w14:textId="77777777" w:rsidTr="00877EF6">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300" w:type="dxa"/>
          </w:tcPr>
          <w:p w14:paraId="7375C998" w14:textId="23B5B872" w:rsidR="00337D93" w:rsidRPr="00BE5F2B" w:rsidRDefault="009E0117" w:rsidP="00337D93">
            <w:pPr>
              <w:spacing w:before="60" w:after="60"/>
              <w:jc w:val="left"/>
              <w:rPr>
                <w:color w:val="000000"/>
                <w:sz w:val="18"/>
                <w:szCs w:val="18"/>
              </w:rPr>
            </w:pPr>
            <w:r w:rsidRPr="00BE5F2B">
              <w:rPr>
                <w:color w:val="000000"/>
                <w:sz w:val="18"/>
                <w:szCs w:val="18"/>
              </w:rPr>
              <w:t>Low risk level works</w:t>
            </w:r>
          </w:p>
        </w:tc>
        <w:tc>
          <w:tcPr>
            <w:tcW w:w="3300" w:type="dxa"/>
          </w:tcPr>
          <w:p w14:paraId="08C3D08C" w14:textId="21875B39" w:rsidR="00337D93" w:rsidRPr="00BE5F2B" w:rsidRDefault="00D27030" w:rsidP="00337D93">
            <w:pPr>
              <w:spacing w:before="60" w:after="60"/>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BE5F2B">
              <w:rPr>
                <w:color w:val="000000"/>
                <w:sz w:val="18"/>
                <w:szCs w:val="18"/>
              </w:rPr>
              <w:t>When</w:t>
            </w:r>
            <w:r w:rsidR="009E0117" w:rsidRPr="00BE5F2B">
              <w:rPr>
                <w:color w:val="000000"/>
                <w:sz w:val="18"/>
                <w:szCs w:val="18"/>
              </w:rPr>
              <w:t xml:space="preserve"> </w:t>
            </w:r>
            <w:r w:rsidRPr="00BE5F2B">
              <w:rPr>
                <w:color w:val="000000"/>
                <w:sz w:val="18"/>
                <w:szCs w:val="18"/>
              </w:rPr>
              <w:t>required</w:t>
            </w:r>
          </w:p>
        </w:tc>
      </w:tr>
      <w:tr w:rsidR="00337D93" w:rsidRPr="00BE5F2B" w14:paraId="66148C91" w14:textId="77777777" w:rsidTr="00877EF6">
        <w:trPr>
          <w:trHeight w:val="427"/>
          <w:jc w:val="center"/>
        </w:trPr>
        <w:tc>
          <w:tcPr>
            <w:cnfStyle w:val="001000000000" w:firstRow="0" w:lastRow="0" w:firstColumn="1" w:lastColumn="0" w:oddVBand="0" w:evenVBand="0" w:oddHBand="0" w:evenHBand="0" w:firstRowFirstColumn="0" w:firstRowLastColumn="0" w:lastRowFirstColumn="0" w:lastRowLastColumn="0"/>
            <w:tcW w:w="3300" w:type="dxa"/>
          </w:tcPr>
          <w:p w14:paraId="17364967" w14:textId="648E2451" w:rsidR="00337D93" w:rsidRPr="00BE5F2B" w:rsidRDefault="009E0117" w:rsidP="00337D93">
            <w:pPr>
              <w:spacing w:before="60" w:after="60"/>
              <w:jc w:val="left"/>
              <w:rPr>
                <w:color w:val="000000"/>
                <w:sz w:val="18"/>
                <w:szCs w:val="18"/>
              </w:rPr>
            </w:pPr>
            <w:r w:rsidRPr="00BE5F2B">
              <w:rPr>
                <w:color w:val="000000"/>
                <w:sz w:val="18"/>
                <w:szCs w:val="18"/>
              </w:rPr>
              <w:t>Medium risk level works</w:t>
            </w:r>
          </w:p>
        </w:tc>
        <w:tc>
          <w:tcPr>
            <w:tcW w:w="3300" w:type="dxa"/>
          </w:tcPr>
          <w:p w14:paraId="18AAA8A5" w14:textId="4A9FE497" w:rsidR="00337D93" w:rsidRPr="00BE5F2B" w:rsidRDefault="00D27030" w:rsidP="00337D93">
            <w:pPr>
              <w:spacing w:before="60" w:after="60"/>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BE5F2B">
              <w:rPr>
                <w:color w:val="000000"/>
                <w:sz w:val="18"/>
                <w:szCs w:val="18"/>
              </w:rPr>
              <w:t>Once</w:t>
            </w:r>
            <w:r w:rsidR="00337D93" w:rsidRPr="00BE5F2B">
              <w:rPr>
                <w:color w:val="000000"/>
                <w:sz w:val="18"/>
                <w:szCs w:val="18"/>
              </w:rPr>
              <w:t xml:space="preserve"> </w:t>
            </w:r>
            <w:r w:rsidR="009E0117" w:rsidRPr="00BE5F2B">
              <w:rPr>
                <w:color w:val="000000"/>
                <w:sz w:val="18"/>
                <w:szCs w:val="18"/>
              </w:rPr>
              <w:t>per week</w:t>
            </w:r>
          </w:p>
        </w:tc>
      </w:tr>
      <w:tr w:rsidR="00337D93" w:rsidRPr="00BE5F2B" w14:paraId="169CED59" w14:textId="77777777" w:rsidTr="00877EF6">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300" w:type="dxa"/>
          </w:tcPr>
          <w:p w14:paraId="3D619395" w14:textId="54CB7100" w:rsidR="00337D93" w:rsidRPr="00BE5F2B" w:rsidRDefault="009E0117" w:rsidP="00337D93">
            <w:pPr>
              <w:spacing w:before="60" w:after="60"/>
              <w:jc w:val="left"/>
              <w:rPr>
                <w:color w:val="000000"/>
                <w:sz w:val="18"/>
                <w:szCs w:val="18"/>
              </w:rPr>
            </w:pPr>
            <w:r w:rsidRPr="00BE5F2B">
              <w:rPr>
                <w:color w:val="000000"/>
                <w:sz w:val="18"/>
                <w:szCs w:val="18"/>
              </w:rPr>
              <w:lastRenderedPageBreak/>
              <w:t>High risk level works</w:t>
            </w:r>
          </w:p>
        </w:tc>
        <w:tc>
          <w:tcPr>
            <w:tcW w:w="3300" w:type="dxa"/>
          </w:tcPr>
          <w:p w14:paraId="63678D19" w14:textId="07F44123" w:rsidR="00337D93" w:rsidRPr="00BE5F2B" w:rsidDel="00E40C8F" w:rsidRDefault="00D27030" w:rsidP="00337D93">
            <w:pPr>
              <w:spacing w:before="60" w:after="60"/>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BE5F2B">
              <w:rPr>
                <w:color w:val="000000"/>
                <w:sz w:val="18"/>
                <w:szCs w:val="18"/>
              </w:rPr>
              <w:t>Once</w:t>
            </w:r>
            <w:r w:rsidR="00337D93" w:rsidRPr="00BE5F2B">
              <w:rPr>
                <w:color w:val="000000"/>
                <w:sz w:val="18"/>
                <w:szCs w:val="18"/>
              </w:rPr>
              <w:t xml:space="preserve"> </w:t>
            </w:r>
            <w:r w:rsidR="009E0117" w:rsidRPr="00BE5F2B">
              <w:rPr>
                <w:color w:val="000000"/>
                <w:sz w:val="18"/>
                <w:szCs w:val="18"/>
              </w:rPr>
              <w:t>per day</w:t>
            </w:r>
          </w:p>
        </w:tc>
      </w:tr>
      <w:tr w:rsidR="00337D93" w:rsidRPr="00BE5F2B" w14:paraId="17DC5F6D" w14:textId="77777777" w:rsidTr="00877EF6">
        <w:trPr>
          <w:trHeight w:val="427"/>
          <w:jc w:val="center"/>
        </w:trPr>
        <w:tc>
          <w:tcPr>
            <w:cnfStyle w:val="001000000000" w:firstRow="0" w:lastRow="0" w:firstColumn="1" w:lastColumn="0" w:oddVBand="0" w:evenVBand="0" w:oddHBand="0" w:evenHBand="0" w:firstRowFirstColumn="0" w:firstRowLastColumn="0" w:lastRowFirstColumn="0" w:lastRowLastColumn="0"/>
            <w:tcW w:w="3300" w:type="dxa"/>
          </w:tcPr>
          <w:p w14:paraId="1D4A2D13" w14:textId="406A124F" w:rsidR="00337D93" w:rsidRPr="00BE5F2B" w:rsidRDefault="009E0117" w:rsidP="00337D93">
            <w:pPr>
              <w:spacing w:before="60" w:after="60"/>
              <w:jc w:val="left"/>
              <w:rPr>
                <w:color w:val="000000"/>
                <w:sz w:val="18"/>
                <w:szCs w:val="18"/>
              </w:rPr>
            </w:pPr>
            <w:r w:rsidRPr="00BE5F2B">
              <w:rPr>
                <w:color w:val="000000"/>
                <w:sz w:val="18"/>
                <w:szCs w:val="18"/>
              </w:rPr>
              <w:t xml:space="preserve">Complex works with a </w:t>
            </w:r>
            <w:proofErr w:type="gramStart"/>
            <w:r w:rsidRPr="00BE5F2B">
              <w:rPr>
                <w:color w:val="000000"/>
                <w:sz w:val="18"/>
                <w:szCs w:val="18"/>
              </w:rPr>
              <w:t>high risk</w:t>
            </w:r>
            <w:proofErr w:type="gramEnd"/>
            <w:r w:rsidRPr="00BE5F2B">
              <w:rPr>
                <w:color w:val="000000"/>
                <w:sz w:val="18"/>
                <w:szCs w:val="18"/>
              </w:rPr>
              <w:t xml:space="preserve"> level</w:t>
            </w:r>
          </w:p>
        </w:tc>
        <w:tc>
          <w:tcPr>
            <w:tcW w:w="3300" w:type="dxa"/>
          </w:tcPr>
          <w:p w14:paraId="41AFFF27" w14:textId="5DA1B8CC" w:rsidR="00337D93" w:rsidRPr="00BE5F2B" w:rsidRDefault="00840FC5" w:rsidP="00337D93">
            <w:pPr>
              <w:spacing w:before="60" w:after="60"/>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BE5F2B">
              <w:rPr>
                <w:color w:val="000000"/>
                <w:sz w:val="18"/>
                <w:szCs w:val="18"/>
              </w:rPr>
              <w:t>C</w:t>
            </w:r>
            <w:r w:rsidR="009E0117" w:rsidRPr="00BE5F2B">
              <w:rPr>
                <w:color w:val="000000"/>
                <w:sz w:val="18"/>
                <w:szCs w:val="18"/>
              </w:rPr>
              <w:t>ontinuous supervision</w:t>
            </w:r>
          </w:p>
        </w:tc>
      </w:tr>
    </w:tbl>
    <w:p w14:paraId="033D3FBC" w14:textId="662324F0" w:rsidR="00BF124F" w:rsidRPr="00BE5F2B" w:rsidRDefault="00BF124F" w:rsidP="00337D93">
      <w:pPr>
        <w:pStyle w:val="ListParagraph"/>
        <w:spacing w:before="0" w:after="200" w:line="276" w:lineRule="auto"/>
        <w:ind w:left="360"/>
        <w:rPr>
          <w:rStyle w:val="normalblack"/>
          <w:rFonts w:asciiTheme="majorHAnsi" w:hAnsiTheme="majorHAnsi"/>
          <w:szCs w:val="22"/>
          <w:lang w:val="en-GB"/>
        </w:rPr>
      </w:pPr>
    </w:p>
    <w:p w14:paraId="12F69743" w14:textId="1685DD09" w:rsidR="009E0117" w:rsidRPr="00BE5F2B" w:rsidRDefault="009E0117">
      <w:pPr>
        <w:pStyle w:val="ListParagraph"/>
        <w:numPr>
          <w:ilvl w:val="0"/>
          <w:numId w:val="3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contractor shall appoint a person responsible for supervision who shall continuously supervise compliance with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xml:space="preserve"> </w:t>
      </w:r>
      <w:proofErr w:type="gramStart"/>
      <w:r w:rsidRPr="00BE5F2B">
        <w:rPr>
          <w:rStyle w:val="normalblack"/>
          <w:rFonts w:asciiTheme="majorHAnsi" w:hAnsiTheme="majorHAnsi"/>
          <w:szCs w:val="22"/>
          <w:lang w:val="en-GB"/>
        </w:rPr>
        <w:t>rules;</w:t>
      </w:r>
      <w:proofErr w:type="gramEnd"/>
    </w:p>
    <w:p w14:paraId="3C9E8D5E" w14:textId="32A2C0D0" w:rsidR="009E0117" w:rsidRPr="00BE5F2B" w:rsidRDefault="009E0117">
      <w:pPr>
        <w:pStyle w:val="ListParagraph"/>
        <w:numPr>
          <w:ilvl w:val="0"/>
          <w:numId w:val="39"/>
        </w:numPr>
        <w:spacing w:before="0" w:after="200" w:line="276" w:lineRule="auto"/>
        <w:rPr>
          <w:rStyle w:val="normalblack"/>
          <w:rFonts w:asciiTheme="majorHAnsi" w:hAnsiTheme="majorHAnsi" w:cs="Arial"/>
          <w:szCs w:val="22"/>
          <w:lang w:val="en-GB"/>
        </w:rPr>
      </w:pPr>
      <w:r w:rsidRPr="00BE5F2B">
        <w:rPr>
          <w:rStyle w:val="normalblack"/>
          <w:rFonts w:asciiTheme="majorHAnsi" w:hAnsiTheme="majorHAnsi" w:cs="Arial"/>
          <w:szCs w:val="22"/>
          <w:lang w:val="en-GB"/>
        </w:rPr>
        <w:t xml:space="preserve">The person who has detected a breach of </w:t>
      </w:r>
      <w:r w:rsidR="00BE5F2B" w:rsidRPr="00BE5F2B">
        <w:rPr>
          <w:rStyle w:val="normalblack"/>
          <w:rFonts w:asciiTheme="majorHAnsi" w:hAnsiTheme="majorHAnsi" w:cs="Arial"/>
          <w:szCs w:val="22"/>
          <w:lang w:val="en-GB"/>
        </w:rPr>
        <w:t>HSE</w:t>
      </w:r>
      <w:r w:rsidRPr="00BE5F2B">
        <w:rPr>
          <w:rStyle w:val="normalblack"/>
          <w:rFonts w:asciiTheme="majorHAnsi" w:hAnsiTheme="majorHAnsi" w:cs="Arial"/>
          <w:szCs w:val="22"/>
          <w:lang w:val="en-GB"/>
        </w:rPr>
        <w:t xml:space="preserve"> rules shall immediately warn the contractor verbally at the </w:t>
      </w:r>
      <w:r w:rsidR="00217BC8" w:rsidRPr="00BE5F2B">
        <w:rPr>
          <w:rStyle w:val="normalblack"/>
          <w:rFonts w:asciiTheme="majorHAnsi" w:hAnsiTheme="majorHAnsi"/>
          <w:color w:val="000000" w:themeColor="text1"/>
          <w:szCs w:val="22"/>
          <w:lang w:val="en-GB"/>
        </w:rPr>
        <w:t>place of work</w:t>
      </w:r>
      <w:r w:rsidRPr="00BE5F2B">
        <w:rPr>
          <w:rStyle w:val="normalblack"/>
          <w:rFonts w:asciiTheme="majorHAnsi" w:hAnsiTheme="majorHAnsi" w:cs="Arial"/>
          <w:szCs w:val="22"/>
          <w:lang w:val="en-GB"/>
        </w:rPr>
        <w:t xml:space="preserve"> and request immediate elimination of irregularities. In case of non-compliance with the verbal warning, the competent </w:t>
      </w:r>
      <w:r w:rsidR="00B72703" w:rsidRPr="00BE5F2B">
        <w:rPr>
          <w:rStyle w:val="normalblack"/>
          <w:rFonts w:asciiTheme="majorHAnsi" w:hAnsiTheme="majorHAnsi" w:cs="Arial"/>
          <w:szCs w:val="22"/>
          <w:lang w:val="en-GB"/>
        </w:rPr>
        <w:t>organizational</w:t>
      </w:r>
      <w:r w:rsidRPr="00BE5F2B">
        <w:rPr>
          <w:rStyle w:val="normalblack"/>
          <w:rFonts w:asciiTheme="majorHAnsi" w:hAnsiTheme="majorHAnsi" w:cs="Arial"/>
          <w:szCs w:val="22"/>
          <w:lang w:val="en-GB"/>
        </w:rPr>
        <w:t xml:space="preserve"> unit/person in charge of </w:t>
      </w:r>
      <w:r w:rsidR="00BE5F2B" w:rsidRPr="00BE5F2B">
        <w:rPr>
          <w:rStyle w:val="normalblack"/>
          <w:rFonts w:asciiTheme="majorHAnsi" w:hAnsiTheme="majorHAnsi" w:cs="Arial"/>
          <w:szCs w:val="22"/>
          <w:lang w:val="en-GB"/>
        </w:rPr>
        <w:t>HSE</w:t>
      </w:r>
      <w:r w:rsidRPr="00BE5F2B">
        <w:rPr>
          <w:rStyle w:val="normalblack"/>
          <w:rFonts w:asciiTheme="majorHAnsi" w:hAnsiTheme="majorHAnsi" w:cs="Arial"/>
          <w:szCs w:val="22"/>
          <w:lang w:val="en-GB"/>
        </w:rPr>
        <w:t xml:space="preserve"> is notified. In case of nonconformities determined during supervision, the following penalties/sanctions may be imposed:</w:t>
      </w:r>
    </w:p>
    <w:p w14:paraId="7885F7A3" w14:textId="36E1EF83" w:rsidR="009E0117" w:rsidRPr="00BE5F2B" w:rsidRDefault="009E0117">
      <w:pPr>
        <w:pStyle w:val="ListParagraph"/>
        <w:numPr>
          <w:ilvl w:val="0"/>
          <w:numId w:val="41"/>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Stopping the work / works</w:t>
      </w:r>
    </w:p>
    <w:p w14:paraId="6F76CDDB" w14:textId="26013905" w:rsidR="009E0117" w:rsidRPr="00BE5F2B" w:rsidRDefault="009E0117">
      <w:pPr>
        <w:pStyle w:val="ListParagraph"/>
        <w:numPr>
          <w:ilvl w:val="0"/>
          <w:numId w:val="41"/>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Revoking the </w:t>
      </w:r>
      <w:r w:rsidR="0069062A" w:rsidRPr="00BE5F2B">
        <w:rPr>
          <w:rStyle w:val="normalblack"/>
          <w:rFonts w:asciiTheme="majorHAnsi" w:hAnsiTheme="majorHAnsi"/>
          <w:szCs w:val="22"/>
          <w:lang w:val="en-GB"/>
        </w:rPr>
        <w:t>Permit to Work</w:t>
      </w:r>
      <w:r w:rsidRPr="00BE5F2B">
        <w:rPr>
          <w:rStyle w:val="normalblack"/>
          <w:rFonts w:asciiTheme="majorHAnsi" w:hAnsiTheme="majorHAnsi"/>
          <w:szCs w:val="22"/>
          <w:lang w:val="en-GB"/>
        </w:rPr>
        <w:t xml:space="preserve"> </w:t>
      </w:r>
    </w:p>
    <w:p w14:paraId="532418DA" w14:textId="2A418A89" w:rsidR="009E0117" w:rsidRPr="00BE5F2B" w:rsidRDefault="009E0117">
      <w:pPr>
        <w:pStyle w:val="ListParagraph"/>
        <w:numPr>
          <w:ilvl w:val="0"/>
          <w:numId w:val="41"/>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Repeated training in the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xml:space="preserve"> area</w:t>
      </w:r>
    </w:p>
    <w:p w14:paraId="36F33290" w14:textId="62C20FFB" w:rsidR="009E0117" w:rsidRPr="00BE5F2B" w:rsidRDefault="009E0117">
      <w:pPr>
        <w:pStyle w:val="ListParagraph"/>
        <w:numPr>
          <w:ilvl w:val="0"/>
          <w:numId w:val="41"/>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Written warning</w:t>
      </w:r>
    </w:p>
    <w:p w14:paraId="267D6759" w14:textId="4762D312" w:rsidR="009E0117" w:rsidRPr="00BE5F2B" w:rsidRDefault="009E0117">
      <w:pPr>
        <w:pStyle w:val="ListParagraph"/>
        <w:numPr>
          <w:ilvl w:val="0"/>
          <w:numId w:val="41"/>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Removal from the site </w:t>
      </w:r>
    </w:p>
    <w:p w14:paraId="2953CEE4" w14:textId="0819730F" w:rsidR="009E0117" w:rsidRPr="00BE5F2B" w:rsidRDefault="00D14448">
      <w:pPr>
        <w:pStyle w:val="ListParagraph"/>
        <w:numPr>
          <w:ilvl w:val="0"/>
          <w:numId w:val="41"/>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Penalties</w:t>
      </w:r>
      <w:r w:rsidR="009E0117" w:rsidRPr="00BE5F2B">
        <w:rPr>
          <w:rStyle w:val="normalblack"/>
          <w:rFonts w:asciiTheme="majorHAnsi" w:hAnsiTheme="majorHAnsi"/>
          <w:szCs w:val="22"/>
          <w:lang w:val="en-GB"/>
        </w:rPr>
        <w:t xml:space="preserve"> (</w:t>
      </w:r>
      <w:r w:rsidR="009E0117" w:rsidRPr="00BE5F2B">
        <w:rPr>
          <w:rStyle w:val="normalblack"/>
          <w:rFonts w:asciiTheme="majorHAnsi" w:hAnsiTheme="majorHAnsi"/>
          <w:i/>
          <w:iCs/>
          <w:szCs w:val="22"/>
          <w:lang w:val="en-GB"/>
        </w:rPr>
        <w:t>Appendix 4</w:t>
      </w:r>
      <w:r w:rsidR="009E0117" w:rsidRPr="00BE5F2B">
        <w:rPr>
          <w:rStyle w:val="normalblack"/>
          <w:rFonts w:asciiTheme="majorHAnsi" w:hAnsiTheme="majorHAnsi"/>
          <w:szCs w:val="22"/>
          <w:lang w:val="en-GB"/>
        </w:rPr>
        <w:t>)</w:t>
      </w:r>
    </w:p>
    <w:p w14:paraId="291009CA" w14:textId="4F00FBB3" w:rsidR="009E0117" w:rsidRPr="00BE5F2B" w:rsidRDefault="009E0117">
      <w:pPr>
        <w:pStyle w:val="ListParagraph"/>
        <w:numPr>
          <w:ilvl w:val="0"/>
          <w:numId w:val="3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By paying the </w:t>
      </w:r>
      <w:r w:rsidR="00F31924" w:rsidRPr="00BE5F2B">
        <w:rPr>
          <w:rStyle w:val="normalblack"/>
          <w:rFonts w:asciiTheme="majorHAnsi" w:hAnsiTheme="majorHAnsi"/>
          <w:szCs w:val="22"/>
          <w:lang w:val="en-GB"/>
        </w:rPr>
        <w:t>fine</w:t>
      </w:r>
      <w:r w:rsidRPr="00BE5F2B">
        <w:rPr>
          <w:rStyle w:val="normalblack"/>
          <w:rFonts w:asciiTheme="majorHAnsi" w:hAnsiTheme="majorHAnsi"/>
          <w:szCs w:val="22"/>
          <w:lang w:val="en-GB"/>
        </w:rPr>
        <w:t xml:space="preserve"> (</w:t>
      </w:r>
      <w:proofErr w:type="spellStart"/>
      <w:r w:rsidRPr="00BE5F2B">
        <w:rPr>
          <w:rStyle w:val="normalblack"/>
          <w:rFonts w:asciiTheme="majorHAnsi" w:hAnsiTheme="majorHAnsi"/>
          <w:szCs w:val="22"/>
          <w:lang w:val="en-GB"/>
        </w:rPr>
        <w:t>i</w:t>
      </w:r>
      <w:proofErr w:type="spellEnd"/>
      <w:r w:rsidRPr="00BE5F2B">
        <w:rPr>
          <w:rStyle w:val="normalblack"/>
          <w:rFonts w:asciiTheme="majorHAnsi" w:hAnsiTheme="majorHAnsi"/>
          <w:szCs w:val="22"/>
          <w:lang w:val="en-GB"/>
        </w:rPr>
        <w:t>) the contractor shall not be exempt from further sanctions due to agreement breach, and/or serious legal consequen</w:t>
      </w:r>
      <w:r w:rsidR="00F31924" w:rsidRPr="00BE5F2B">
        <w:rPr>
          <w:rStyle w:val="normalblack"/>
          <w:rFonts w:asciiTheme="majorHAnsi" w:hAnsiTheme="majorHAnsi"/>
          <w:szCs w:val="22"/>
          <w:lang w:val="en-GB"/>
        </w:rPr>
        <w:t>ces determined by</w:t>
      </w:r>
      <w:r w:rsidRPr="00BE5F2B">
        <w:rPr>
          <w:rStyle w:val="normalblack"/>
          <w:rFonts w:asciiTheme="majorHAnsi" w:hAnsiTheme="majorHAnsi"/>
          <w:szCs w:val="22"/>
          <w:lang w:val="en-GB"/>
        </w:rPr>
        <w:t xml:space="preserve"> valid </w:t>
      </w:r>
      <w:proofErr w:type="gramStart"/>
      <w:r w:rsidRPr="00BE5F2B">
        <w:rPr>
          <w:rStyle w:val="normalblack"/>
          <w:rFonts w:asciiTheme="majorHAnsi" w:hAnsiTheme="majorHAnsi"/>
          <w:szCs w:val="22"/>
          <w:lang w:val="en-GB"/>
        </w:rPr>
        <w:t>regulations;</w:t>
      </w:r>
      <w:proofErr w:type="gramEnd"/>
    </w:p>
    <w:p w14:paraId="366E4EA0" w14:textId="3EB6DE98" w:rsidR="009E0117" w:rsidRPr="00BE5F2B" w:rsidRDefault="009E0117">
      <w:pPr>
        <w:pStyle w:val="ListParagraph"/>
        <w:numPr>
          <w:ilvl w:val="0"/>
          <w:numId w:val="3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If the supervision team repeatedly determines facts for imposing a penalty at the site where supervision is performed, the penalty may be imposed several </w:t>
      </w:r>
      <w:proofErr w:type="gramStart"/>
      <w:r w:rsidRPr="00BE5F2B">
        <w:rPr>
          <w:rStyle w:val="normalblack"/>
          <w:rFonts w:asciiTheme="majorHAnsi" w:hAnsiTheme="majorHAnsi"/>
          <w:szCs w:val="22"/>
          <w:lang w:val="en-GB"/>
        </w:rPr>
        <w:t>times;</w:t>
      </w:r>
      <w:proofErr w:type="gramEnd"/>
      <w:r w:rsidRPr="00BE5F2B">
        <w:rPr>
          <w:rStyle w:val="normalblack"/>
          <w:rFonts w:asciiTheme="majorHAnsi" w:hAnsiTheme="majorHAnsi"/>
          <w:szCs w:val="22"/>
          <w:lang w:val="en-GB"/>
        </w:rPr>
        <w:t xml:space="preserve"> </w:t>
      </w:r>
    </w:p>
    <w:p w14:paraId="074FDF7A" w14:textId="186FB1A3" w:rsidR="009E0117" w:rsidRPr="00BE5F2B" w:rsidRDefault="009E0117">
      <w:pPr>
        <w:pStyle w:val="ListParagraph"/>
        <w:numPr>
          <w:ilvl w:val="0"/>
          <w:numId w:val="3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In case there are several deficiencies (penalty facts) at the site at the same time, the penalty is imposed for each deficiency </w:t>
      </w:r>
      <w:proofErr w:type="gramStart"/>
      <w:r w:rsidRPr="00BE5F2B">
        <w:rPr>
          <w:rStyle w:val="normalblack"/>
          <w:rFonts w:asciiTheme="majorHAnsi" w:hAnsiTheme="majorHAnsi"/>
          <w:szCs w:val="22"/>
          <w:lang w:val="en-GB"/>
        </w:rPr>
        <w:t>separately;</w:t>
      </w:r>
      <w:proofErr w:type="gramEnd"/>
    </w:p>
    <w:p w14:paraId="421B047F" w14:textId="6D7467BB" w:rsidR="009E0117" w:rsidRPr="00BE5F2B" w:rsidRDefault="009E0117">
      <w:pPr>
        <w:pStyle w:val="ListParagraph"/>
        <w:numPr>
          <w:ilvl w:val="0"/>
          <w:numId w:val="3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Nonconformities determined during supervision shall be removed by the contractor/subcontractor within a determined deadline, regardless of the imposed fine.</w:t>
      </w:r>
    </w:p>
    <w:p w14:paraId="796462FA" w14:textId="406508AD" w:rsidR="00CC299F" w:rsidRPr="00BE5F2B" w:rsidRDefault="00CC299F">
      <w:pPr>
        <w:pStyle w:val="ListParagraph"/>
        <w:numPr>
          <w:ilvl w:val="0"/>
          <w:numId w:val="39"/>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If the Contractor introduces another/new subcontractor to the performance of contracted works without the prior written consent of the Client, in accordance with the agreed Contract/Purchase Order/Call-off, the Contractor shall pay the Client a contractual penalty in the amount of 10% of the Contract/Purchase Order/Call-off value.</w:t>
      </w:r>
    </w:p>
    <w:p w14:paraId="3209D309" w14:textId="6CEE5849" w:rsidR="00CC299F" w:rsidRPr="00BE5F2B" w:rsidRDefault="00CC299F" w:rsidP="00CC299F">
      <w:pPr>
        <w:pStyle w:val="Heading2"/>
        <w:rPr>
          <w:rStyle w:val="normalblack"/>
          <w:rFonts w:ascii="Calibri Light" w:hAnsi="Calibri Light"/>
          <w:color w:val="404040"/>
          <w:lang w:val="en-GB"/>
        </w:rPr>
      </w:pPr>
      <w:bookmarkStart w:id="137" w:name="_Toc128943701"/>
      <w:r w:rsidRPr="00BE5F2B">
        <w:rPr>
          <w:rStyle w:val="normalblack"/>
          <w:rFonts w:ascii="Calibri Light" w:hAnsi="Calibri Light"/>
          <w:color w:val="404040"/>
          <w:lang w:val="en-GB"/>
        </w:rPr>
        <w:t xml:space="preserve">Handover of performed works pertaining to the </w:t>
      </w:r>
      <w:r w:rsidR="00BE5F2B" w:rsidRPr="00BE5F2B">
        <w:rPr>
          <w:rStyle w:val="normalblack"/>
          <w:rFonts w:ascii="Calibri Light" w:hAnsi="Calibri Light"/>
          <w:color w:val="404040"/>
          <w:lang w:val="en-GB"/>
        </w:rPr>
        <w:t>HSE</w:t>
      </w:r>
      <w:r w:rsidRPr="00BE5F2B">
        <w:rPr>
          <w:rStyle w:val="normalblack"/>
          <w:rFonts w:ascii="Calibri Light" w:hAnsi="Calibri Light"/>
          <w:color w:val="404040"/>
          <w:lang w:val="en-GB"/>
        </w:rPr>
        <w:t xml:space="preserve"> aspect</w:t>
      </w:r>
      <w:bookmarkEnd w:id="137"/>
    </w:p>
    <w:p w14:paraId="13E49781" w14:textId="43A4DBEC" w:rsidR="00CC299F" w:rsidRPr="00BE5F2B" w:rsidRDefault="00E0041A">
      <w:pPr>
        <w:pStyle w:val="ListParagraph"/>
        <w:numPr>
          <w:ilvl w:val="0"/>
          <w:numId w:val="4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Works are considered completed when the worksite has been inspected by the work site representative and the Contractor’s representative, who shall determine that:</w:t>
      </w:r>
    </w:p>
    <w:p w14:paraId="73BFD5DF" w14:textId="3FFF39D9" w:rsidR="00E0041A" w:rsidRPr="00BE5F2B" w:rsidRDefault="00E0041A">
      <w:pPr>
        <w:pStyle w:val="ListParagraph"/>
        <w:numPr>
          <w:ilvl w:val="0"/>
          <w:numId w:val="4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the works have been completed,</w:t>
      </w:r>
    </w:p>
    <w:p w14:paraId="05392B69" w14:textId="33A99CAF" w:rsidR="00E0041A" w:rsidRPr="00BE5F2B" w:rsidRDefault="00E0041A">
      <w:pPr>
        <w:pStyle w:val="ListParagraph"/>
        <w:numPr>
          <w:ilvl w:val="0"/>
          <w:numId w:val="4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the worksite has been cleaned,</w:t>
      </w:r>
    </w:p>
    <w:p w14:paraId="14C89742" w14:textId="5D4CD961" w:rsidR="00E0041A" w:rsidRPr="00BE5F2B" w:rsidRDefault="00E0041A">
      <w:pPr>
        <w:pStyle w:val="ListParagraph"/>
        <w:numPr>
          <w:ilvl w:val="0"/>
          <w:numId w:val="43"/>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the unnecessary materials and equipment have been removed</w:t>
      </w:r>
      <w:r w:rsidR="00877EF6" w:rsidRPr="00BE5F2B">
        <w:rPr>
          <w:rStyle w:val="normalblack"/>
          <w:rFonts w:asciiTheme="majorHAnsi" w:hAnsiTheme="majorHAnsi"/>
          <w:szCs w:val="22"/>
          <w:lang w:val="en-GB"/>
        </w:rPr>
        <w:t>, waste is selected and transported according to the obligations in the contract</w:t>
      </w:r>
      <w:r w:rsidRPr="00BE5F2B">
        <w:rPr>
          <w:rStyle w:val="normalblack"/>
          <w:rFonts w:asciiTheme="majorHAnsi" w:hAnsiTheme="majorHAnsi"/>
          <w:szCs w:val="22"/>
          <w:lang w:val="en-GB"/>
        </w:rPr>
        <w:t>,</w:t>
      </w:r>
    </w:p>
    <w:p w14:paraId="3ADA9D06" w14:textId="3439F1D8" w:rsidR="00E0041A" w:rsidRPr="00BE5F2B" w:rsidRDefault="00E0041A">
      <w:pPr>
        <w:pStyle w:val="ListParagraph"/>
        <w:numPr>
          <w:ilvl w:val="0"/>
          <w:numId w:val="42"/>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w:t>
      </w:r>
      <w:r w:rsidR="0069062A" w:rsidRPr="00BE5F2B">
        <w:rPr>
          <w:rStyle w:val="normalblack"/>
          <w:rFonts w:asciiTheme="majorHAnsi" w:hAnsiTheme="majorHAnsi"/>
          <w:szCs w:val="22"/>
          <w:lang w:val="en-GB"/>
        </w:rPr>
        <w:t xml:space="preserve">Permit to work </w:t>
      </w:r>
      <w:r w:rsidRPr="00BE5F2B">
        <w:rPr>
          <w:rStyle w:val="normalblack"/>
          <w:rFonts w:asciiTheme="majorHAnsi" w:hAnsiTheme="majorHAnsi"/>
          <w:szCs w:val="22"/>
          <w:lang w:val="en-GB"/>
        </w:rPr>
        <w:t>shall be closed and the Minutes of Handover shall be signed.</w:t>
      </w:r>
    </w:p>
    <w:p w14:paraId="572EE5E4" w14:textId="2B6AA498" w:rsidR="00E0041A" w:rsidRPr="00BE5F2B" w:rsidRDefault="00E0041A" w:rsidP="00E0041A">
      <w:pPr>
        <w:pStyle w:val="Heading1"/>
        <w:rPr>
          <w:rStyle w:val="normalblack"/>
          <w:rFonts w:ascii="Calibri Light" w:hAnsi="Calibri Light"/>
          <w:color w:val="404040"/>
          <w:lang w:val="en-GB"/>
        </w:rPr>
      </w:pPr>
      <w:bookmarkStart w:id="138" w:name="_Toc128943702"/>
      <w:r w:rsidRPr="00BE5F2B">
        <w:rPr>
          <w:rStyle w:val="normalblack"/>
          <w:rFonts w:ascii="Calibri Light" w:hAnsi="Calibri Light"/>
          <w:color w:val="404040"/>
          <w:lang w:val="en-GB"/>
        </w:rPr>
        <w:lastRenderedPageBreak/>
        <w:t xml:space="preserve">HEALTH, SAFETY AND ENVIRONMENT MEASURES WHEN PERFORMING MINING WORK IN WELLS FOR THE PURPOSES </w:t>
      </w:r>
      <w:proofErr w:type="gramStart"/>
      <w:r w:rsidRPr="00BE5F2B">
        <w:rPr>
          <w:rStyle w:val="normalblack"/>
          <w:rFonts w:ascii="Calibri Light" w:hAnsi="Calibri Light"/>
          <w:color w:val="404040"/>
          <w:lang w:val="en-GB"/>
        </w:rPr>
        <w:t>OF  EXPLORATION</w:t>
      </w:r>
      <w:proofErr w:type="gramEnd"/>
      <w:r w:rsidRPr="00BE5F2B">
        <w:rPr>
          <w:rStyle w:val="normalblack"/>
          <w:rFonts w:ascii="Calibri Light" w:hAnsi="Calibri Light"/>
          <w:color w:val="404040"/>
          <w:lang w:val="en-GB"/>
        </w:rPr>
        <w:t xml:space="preserve"> AND PRODUCTION OF OIL AND GAS</w:t>
      </w:r>
      <w:bookmarkEnd w:id="138"/>
    </w:p>
    <w:p w14:paraId="5DA86151" w14:textId="49BCC41A" w:rsidR="00E0041A" w:rsidRPr="00BE5F2B" w:rsidRDefault="00E0041A" w:rsidP="00E0041A">
      <w:pPr>
        <w:pStyle w:val="Heading2"/>
        <w:rPr>
          <w:rStyle w:val="normalblack"/>
          <w:rFonts w:ascii="Calibri Light" w:hAnsi="Calibri Light"/>
          <w:color w:val="404040"/>
          <w:lang w:val="en-GB"/>
        </w:rPr>
      </w:pPr>
      <w:bookmarkStart w:id="139" w:name="_Toc128943703"/>
      <w:r w:rsidRPr="00BE5F2B">
        <w:rPr>
          <w:rStyle w:val="normalblack"/>
          <w:rFonts w:ascii="Calibri Light" w:hAnsi="Calibri Light"/>
          <w:color w:val="404040"/>
          <w:lang w:val="en-GB"/>
        </w:rPr>
        <w:t>General part</w:t>
      </w:r>
      <w:bookmarkEnd w:id="139"/>
    </w:p>
    <w:p w14:paraId="715A5ACE" w14:textId="267BF432" w:rsidR="00E0041A" w:rsidRPr="00BE5F2B" w:rsidRDefault="00E0041A">
      <w:pPr>
        <w:pStyle w:val="ListParagraph"/>
        <w:numPr>
          <w:ilvl w:val="0"/>
          <w:numId w:val="4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An overview of technical solutions for measures pertaining to  and health, safety and environment (</w:t>
      </w:r>
      <w:r w:rsidR="00BE5F2B" w:rsidRPr="00BE5F2B">
        <w:rPr>
          <w:rStyle w:val="normalblack"/>
          <w:rFonts w:asciiTheme="majorHAnsi" w:hAnsiTheme="majorHAnsi"/>
          <w:szCs w:val="22"/>
          <w:lang w:val="en-GB"/>
        </w:rPr>
        <w:t>HSE</w:t>
      </w:r>
      <w:r w:rsidRPr="00BE5F2B">
        <w:rPr>
          <w:rStyle w:val="normalblack"/>
          <w:rFonts w:asciiTheme="majorHAnsi" w:hAnsiTheme="majorHAnsi"/>
          <w:szCs w:val="22"/>
          <w:lang w:val="en-GB"/>
        </w:rPr>
        <w:t>)  for work in wells, whether it is a new well or work over, including regular maintenance of well equipment, hydro-dynamic measurement in wells, capital work over of formation, work on stimulation of hydrocarbon reservoirs and fracturing, is based on specific and detailed technical-technological description of mining work in the well, determining risk of operations performed, specificities of the site where works are performed, the rules of occupational health and safety, environmental protection and fire protection that are defined by the valid regulations in the above-mentioned areas;</w:t>
      </w:r>
    </w:p>
    <w:p w14:paraId="11EE95B7" w14:textId="4B2C4FD3" w:rsidR="00224DFA" w:rsidRPr="00BE5F2B" w:rsidRDefault="00224DFA">
      <w:pPr>
        <w:pStyle w:val="ListParagraph"/>
        <w:numPr>
          <w:ilvl w:val="0"/>
          <w:numId w:val="4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The supervisor of mining works in the well is the official representative of the client, appointed by the responsible person of the company. The supervisor is authorised and responsible for the continuous technological and financial supervision of the execution of mining works, supervision over the application of protection measures prescribed in the project documentation of the </w:t>
      </w:r>
      <w:proofErr w:type="gramStart"/>
      <w:r w:rsidRPr="00BE5F2B">
        <w:rPr>
          <w:rStyle w:val="normalblack"/>
          <w:rFonts w:asciiTheme="majorHAnsi" w:hAnsiTheme="majorHAnsi"/>
          <w:szCs w:val="22"/>
          <w:lang w:val="en-GB"/>
        </w:rPr>
        <w:t>company;</w:t>
      </w:r>
      <w:proofErr w:type="gramEnd"/>
    </w:p>
    <w:p w14:paraId="52CE00C2" w14:textId="79A53D75" w:rsidR="00224DFA" w:rsidRPr="00BE5F2B" w:rsidRDefault="00224DFA">
      <w:pPr>
        <w:pStyle w:val="ListParagraph"/>
        <w:numPr>
          <w:ilvl w:val="0"/>
          <w:numId w:val="4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Technical protection measures during well construction shall be in accordance with the measures prescribed in the mining project for each drilling </w:t>
      </w:r>
      <w:proofErr w:type="gramStart"/>
      <w:r w:rsidRPr="00BE5F2B">
        <w:rPr>
          <w:rStyle w:val="normalblack"/>
          <w:rFonts w:asciiTheme="majorHAnsi" w:hAnsiTheme="majorHAnsi"/>
          <w:szCs w:val="22"/>
          <w:lang w:val="en-GB"/>
        </w:rPr>
        <w:t>rig;</w:t>
      </w:r>
      <w:proofErr w:type="gramEnd"/>
    </w:p>
    <w:p w14:paraId="2D4D9E94" w14:textId="41C62F37" w:rsidR="00224DFA" w:rsidRPr="00BE5F2B" w:rsidRDefault="00224DFA">
      <w:pPr>
        <w:pStyle w:val="ListParagraph"/>
        <w:numPr>
          <w:ilvl w:val="0"/>
          <w:numId w:val="4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If hazardous substances which may cause damage to the environment and/or endanger human life and health</w:t>
      </w:r>
      <w:r w:rsidR="00F033EB" w:rsidRPr="00BE5F2B">
        <w:rPr>
          <w:rStyle w:val="normalblack"/>
          <w:rFonts w:asciiTheme="majorHAnsi" w:hAnsiTheme="majorHAnsi"/>
          <w:szCs w:val="22"/>
          <w:lang w:val="en-GB"/>
        </w:rPr>
        <w:t xml:space="preserve"> are used</w:t>
      </w:r>
      <w:r w:rsidRPr="00BE5F2B">
        <w:rPr>
          <w:rStyle w:val="normalblack"/>
          <w:rFonts w:asciiTheme="majorHAnsi" w:hAnsiTheme="majorHAnsi"/>
          <w:szCs w:val="22"/>
          <w:lang w:val="en-GB"/>
        </w:rPr>
        <w:t xml:space="preserve">, the handling of these substances shall take place in a closed process and such substances shall be kept and disposed of in accordance with applicable regulations in a safe manner to avoid the occurrence of hazard and damage to the </w:t>
      </w:r>
      <w:proofErr w:type="gramStart"/>
      <w:r w:rsidRPr="00BE5F2B">
        <w:rPr>
          <w:rStyle w:val="normalblack"/>
          <w:rFonts w:asciiTheme="majorHAnsi" w:hAnsiTheme="majorHAnsi"/>
          <w:szCs w:val="22"/>
          <w:lang w:val="en-GB"/>
        </w:rPr>
        <w:t>environment;</w:t>
      </w:r>
      <w:proofErr w:type="gramEnd"/>
    </w:p>
    <w:p w14:paraId="0B19DF9E" w14:textId="46D80BE1" w:rsidR="00224DFA" w:rsidRPr="00BE5F2B" w:rsidRDefault="00224DFA">
      <w:pPr>
        <w:pStyle w:val="ListParagraph"/>
        <w:numPr>
          <w:ilvl w:val="0"/>
          <w:numId w:val="4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Disposal of hydrocarbons, oil and solid waste material is not permitted in the drilled material landfill at the </w:t>
      </w:r>
      <w:proofErr w:type="gramStart"/>
      <w:r w:rsidRPr="00BE5F2B">
        <w:rPr>
          <w:rStyle w:val="normalblack"/>
          <w:rFonts w:asciiTheme="majorHAnsi" w:hAnsiTheme="majorHAnsi"/>
          <w:szCs w:val="22"/>
          <w:lang w:val="en-GB"/>
        </w:rPr>
        <w:t>site;</w:t>
      </w:r>
      <w:proofErr w:type="gramEnd"/>
    </w:p>
    <w:p w14:paraId="1945ECFB" w14:textId="77492EA8" w:rsidR="00224DFA" w:rsidRPr="00BE5F2B" w:rsidRDefault="00224DFA">
      <w:pPr>
        <w:pStyle w:val="ListParagraph"/>
        <w:numPr>
          <w:ilvl w:val="0"/>
          <w:numId w:val="44"/>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PHD foil shall be placed in the mud hole and the area for temporary placement of solids.</w:t>
      </w:r>
    </w:p>
    <w:p w14:paraId="27CAE561" w14:textId="32C77DB0" w:rsidR="00224DFA" w:rsidRPr="00BE5F2B" w:rsidRDefault="00224DFA" w:rsidP="00224DFA">
      <w:pPr>
        <w:pStyle w:val="Heading2"/>
        <w:rPr>
          <w:rStyle w:val="normalblack"/>
          <w:rFonts w:ascii="Calibri Light" w:hAnsi="Calibri Light"/>
          <w:color w:val="404040"/>
          <w:lang w:val="en-GB"/>
        </w:rPr>
      </w:pPr>
      <w:bookmarkStart w:id="140" w:name="_Toc128943704"/>
      <w:r w:rsidRPr="00BE5F2B">
        <w:rPr>
          <w:rStyle w:val="normalblack"/>
          <w:rFonts w:ascii="Calibri Light" w:hAnsi="Calibri Light"/>
          <w:color w:val="404040"/>
          <w:lang w:val="en-GB"/>
        </w:rPr>
        <w:t>Description of possible significant effects on the environment</w:t>
      </w:r>
      <w:bookmarkEnd w:id="140"/>
      <w:r w:rsidRPr="00BE5F2B">
        <w:rPr>
          <w:rStyle w:val="normalblack"/>
          <w:rFonts w:ascii="Calibri Light" w:hAnsi="Calibri Light"/>
          <w:color w:val="404040"/>
          <w:lang w:val="en-GB"/>
        </w:rPr>
        <w:t xml:space="preserve"> </w:t>
      </w:r>
    </w:p>
    <w:p w14:paraId="3DC3FB2E" w14:textId="4B34874E" w:rsidR="00224DFA" w:rsidRPr="00BE5F2B" w:rsidRDefault="00224DFA">
      <w:pPr>
        <w:pStyle w:val="ListParagraph"/>
        <w:numPr>
          <w:ilvl w:val="0"/>
          <w:numId w:val="4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Noise occurring during works performance can have an adverse effect on the fauna with regard to its avoidance of those areas and possible </w:t>
      </w:r>
      <w:proofErr w:type="gramStart"/>
      <w:r w:rsidRPr="00BE5F2B">
        <w:rPr>
          <w:rStyle w:val="normalblack"/>
          <w:rFonts w:asciiTheme="majorHAnsi" w:hAnsiTheme="majorHAnsi"/>
          <w:szCs w:val="22"/>
          <w:lang w:val="en-GB"/>
        </w:rPr>
        <w:t>migrations;</w:t>
      </w:r>
      <w:proofErr w:type="gramEnd"/>
    </w:p>
    <w:p w14:paraId="17EA91D9" w14:textId="55D9D718" w:rsidR="00224DFA" w:rsidRPr="00BE5F2B" w:rsidRDefault="00224DFA">
      <w:pPr>
        <w:pStyle w:val="ListParagraph"/>
        <w:numPr>
          <w:ilvl w:val="0"/>
          <w:numId w:val="4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Before beginning work, it shall be determined whether there are endangered species that permanently or occasionally inhabit the work area, and movement of these animal species shall be constantly monitored so that there is no adverse effect on the </w:t>
      </w:r>
      <w:proofErr w:type="gramStart"/>
      <w:r w:rsidRPr="00BE5F2B">
        <w:rPr>
          <w:rStyle w:val="normalblack"/>
          <w:rFonts w:asciiTheme="majorHAnsi" w:hAnsiTheme="majorHAnsi"/>
          <w:szCs w:val="22"/>
          <w:lang w:val="en-GB"/>
        </w:rPr>
        <w:t>fauna;</w:t>
      </w:r>
      <w:proofErr w:type="gramEnd"/>
    </w:p>
    <w:p w14:paraId="583FC0B0" w14:textId="20A6008A" w:rsidR="00EC17FE" w:rsidRPr="00BE5F2B" w:rsidRDefault="00EC17FE">
      <w:pPr>
        <w:pStyle w:val="ListParagraph"/>
        <w:numPr>
          <w:ilvl w:val="0"/>
          <w:numId w:val="4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For each operation, hazardous and harmful substances that may cause damage to the environment and/or endanger the life and health of people shall be defined. Handling such substances shall be performed in a closed process in a safe manner so that hazard and damage to the environment do not occur.</w:t>
      </w:r>
    </w:p>
    <w:p w14:paraId="756AD1EC" w14:textId="3B527712" w:rsidR="00EC17FE" w:rsidRPr="00BE5F2B" w:rsidRDefault="00EC17FE">
      <w:pPr>
        <w:pStyle w:val="ListParagraph"/>
        <w:numPr>
          <w:ilvl w:val="0"/>
          <w:numId w:val="4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Before disposal, the waste material shall be sorted into useful components and according to nature of the hazard - to non-hazardous and hazardous waste, depending on whether it contains hazardous substances or </w:t>
      </w:r>
      <w:proofErr w:type="gramStart"/>
      <w:r w:rsidRPr="00BE5F2B">
        <w:rPr>
          <w:rStyle w:val="normalblack"/>
          <w:rFonts w:asciiTheme="majorHAnsi" w:hAnsiTheme="majorHAnsi"/>
          <w:szCs w:val="22"/>
          <w:lang w:val="en-GB"/>
        </w:rPr>
        <w:t>not;</w:t>
      </w:r>
      <w:proofErr w:type="gramEnd"/>
      <w:r w:rsidRPr="00BE5F2B">
        <w:rPr>
          <w:rStyle w:val="normalblack"/>
          <w:rFonts w:asciiTheme="majorHAnsi" w:hAnsiTheme="majorHAnsi"/>
          <w:szCs w:val="22"/>
          <w:lang w:val="en-GB"/>
        </w:rPr>
        <w:t xml:space="preserve"> </w:t>
      </w:r>
    </w:p>
    <w:p w14:paraId="0888C220" w14:textId="40458D80" w:rsidR="00EC17FE" w:rsidRPr="00BE5F2B" w:rsidRDefault="00EC17FE">
      <w:pPr>
        <w:pStyle w:val="ListParagraph"/>
        <w:numPr>
          <w:ilvl w:val="0"/>
          <w:numId w:val="4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lastRenderedPageBreak/>
        <w:t xml:space="preserve">Mining work supervisor shall supervise the implementation of environmental protection performed by the Contractor in accordance with the aforementioned documents, and upon work completion, they shall inform the responsible person at the site of potential irregularities before well handover by the </w:t>
      </w:r>
      <w:proofErr w:type="gramStart"/>
      <w:r w:rsidRPr="00BE5F2B">
        <w:rPr>
          <w:rStyle w:val="normalblack"/>
          <w:rFonts w:asciiTheme="majorHAnsi" w:hAnsiTheme="majorHAnsi"/>
          <w:szCs w:val="22"/>
          <w:lang w:val="en-GB"/>
        </w:rPr>
        <w:t>Contractor;</w:t>
      </w:r>
      <w:proofErr w:type="gramEnd"/>
    </w:p>
    <w:p w14:paraId="6F5A1C24" w14:textId="3040645D" w:rsidR="00EC17FE" w:rsidRPr="00BE5F2B" w:rsidRDefault="00EC17FE">
      <w:pPr>
        <w:pStyle w:val="ListParagraph"/>
        <w:numPr>
          <w:ilvl w:val="0"/>
          <w:numId w:val="45"/>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The Contractor shall keep records of all activities prescribed by legal provisions in the field of environmental and water protection and waste management.</w:t>
      </w:r>
    </w:p>
    <w:p w14:paraId="2F55356B" w14:textId="57F0EE62" w:rsidR="00EC17FE" w:rsidRPr="00BE5F2B" w:rsidRDefault="00EC17FE" w:rsidP="00EC17FE">
      <w:pPr>
        <w:pStyle w:val="Heading1"/>
        <w:rPr>
          <w:rStyle w:val="normalblack"/>
          <w:rFonts w:ascii="Calibri Light" w:hAnsi="Calibri Light"/>
          <w:color w:val="404040"/>
          <w:lang w:val="en-GB"/>
        </w:rPr>
      </w:pPr>
      <w:bookmarkStart w:id="141" w:name="_Toc128943705"/>
      <w:r w:rsidRPr="00BE5F2B">
        <w:rPr>
          <w:rStyle w:val="normalblack"/>
          <w:rFonts w:ascii="Calibri Light" w:hAnsi="Calibri Light"/>
          <w:color w:val="404040"/>
          <w:lang w:val="en-GB"/>
        </w:rPr>
        <w:t>SPECIFICS RELATED TO REFINERIES</w:t>
      </w:r>
      <w:bookmarkEnd w:id="141"/>
      <w:r w:rsidRPr="00BE5F2B">
        <w:rPr>
          <w:rStyle w:val="normalblack"/>
          <w:rFonts w:ascii="Calibri Light" w:hAnsi="Calibri Light"/>
          <w:color w:val="404040"/>
          <w:lang w:val="en-GB"/>
        </w:rPr>
        <w:t xml:space="preserve"> </w:t>
      </w:r>
    </w:p>
    <w:p w14:paraId="109CC822" w14:textId="7623F2A9" w:rsidR="00EC17FE" w:rsidRPr="00BE5F2B" w:rsidRDefault="00EC17FE">
      <w:pPr>
        <w:pStyle w:val="ListParagraph"/>
        <w:numPr>
          <w:ilvl w:val="0"/>
          <w:numId w:val="4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Only persons with a valid ID card may enter refinery sites. This includes visitors and staff delivering material to construction </w:t>
      </w:r>
      <w:proofErr w:type="gramStart"/>
      <w:r w:rsidRPr="00BE5F2B">
        <w:rPr>
          <w:rStyle w:val="normalblack"/>
          <w:rFonts w:asciiTheme="majorHAnsi" w:hAnsiTheme="majorHAnsi"/>
          <w:szCs w:val="22"/>
          <w:lang w:val="en-GB"/>
        </w:rPr>
        <w:t>site;</w:t>
      </w:r>
      <w:proofErr w:type="gramEnd"/>
    </w:p>
    <w:p w14:paraId="6234F420" w14:textId="57275E78" w:rsidR="00EC17FE" w:rsidRPr="00BE5F2B" w:rsidRDefault="00EC17FE">
      <w:pPr>
        <w:pStyle w:val="ListParagraph"/>
        <w:numPr>
          <w:ilvl w:val="0"/>
          <w:numId w:val="4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Contractor ID cards are obtained by the person responsible for work supervision, and upon completion of the contracted works, the person shall return the ID card. ID cards shall always be worn and shown when requested. The ID card shall be used only by the person to whom it was issued, and any misuse is subject to </w:t>
      </w:r>
      <w:proofErr w:type="gramStart"/>
      <w:r w:rsidRPr="00BE5F2B">
        <w:rPr>
          <w:rStyle w:val="normalblack"/>
          <w:rFonts w:asciiTheme="majorHAnsi" w:hAnsiTheme="majorHAnsi"/>
          <w:szCs w:val="22"/>
          <w:lang w:val="en-GB"/>
        </w:rPr>
        <w:t>punishment;</w:t>
      </w:r>
      <w:proofErr w:type="gramEnd"/>
    </w:p>
    <w:p w14:paraId="67A95952" w14:textId="4276B353" w:rsidR="00EC17FE" w:rsidRPr="00BE5F2B" w:rsidRDefault="00EC17FE">
      <w:pPr>
        <w:pStyle w:val="ListParagraph"/>
        <w:numPr>
          <w:ilvl w:val="0"/>
          <w:numId w:val="4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Entry of the contractor vehicles is possible only with the issued Vehicle Entry </w:t>
      </w:r>
      <w:proofErr w:type="gramStart"/>
      <w:r w:rsidRPr="00BE5F2B">
        <w:rPr>
          <w:rStyle w:val="normalblack"/>
          <w:rFonts w:asciiTheme="majorHAnsi" w:hAnsiTheme="majorHAnsi"/>
          <w:szCs w:val="22"/>
          <w:lang w:val="en-GB"/>
        </w:rPr>
        <w:t>Permit;</w:t>
      </w:r>
      <w:proofErr w:type="gramEnd"/>
    </w:p>
    <w:p w14:paraId="7298BD73" w14:textId="5C7C7BBE" w:rsidR="00EC17FE" w:rsidRPr="00BE5F2B" w:rsidRDefault="00EC17FE">
      <w:pPr>
        <w:pStyle w:val="ListParagraph"/>
        <w:numPr>
          <w:ilvl w:val="0"/>
          <w:numId w:val="4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All of the Contractor’s equipment and tools brought in and out shall be documented and reported to the security </w:t>
      </w:r>
      <w:proofErr w:type="gramStart"/>
      <w:r w:rsidRPr="00BE5F2B">
        <w:rPr>
          <w:rStyle w:val="normalblack"/>
          <w:rFonts w:asciiTheme="majorHAnsi" w:hAnsiTheme="majorHAnsi"/>
          <w:szCs w:val="22"/>
          <w:lang w:val="en-GB"/>
        </w:rPr>
        <w:t>guard;</w:t>
      </w:r>
      <w:proofErr w:type="gramEnd"/>
    </w:p>
    <w:p w14:paraId="3AD0A34F" w14:textId="34BF268A" w:rsidR="00EC17FE" w:rsidRPr="00BE5F2B" w:rsidRDefault="00EC17FE">
      <w:pPr>
        <w:pStyle w:val="ListParagraph"/>
        <w:numPr>
          <w:ilvl w:val="0"/>
          <w:numId w:val="4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Failure to </w:t>
      </w:r>
      <w:r w:rsidR="00F033EB" w:rsidRPr="00BE5F2B">
        <w:rPr>
          <w:rStyle w:val="normalblack"/>
          <w:rFonts w:asciiTheme="majorHAnsi" w:hAnsiTheme="majorHAnsi"/>
          <w:szCs w:val="22"/>
          <w:lang w:val="en-GB"/>
        </w:rPr>
        <w:t>observe</w:t>
      </w:r>
      <w:r w:rsidRPr="00BE5F2B">
        <w:rPr>
          <w:rStyle w:val="normalblack"/>
          <w:rFonts w:asciiTheme="majorHAnsi" w:hAnsiTheme="majorHAnsi"/>
          <w:szCs w:val="22"/>
          <w:lang w:val="en-GB"/>
        </w:rPr>
        <w:t xml:space="preserve"> safety rules shall lead to disciplinary procedures and application of measures, including prohibition of entrance and work performance at the </w:t>
      </w:r>
      <w:proofErr w:type="gramStart"/>
      <w:r w:rsidRPr="00BE5F2B">
        <w:rPr>
          <w:rStyle w:val="normalblack"/>
          <w:rFonts w:asciiTheme="majorHAnsi" w:hAnsiTheme="majorHAnsi"/>
          <w:szCs w:val="22"/>
          <w:lang w:val="en-GB"/>
        </w:rPr>
        <w:t>site;</w:t>
      </w:r>
      <w:proofErr w:type="gramEnd"/>
    </w:p>
    <w:p w14:paraId="67A57C18" w14:textId="5FB1E009" w:rsidR="00EC17FE" w:rsidRPr="00BE5F2B" w:rsidRDefault="00EC17FE">
      <w:pPr>
        <w:pStyle w:val="ListParagraph"/>
        <w:numPr>
          <w:ilvl w:val="0"/>
          <w:numId w:val="4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Parking and leaving the vehicle unattended is prohibited on all roads within hazard </w:t>
      </w:r>
      <w:proofErr w:type="gramStart"/>
      <w:r w:rsidRPr="00BE5F2B">
        <w:rPr>
          <w:rStyle w:val="normalblack"/>
          <w:rFonts w:asciiTheme="majorHAnsi" w:hAnsiTheme="majorHAnsi"/>
          <w:szCs w:val="22"/>
          <w:lang w:val="en-GB"/>
        </w:rPr>
        <w:t>zones;</w:t>
      </w:r>
      <w:proofErr w:type="gramEnd"/>
    </w:p>
    <w:p w14:paraId="01D78C1D" w14:textId="5A359119" w:rsidR="00EC17FE" w:rsidRPr="00BE5F2B" w:rsidRDefault="00EC17FE">
      <w:pPr>
        <w:pStyle w:val="ListParagraph"/>
        <w:numPr>
          <w:ilvl w:val="0"/>
          <w:numId w:val="4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Observe traffic signs, safety signs and speed </w:t>
      </w:r>
      <w:proofErr w:type="gramStart"/>
      <w:r w:rsidRPr="00BE5F2B">
        <w:rPr>
          <w:rStyle w:val="normalblack"/>
          <w:rFonts w:asciiTheme="majorHAnsi" w:hAnsiTheme="majorHAnsi"/>
          <w:szCs w:val="22"/>
          <w:lang w:val="en-GB"/>
        </w:rPr>
        <w:t>limits;</w:t>
      </w:r>
      <w:proofErr w:type="gramEnd"/>
    </w:p>
    <w:p w14:paraId="764984A3" w14:textId="1C5DFE4C" w:rsidR="00EC17FE" w:rsidRPr="00BE5F2B" w:rsidRDefault="00EC17FE">
      <w:pPr>
        <w:pStyle w:val="ListParagraph"/>
        <w:numPr>
          <w:ilvl w:val="0"/>
          <w:numId w:val="4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Only the qualified person with valid vehicle/machine driving license can operate/ handle </w:t>
      </w:r>
      <w:proofErr w:type="gramStart"/>
      <w:r w:rsidRPr="00BE5F2B">
        <w:rPr>
          <w:rStyle w:val="normalblack"/>
          <w:rFonts w:asciiTheme="majorHAnsi" w:hAnsiTheme="majorHAnsi"/>
          <w:szCs w:val="22"/>
          <w:lang w:val="en-GB"/>
        </w:rPr>
        <w:t>it;</w:t>
      </w:r>
      <w:proofErr w:type="gramEnd"/>
    </w:p>
    <w:p w14:paraId="18398A5E" w14:textId="53F281A1" w:rsidR="00EC17FE" w:rsidRPr="00BE5F2B" w:rsidRDefault="00EC17FE">
      <w:pPr>
        <w:pStyle w:val="ListParagraph"/>
        <w:numPr>
          <w:ilvl w:val="0"/>
          <w:numId w:val="4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In case of road works, the Contractor shall place required traffic information </w:t>
      </w:r>
      <w:proofErr w:type="gramStart"/>
      <w:r w:rsidRPr="00BE5F2B">
        <w:rPr>
          <w:rStyle w:val="normalblack"/>
          <w:rFonts w:asciiTheme="majorHAnsi" w:hAnsiTheme="majorHAnsi"/>
          <w:szCs w:val="22"/>
          <w:lang w:val="en-GB"/>
        </w:rPr>
        <w:t>signs;</w:t>
      </w:r>
      <w:proofErr w:type="gramEnd"/>
    </w:p>
    <w:p w14:paraId="64044938" w14:textId="131B4F23" w:rsidR="00EC17FE" w:rsidRPr="00BE5F2B" w:rsidRDefault="00EE5048">
      <w:pPr>
        <w:pStyle w:val="ListParagraph"/>
        <w:numPr>
          <w:ilvl w:val="0"/>
          <w:numId w:val="4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If works </w:t>
      </w:r>
      <w:r w:rsidR="00DC7844" w:rsidRPr="00BE5F2B">
        <w:rPr>
          <w:rStyle w:val="normalblack"/>
          <w:rFonts w:asciiTheme="majorHAnsi" w:hAnsiTheme="majorHAnsi"/>
          <w:szCs w:val="22"/>
          <w:lang w:val="en-GB"/>
        </w:rPr>
        <w:t>which</w:t>
      </w:r>
      <w:r w:rsidRPr="00BE5F2B">
        <w:rPr>
          <w:rStyle w:val="normalblack"/>
          <w:rFonts w:asciiTheme="majorHAnsi" w:hAnsiTheme="majorHAnsi"/>
          <w:szCs w:val="22"/>
          <w:lang w:val="en-GB"/>
        </w:rPr>
        <w:t xml:space="preserve"> involve a possibility of producing sparks and a hazard of ignition and fire</w:t>
      </w:r>
      <w:r w:rsidR="00DC7844" w:rsidRPr="00BE5F2B">
        <w:rPr>
          <w:rStyle w:val="normalblack"/>
          <w:rFonts w:asciiTheme="majorHAnsi" w:hAnsiTheme="majorHAnsi"/>
          <w:szCs w:val="22"/>
          <w:lang w:val="en-GB"/>
        </w:rPr>
        <w:t xml:space="preserve"> are performed</w:t>
      </w:r>
      <w:r w:rsidRPr="00BE5F2B">
        <w:rPr>
          <w:rStyle w:val="normalblack"/>
          <w:rFonts w:asciiTheme="majorHAnsi" w:hAnsiTheme="majorHAnsi"/>
          <w:szCs w:val="22"/>
          <w:lang w:val="en-GB"/>
        </w:rPr>
        <w:t xml:space="preserve">, contractors who perform such works shall have non-combustible </w:t>
      </w:r>
      <w:proofErr w:type="gramStart"/>
      <w:r w:rsidRPr="00BE5F2B">
        <w:rPr>
          <w:rStyle w:val="normalblack"/>
          <w:rFonts w:asciiTheme="majorHAnsi" w:hAnsiTheme="majorHAnsi"/>
          <w:szCs w:val="22"/>
          <w:lang w:val="en-GB"/>
        </w:rPr>
        <w:t>canvases;</w:t>
      </w:r>
      <w:proofErr w:type="gramEnd"/>
    </w:p>
    <w:p w14:paraId="39EC0142" w14:textId="7D9FA85A" w:rsidR="00EE5048" w:rsidRPr="00BE5F2B" w:rsidRDefault="00EE5048">
      <w:pPr>
        <w:pStyle w:val="ListParagraph"/>
        <w:numPr>
          <w:ilvl w:val="0"/>
          <w:numId w:val="46"/>
        </w:numPr>
        <w:spacing w:before="0" w:after="200" w:line="276" w:lineRule="auto"/>
        <w:rPr>
          <w:rStyle w:val="normalblack"/>
          <w:rFonts w:asciiTheme="majorHAnsi" w:hAnsiTheme="majorHAnsi"/>
          <w:szCs w:val="22"/>
          <w:lang w:val="en-GB"/>
        </w:rPr>
      </w:pPr>
      <w:r w:rsidRPr="00BE5F2B">
        <w:rPr>
          <w:rStyle w:val="normalblack"/>
          <w:rFonts w:asciiTheme="majorHAnsi" w:hAnsiTheme="majorHAnsi"/>
          <w:szCs w:val="22"/>
          <w:lang w:val="en-GB"/>
        </w:rPr>
        <w:t xml:space="preserve">In case the alarm is sounded, when evacuation shall be performed, follow the instructions by responsible persons and evacuation signs. The evacuation </w:t>
      </w:r>
      <w:r w:rsidR="007700DB" w:rsidRPr="00BE5F2B">
        <w:rPr>
          <w:rStyle w:val="normalblack"/>
          <w:rFonts w:asciiTheme="majorHAnsi" w:hAnsiTheme="majorHAnsi"/>
          <w:szCs w:val="22"/>
          <w:lang w:val="en-GB"/>
        </w:rPr>
        <w:t>leader</w:t>
      </w:r>
      <w:r w:rsidRPr="00BE5F2B">
        <w:rPr>
          <w:rStyle w:val="normalblack"/>
          <w:rFonts w:asciiTheme="majorHAnsi" w:hAnsiTheme="majorHAnsi"/>
          <w:szCs w:val="22"/>
          <w:lang w:val="en-GB"/>
        </w:rPr>
        <w:t xml:space="preserve"> shall direct you, in company of another person from the place where the event occurred, to the emergency meeting point. Evacuation code of conduct is an integral part of the training specific for the worksite before beginning work.</w:t>
      </w:r>
    </w:p>
    <w:p w14:paraId="34C9F312" w14:textId="7F78509B" w:rsidR="00EE5048" w:rsidRDefault="00FF6C50" w:rsidP="00EE5048">
      <w:pPr>
        <w:pStyle w:val="Heading1"/>
        <w:rPr>
          <w:rStyle w:val="normalblack"/>
          <w:rFonts w:ascii="Calibri Light" w:hAnsi="Calibri Light"/>
          <w:color w:val="404040"/>
          <w:lang w:val="en-GB"/>
        </w:rPr>
      </w:pPr>
      <w:bookmarkStart w:id="142" w:name="_Toc128943706"/>
      <w:r w:rsidRPr="00FF6C50">
        <w:rPr>
          <w:rStyle w:val="normalblack"/>
          <w:rFonts w:ascii="Calibri Light" w:hAnsi="Calibri Light"/>
          <w:color w:val="404040"/>
          <w:lang w:val="en-GB"/>
        </w:rPr>
        <w:t>SPECIFICITIES RELATED TO CARRIERS</w:t>
      </w:r>
      <w:bookmarkEnd w:id="142"/>
    </w:p>
    <w:p w14:paraId="290A2FCD" w14:textId="449EAAC2" w:rsidR="005336C9" w:rsidRDefault="005336C9">
      <w:pPr>
        <w:pStyle w:val="ListParagraph"/>
        <w:numPr>
          <w:ilvl w:val="1"/>
          <w:numId w:val="83"/>
        </w:numPr>
        <w:ind w:left="426"/>
      </w:pPr>
      <w:r>
        <w:t xml:space="preserve">The goal is to manage the key performance indicators of contracted road, </w:t>
      </w:r>
      <w:proofErr w:type="gramStart"/>
      <w:r>
        <w:t>rail</w:t>
      </w:r>
      <w:proofErr w:type="gramEnd"/>
      <w:r>
        <w:t xml:space="preserve"> and water carriers in order to achieve customer satisfaction through timely delivery of products in the required quality and quantity while preserving health, safety and environmental protection.</w:t>
      </w:r>
    </w:p>
    <w:p w14:paraId="06D8828C" w14:textId="75E0EAD9" w:rsidR="005336C9" w:rsidRDefault="005336C9">
      <w:pPr>
        <w:pStyle w:val="ListParagraph"/>
        <w:numPr>
          <w:ilvl w:val="1"/>
          <w:numId w:val="83"/>
        </w:numPr>
        <w:ind w:left="426"/>
      </w:pPr>
      <w:r w:rsidRPr="00574BC9">
        <w:rPr>
          <w:b/>
          <w:bCs/>
        </w:rPr>
        <w:t xml:space="preserve">A road transport </w:t>
      </w:r>
      <w:r w:rsidR="00574BC9" w:rsidRPr="00574BC9">
        <w:rPr>
          <w:b/>
          <w:bCs/>
        </w:rPr>
        <w:t>carrier</w:t>
      </w:r>
      <w:r w:rsidR="00574BC9">
        <w:rPr>
          <w:b/>
          <w:bCs/>
        </w:rPr>
        <w:t xml:space="preserve"> (ADR)</w:t>
      </w:r>
      <w:r>
        <w:t xml:space="preserve"> is obliged to establish, </w:t>
      </w:r>
      <w:proofErr w:type="gramStart"/>
      <w:r>
        <w:t>maintain</w:t>
      </w:r>
      <w:proofErr w:type="gramEnd"/>
      <w:r>
        <w:t xml:space="preserve"> and develop a system of health, safety and environmental protection in order to avoid, identify and manage risks, </w:t>
      </w:r>
      <w:r w:rsidRPr="005336C9">
        <w:rPr>
          <w:i/>
          <w:iCs/>
        </w:rPr>
        <w:t>A</w:t>
      </w:r>
      <w:r>
        <w:rPr>
          <w:i/>
          <w:iCs/>
        </w:rPr>
        <w:t>ppendix</w:t>
      </w:r>
      <w:r w:rsidRPr="005336C9">
        <w:rPr>
          <w:i/>
          <w:iCs/>
        </w:rPr>
        <w:t xml:space="preserve"> 7</w:t>
      </w:r>
      <w:r>
        <w:t>. The aim is to ensure transporters who, through compliance with the rules and requirements related to safety and health, will be recognizable in transport:</w:t>
      </w:r>
    </w:p>
    <w:p w14:paraId="3B14FBBE" w14:textId="26783BFB" w:rsidR="005336C9" w:rsidRDefault="005336C9">
      <w:pPr>
        <w:pStyle w:val="ListParagraph"/>
        <w:numPr>
          <w:ilvl w:val="1"/>
          <w:numId w:val="84"/>
        </w:numPr>
        <w:ind w:left="851"/>
      </w:pPr>
      <w:r>
        <w:t xml:space="preserve">We expect that road transport contractors will operate in accordance with laws and </w:t>
      </w:r>
      <w:proofErr w:type="gramStart"/>
      <w:r>
        <w:t>regulations;</w:t>
      </w:r>
      <w:proofErr w:type="gramEnd"/>
    </w:p>
    <w:p w14:paraId="2F0A7B6C" w14:textId="245A5C06" w:rsidR="005336C9" w:rsidRDefault="005336C9">
      <w:pPr>
        <w:pStyle w:val="ListParagraph"/>
        <w:numPr>
          <w:ilvl w:val="1"/>
          <w:numId w:val="84"/>
        </w:numPr>
        <w:ind w:left="851"/>
      </w:pPr>
      <w:r>
        <w:t xml:space="preserve">We expect that the drivers are competent and that they have all the necessary licenses to carry out </w:t>
      </w:r>
      <w:proofErr w:type="gramStart"/>
      <w:r>
        <w:t>transportation;</w:t>
      </w:r>
      <w:proofErr w:type="gramEnd"/>
    </w:p>
    <w:p w14:paraId="402D9814" w14:textId="5501DF5F" w:rsidR="005336C9" w:rsidRDefault="005336C9">
      <w:pPr>
        <w:pStyle w:val="ListParagraph"/>
        <w:numPr>
          <w:ilvl w:val="1"/>
          <w:numId w:val="84"/>
        </w:numPr>
        <w:ind w:left="851"/>
      </w:pPr>
      <w:r>
        <w:lastRenderedPageBreak/>
        <w:t xml:space="preserve">We expect all road transport supplier vehicles to meet minimum requirements, including the use of seat belts, driver training and competence and to meet an acceptable standard of equipment and </w:t>
      </w:r>
      <w:proofErr w:type="gramStart"/>
      <w:r>
        <w:t>maintenance;</w:t>
      </w:r>
      <w:proofErr w:type="gramEnd"/>
    </w:p>
    <w:p w14:paraId="303019CC" w14:textId="1FE3F526" w:rsidR="005336C9" w:rsidRDefault="005336C9">
      <w:pPr>
        <w:pStyle w:val="ListParagraph"/>
        <w:numPr>
          <w:ilvl w:val="1"/>
          <w:numId w:val="84"/>
        </w:numPr>
        <w:ind w:left="851"/>
      </w:pPr>
      <w:r>
        <w:t xml:space="preserve">We expect road transport operators to report and investigate incidents, including injuries, road accidents and spills that occur during </w:t>
      </w:r>
      <w:proofErr w:type="gramStart"/>
      <w:r>
        <w:t>transport;</w:t>
      </w:r>
      <w:proofErr w:type="gramEnd"/>
    </w:p>
    <w:p w14:paraId="405A7B7B" w14:textId="513099D5" w:rsidR="005336C9" w:rsidRDefault="005336C9">
      <w:pPr>
        <w:pStyle w:val="ListParagraph"/>
        <w:numPr>
          <w:ilvl w:val="1"/>
          <w:numId w:val="84"/>
        </w:numPr>
        <w:ind w:left="851"/>
      </w:pPr>
      <w:r>
        <w:t xml:space="preserve">We expect our road transport contractors to have an intervention plan in emergency </w:t>
      </w:r>
      <w:proofErr w:type="gramStart"/>
      <w:r>
        <w:t>situations;</w:t>
      </w:r>
      <w:proofErr w:type="gramEnd"/>
    </w:p>
    <w:p w14:paraId="6A3FE563" w14:textId="163AE3EC" w:rsidR="005336C9" w:rsidRDefault="005336C9">
      <w:pPr>
        <w:pStyle w:val="ListParagraph"/>
        <w:numPr>
          <w:ilvl w:val="1"/>
          <w:numId w:val="84"/>
        </w:numPr>
        <w:ind w:left="851"/>
      </w:pPr>
      <w:r>
        <w:t xml:space="preserve">We expect that our road transport contractors have a policy prohibiting the consumption of alcohol and other intoxicants and their </w:t>
      </w:r>
      <w:proofErr w:type="gramStart"/>
      <w:r>
        <w:t>abuse;</w:t>
      </w:r>
      <w:proofErr w:type="gramEnd"/>
    </w:p>
    <w:p w14:paraId="305000A6" w14:textId="051E9BB9" w:rsidR="005336C9" w:rsidRDefault="005336C9">
      <w:pPr>
        <w:pStyle w:val="ListParagraph"/>
        <w:numPr>
          <w:ilvl w:val="1"/>
          <w:numId w:val="84"/>
        </w:numPr>
        <w:ind w:left="851"/>
      </w:pPr>
      <w:r>
        <w:t xml:space="preserve">We expect to be able to conduct audits of the application of rules and supervision of </w:t>
      </w:r>
      <w:proofErr w:type="gramStart"/>
      <w:r>
        <w:t>equipment;</w:t>
      </w:r>
      <w:proofErr w:type="gramEnd"/>
    </w:p>
    <w:p w14:paraId="0835B98C" w14:textId="2E0D707F" w:rsidR="005336C9" w:rsidRDefault="005336C9">
      <w:pPr>
        <w:pStyle w:val="ListParagraph"/>
        <w:numPr>
          <w:ilvl w:val="1"/>
          <w:numId w:val="84"/>
        </w:numPr>
        <w:ind w:left="851"/>
      </w:pPr>
      <w:r>
        <w:t>We expect subcontractors to follow the same rules.</w:t>
      </w:r>
    </w:p>
    <w:p w14:paraId="101BF027" w14:textId="63C229B7" w:rsidR="005336C9" w:rsidRDefault="005336C9">
      <w:pPr>
        <w:pStyle w:val="ListParagraph"/>
        <w:numPr>
          <w:ilvl w:val="1"/>
          <w:numId w:val="83"/>
        </w:numPr>
        <w:ind w:left="426"/>
      </w:pPr>
      <w:r w:rsidRPr="00574BC9">
        <w:rPr>
          <w:b/>
          <w:bCs/>
        </w:rPr>
        <w:t>A railway carrier that transports dangerous goods</w:t>
      </w:r>
      <w:r w:rsidR="00574BC9">
        <w:t xml:space="preserve"> (RID)</w:t>
      </w:r>
      <w:r>
        <w:t xml:space="preserve"> at the locations of the INA Group is obliged to comply with the HSE requirements from </w:t>
      </w:r>
      <w:r w:rsidRPr="005336C9">
        <w:rPr>
          <w:i/>
          <w:iCs/>
        </w:rPr>
        <w:t>Appendix 8</w:t>
      </w:r>
      <w:r>
        <w:t>.</w:t>
      </w:r>
    </w:p>
    <w:p w14:paraId="45B93BD3" w14:textId="7439D273" w:rsidR="005336C9" w:rsidRPr="005336C9" w:rsidRDefault="005336C9">
      <w:pPr>
        <w:pStyle w:val="ListParagraph"/>
        <w:numPr>
          <w:ilvl w:val="1"/>
          <w:numId w:val="83"/>
        </w:numPr>
        <w:ind w:left="426"/>
      </w:pPr>
      <w:r w:rsidRPr="00574BC9">
        <w:rPr>
          <w:b/>
          <w:bCs/>
        </w:rPr>
        <w:t>A carrier that transports dangerous goods on inland waterways</w:t>
      </w:r>
      <w:r w:rsidR="00574BC9">
        <w:rPr>
          <w:b/>
          <w:bCs/>
        </w:rPr>
        <w:t xml:space="preserve"> (AND)</w:t>
      </w:r>
      <w:r>
        <w:t xml:space="preserve"> at the locations of the INA Group is obliged to comply with the HSE requirements from </w:t>
      </w:r>
      <w:r w:rsidRPr="005336C9">
        <w:rPr>
          <w:i/>
          <w:iCs/>
        </w:rPr>
        <w:t>Appendix 9</w:t>
      </w:r>
      <w:r>
        <w:t>.</w:t>
      </w:r>
    </w:p>
    <w:p w14:paraId="6B83D043" w14:textId="24C511E0" w:rsidR="00E2540C" w:rsidRPr="00BE5F2B" w:rsidRDefault="004E369A" w:rsidP="00B0088C">
      <w:pPr>
        <w:spacing w:before="0"/>
        <w:jc w:val="left"/>
        <w:rPr>
          <w:rStyle w:val="normalblack"/>
          <w:rFonts w:asciiTheme="majorHAnsi" w:hAnsiTheme="majorHAnsi"/>
          <w:i/>
          <w:szCs w:val="22"/>
          <w:lang w:val="en-GB"/>
        </w:rPr>
      </w:pPr>
      <w:r w:rsidRPr="00BE5F2B">
        <w:rPr>
          <w:rFonts w:asciiTheme="majorHAnsi" w:hAnsiTheme="majorHAnsi"/>
          <w:i/>
          <w:szCs w:val="22"/>
        </w:rPr>
        <w:br w:type="page"/>
      </w:r>
    </w:p>
    <w:p w14:paraId="0B023D12" w14:textId="52CF2E92" w:rsidR="005D4498" w:rsidRPr="00BE5F2B" w:rsidRDefault="005D4498" w:rsidP="005D4498">
      <w:pPr>
        <w:pStyle w:val="Heading1"/>
        <w:rPr>
          <w:rStyle w:val="normalblack"/>
          <w:rFonts w:ascii="Calibri Light" w:hAnsi="Calibri Light"/>
          <w:color w:val="404040"/>
          <w:lang w:val="en-GB"/>
        </w:rPr>
      </w:pPr>
      <w:bookmarkStart w:id="143" w:name="_Toc128943707"/>
      <w:bookmarkEnd w:id="136"/>
      <w:r w:rsidRPr="00BE5F2B">
        <w:rPr>
          <w:rStyle w:val="normalblack"/>
          <w:rFonts w:ascii="Calibri Light" w:hAnsi="Calibri Light"/>
          <w:color w:val="404040"/>
          <w:lang w:val="en-GB"/>
        </w:rPr>
        <w:lastRenderedPageBreak/>
        <w:t>TERMS AND ABBREVIATIONS</w:t>
      </w:r>
      <w:bookmarkEnd w:id="143"/>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19"/>
        <w:gridCol w:w="6769"/>
      </w:tblGrid>
      <w:tr w:rsidR="00C34CD9" w:rsidRPr="00BE5F2B" w14:paraId="0BA03443" w14:textId="77777777" w:rsidTr="005B1006">
        <w:tc>
          <w:tcPr>
            <w:tcW w:w="1356" w:type="pct"/>
            <w:shd w:val="clear" w:color="auto" w:fill="D9D9D9"/>
            <w:vAlign w:val="center"/>
          </w:tcPr>
          <w:p w14:paraId="25D898FD" w14:textId="77777777" w:rsidR="00C34CD9" w:rsidRPr="00BE5F2B" w:rsidRDefault="00C34CD9" w:rsidP="00597C10">
            <w:pPr>
              <w:pStyle w:val="normaltbl9pt"/>
              <w:rPr>
                <w:rStyle w:val="normalbolditalic"/>
                <w:rFonts w:asciiTheme="majorHAnsi" w:hAnsiTheme="majorHAnsi"/>
                <w:sz w:val="22"/>
                <w:szCs w:val="22"/>
                <w:lang w:val="en-GB"/>
              </w:rPr>
            </w:pPr>
            <w:r w:rsidRPr="00BE5F2B">
              <w:rPr>
                <w:rStyle w:val="normalbolditalic"/>
                <w:rFonts w:asciiTheme="majorHAnsi" w:hAnsiTheme="majorHAnsi"/>
                <w:sz w:val="22"/>
                <w:szCs w:val="22"/>
                <w:lang w:val="en-GB"/>
              </w:rPr>
              <w:t>Terms and abbreviations</w:t>
            </w:r>
          </w:p>
        </w:tc>
        <w:tc>
          <w:tcPr>
            <w:tcW w:w="3644" w:type="pct"/>
            <w:shd w:val="clear" w:color="auto" w:fill="D9D9D9"/>
            <w:vAlign w:val="center"/>
          </w:tcPr>
          <w:p w14:paraId="0171F3BC" w14:textId="77777777" w:rsidR="00C34CD9" w:rsidRPr="00BE5F2B" w:rsidRDefault="00C34CD9" w:rsidP="00597C10">
            <w:pPr>
              <w:pStyle w:val="normaltbl9pt"/>
              <w:rPr>
                <w:rStyle w:val="normalbolditalic"/>
                <w:rFonts w:asciiTheme="majorHAnsi" w:hAnsiTheme="majorHAnsi"/>
                <w:sz w:val="22"/>
                <w:szCs w:val="22"/>
                <w:lang w:val="en-GB"/>
              </w:rPr>
            </w:pPr>
            <w:r w:rsidRPr="00BE5F2B">
              <w:rPr>
                <w:rStyle w:val="normalbolditalic"/>
                <w:rFonts w:asciiTheme="majorHAnsi" w:hAnsiTheme="majorHAnsi"/>
                <w:sz w:val="22"/>
                <w:szCs w:val="22"/>
                <w:lang w:val="en-GB"/>
              </w:rPr>
              <w:t>Description</w:t>
            </w:r>
          </w:p>
        </w:tc>
      </w:tr>
      <w:tr w:rsidR="00C34CD9" w:rsidRPr="00BE5F2B" w14:paraId="3F2C4E1D" w14:textId="77777777" w:rsidTr="005B1006">
        <w:trPr>
          <w:trHeight w:val="642"/>
        </w:trPr>
        <w:tc>
          <w:tcPr>
            <w:tcW w:w="1356" w:type="pct"/>
            <w:shd w:val="clear" w:color="auto" w:fill="auto"/>
            <w:vAlign w:val="center"/>
          </w:tcPr>
          <w:p w14:paraId="1C01B454" w14:textId="77777777" w:rsidR="00C34CD9" w:rsidRDefault="00C34CD9" w:rsidP="00597C10">
            <w:pPr>
              <w:pStyle w:val="normaltbl9pt"/>
              <w:rPr>
                <w:rFonts w:asciiTheme="majorHAnsi" w:hAnsiTheme="majorHAnsi"/>
                <w:sz w:val="22"/>
                <w:szCs w:val="22"/>
                <w:lang w:val="en-GB"/>
              </w:rPr>
            </w:pPr>
            <w:r>
              <w:rPr>
                <w:rFonts w:asciiTheme="majorHAnsi" w:hAnsiTheme="majorHAnsi"/>
                <w:sz w:val="22"/>
                <w:szCs w:val="22"/>
                <w:lang w:val="en-GB"/>
              </w:rPr>
              <w:t>ADN</w:t>
            </w:r>
          </w:p>
        </w:tc>
        <w:tc>
          <w:tcPr>
            <w:tcW w:w="3644" w:type="pct"/>
            <w:shd w:val="clear" w:color="auto" w:fill="auto"/>
            <w:vAlign w:val="center"/>
          </w:tcPr>
          <w:p w14:paraId="086FAC29" w14:textId="77777777" w:rsidR="00C34CD9" w:rsidRPr="00BE5F2B" w:rsidRDefault="00C34CD9" w:rsidP="00597C10">
            <w:pPr>
              <w:pStyle w:val="normaltbl9pt"/>
              <w:rPr>
                <w:rFonts w:asciiTheme="majorHAnsi" w:hAnsiTheme="majorHAnsi"/>
                <w:sz w:val="22"/>
                <w:szCs w:val="22"/>
                <w:lang w:val="en-GB"/>
              </w:rPr>
            </w:pPr>
            <w:r>
              <w:rPr>
                <w:rFonts w:asciiTheme="majorHAnsi" w:hAnsiTheme="majorHAnsi"/>
                <w:sz w:val="22"/>
                <w:szCs w:val="22"/>
                <w:lang w:val="en-GB"/>
              </w:rPr>
              <w:t>Carriage of dangerous Good by Inland Waterways</w:t>
            </w:r>
          </w:p>
        </w:tc>
      </w:tr>
      <w:tr w:rsidR="00C34CD9" w:rsidRPr="00BE5F2B" w14:paraId="5EDF6075" w14:textId="77777777" w:rsidTr="005B1006">
        <w:trPr>
          <w:trHeight w:val="642"/>
        </w:trPr>
        <w:tc>
          <w:tcPr>
            <w:tcW w:w="1356" w:type="pct"/>
            <w:shd w:val="clear" w:color="auto" w:fill="auto"/>
            <w:vAlign w:val="center"/>
          </w:tcPr>
          <w:p w14:paraId="21BD8CFC" w14:textId="77777777" w:rsidR="00C34CD9" w:rsidRPr="00BE5F2B" w:rsidRDefault="00C34CD9" w:rsidP="00597C10">
            <w:pPr>
              <w:pStyle w:val="normaltbl9pt"/>
              <w:rPr>
                <w:rFonts w:asciiTheme="majorHAnsi" w:hAnsiTheme="majorHAnsi"/>
                <w:sz w:val="22"/>
                <w:szCs w:val="22"/>
                <w:lang w:val="en-GB"/>
              </w:rPr>
            </w:pPr>
            <w:r>
              <w:rPr>
                <w:rFonts w:asciiTheme="majorHAnsi" w:hAnsiTheme="majorHAnsi"/>
                <w:sz w:val="22"/>
                <w:szCs w:val="22"/>
                <w:lang w:val="en-GB"/>
              </w:rPr>
              <w:t>ADR</w:t>
            </w:r>
          </w:p>
        </w:tc>
        <w:tc>
          <w:tcPr>
            <w:tcW w:w="3644" w:type="pct"/>
            <w:shd w:val="clear" w:color="auto" w:fill="auto"/>
            <w:vAlign w:val="center"/>
          </w:tcPr>
          <w:p w14:paraId="7FD664A1" w14:textId="77777777" w:rsidR="00C34CD9" w:rsidRPr="00BE5F2B" w:rsidRDefault="00C34CD9" w:rsidP="00597C10">
            <w:pPr>
              <w:pStyle w:val="normaltbl9pt"/>
              <w:rPr>
                <w:rFonts w:asciiTheme="majorHAnsi" w:hAnsiTheme="majorHAnsi"/>
                <w:sz w:val="22"/>
                <w:szCs w:val="22"/>
                <w:lang w:val="en-GB"/>
              </w:rPr>
            </w:pPr>
            <w:r>
              <w:rPr>
                <w:rFonts w:asciiTheme="majorHAnsi" w:hAnsiTheme="majorHAnsi"/>
                <w:sz w:val="22"/>
                <w:szCs w:val="22"/>
                <w:lang w:val="en-GB"/>
              </w:rPr>
              <w:t>Carriage of dangerous Good by Road</w:t>
            </w:r>
          </w:p>
        </w:tc>
      </w:tr>
      <w:tr w:rsidR="00C34CD9" w:rsidRPr="005B1006" w14:paraId="31619E34" w14:textId="77777777" w:rsidTr="005B1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1356" w:type="pct"/>
            <w:tcBorders>
              <w:bottom w:val="single" w:sz="4" w:space="0" w:color="auto"/>
            </w:tcBorders>
            <w:shd w:val="clear" w:color="auto" w:fill="auto"/>
            <w:vAlign w:val="center"/>
          </w:tcPr>
          <w:p w14:paraId="3A845EF7" w14:textId="77777777" w:rsidR="00C34CD9" w:rsidRPr="005B1006" w:rsidRDefault="00C34CD9" w:rsidP="00B33AFD">
            <w:pPr>
              <w:pStyle w:val="normaltbl9pt"/>
              <w:rPr>
                <w:rFonts w:asciiTheme="majorHAnsi" w:eastAsia="Arial Unicode MS" w:hAnsiTheme="majorHAnsi"/>
                <w:sz w:val="22"/>
                <w:szCs w:val="22"/>
                <w:lang w:val="en-GB"/>
              </w:rPr>
            </w:pPr>
            <w:r w:rsidRPr="005B1006">
              <w:rPr>
                <w:rFonts w:asciiTheme="majorHAnsi" w:eastAsia="Arial Unicode MS" w:hAnsiTheme="majorHAnsi"/>
                <w:sz w:val="22"/>
                <w:szCs w:val="22"/>
                <w:lang w:val="en-GB"/>
              </w:rPr>
              <w:t>Complex works</w:t>
            </w:r>
          </w:p>
        </w:tc>
        <w:tc>
          <w:tcPr>
            <w:tcW w:w="3644" w:type="pct"/>
            <w:tcBorders>
              <w:bottom w:val="single" w:sz="4" w:space="0" w:color="auto"/>
            </w:tcBorders>
            <w:shd w:val="clear" w:color="auto" w:fill="auto"/>
            <w:vAlign w:val="center"/>
          </w:tcPr>
          <w:p w14:paraId="033C0A3E" w14:textId="77777777" w:rsidR="00C34CD9" w:rsidRPr="005B1006" w:rsidRDefault="00C34CD9" w:rsidP="005B1006">
            <w:pPr>
              <w:pStyle w:val="normaltbl9pt"/>
              <w:jc w:val="both"/>
              <w:rPr>
                <w:rFonts w:asciiTheme="majorHAnsi" w:eastAsia="Arial Unicode MS" w:hAnsiTheme="majorHAnsi"/>
                <w:sz w:val="22"/>
                <w:szCs w:val="22"/>
                <w:lang w:val="en-GB"/>
              </w:rPr>
            </w:pPr>
            <w:r w:rsidRPr="005B1006">
              <w:rPr>
                <w:rFonts w:asciiTheme="majorHAnsi" w:eastAsia="Arial Unicode MS" w:hAnsiTheme="majorHAnsi"/>
                <w:sz w:val="22"/>
                <w:szCs w:val="22"/>
                <w:lang w:val="en-GB"/>
              </w:rPr>
              <w:t xml:space="preserve">Complex works: works (e.g. whole projects such as turnaround.) that last longer than 120 working days and involve more than 2 contractors at the same time (including all contractors and subcontractors; this usually means works such as construction, demolition, cleaning of large </w:t>
            </w:r>
            <w:proofErr w:type="gramStart"/>
            <w:r w:rsidRPr="005B1006">
              <w:rPr>
                <w:rFonts w:asciiTheme="majorHAnsi" w:eastAsia="Arial Unicode MS" w:hAnsiTheme="majorHAnsi"/>
                <w:sz w:val="22"/>
                <w:szCs w:val="22"/>
                <w:lang w:val="en-GB"/>
              </w:rPr>
              <w:t>tanks ,</w:t>
            </w:r>
            <w:proofErr w:type="gramEnd"/>
            <w:r w:rsidRPr="005B1006">
              <w:rPr>
                <w:rFonts w:asciiTheme="majorHAnsi" w:eastAsia="Arial Unicode MS" w:hAnsiTheme="majorHAnsi"/>
                <w:sz w:val="22"/>
                <w:szCs w:val="22"/>
                <w:lang w:val="en-GB"/>
              </w:rPr>
              <w:t xml:space="preserve"> installing installations, laying pipelines, seismic testing, oil/gas drilling, etc.). The scope of complex works can be extended locally if stricter conditions are defined by local regulations or based on local consideration of the hazards/risks of the area/activity involved.</w:t>
            </w:r>
          </w:p>
        </w:tc>
      </w:tr>
      <w:tr w:rsidR="00C34CD9" w:rsidRPr="00BE5F2B" w14:paraId="26604F08" w14:textId="77777777" w:rsidTr="005B1006">
        <w:trPr>
          <w:trHeight w:val="642"/>
        </w:trPr>
        <w:tc>
          <w:tcPr>
            <w:tcW w:w="1356" w:type="pct"/>
            <w:shd w:val="clear" w:color="auto" w:fill="auto"/>
            <w:vAlign w:val="center"/>
          </w:tcPr>
          <w:p w14:paraId="08FEF4C8"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hAnsiTheme="majorHAnsi"/>
                <w:sz w:val="22"/>
                <w:szCs w:val="22"/>
                <w:lang w:val="en-GB"/>
              </w:rPr>
              <w:t>Contract owner</w:t>
            </w:r>
          </w:p>
        </w:tc>
        <w:tc>
          <w:tcPr>
            <w:tcW w:w="3644" w:type="pct"/>
            <w:shd w:val="clear" w:color="auto" w:fill="auto"/>
            <w:vAlign w:val="center"/>
          </w:tcPr>
          <w:p w14:paraId="38015680"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hAnsiTheme="majorHAnsi"/>
                <w:sz w:val="22"/>
                <w:szCs w:val="22"/>
                <w:lang w:val="en-GB"/>
              </w:rPr>
              <w:t xml:space="preserve">The person/organizational unit responsible for defining, </w:t>
            </w:r>
            <w:proofErr w:type="gramStart"/>
            <w:r w:rsidRPr="00BE5F2B">
              <w:rPr>
                <w:rFonts w:asciiTheme="majorHAnsi" w:hAnsiTheme="majorHAnsi"/>
                <w:sz w:val="22"/>
                <w:szCs w:val="22"/>
                <w:lang w:val="en-GB"/>
              </w:rPr>
              <w:t>concluding</w:t>
            </w:r>
            <w:proofErr w:type="gramEnd"/>
            <w:r w:rsidRPr="00BE5F2B">
              <w:rPr>
                <w:rFonts w:asciiTheme="majorHAnsi" w:hAnsiTheme="majorHAnsi"/>
                <w:sz w:val="22"/>
                <w:szCs w:val="22"/>
                <w:lang w:val="en-GB"/>
              </w:rPr>
              <w:t xml:space="preserve"> and monitoring the implementation of a contract.</w:t>
            </w:r>
          </w:p>
        </w:tc>
      </w:tr>
      <w:tr w:rsidR="00DB2A83" w:rsidRPr="00BE5F2B" w14:paraId="7C8DC1FC" w14:textId="77777777" w:rsidTr="005B1006">
        <w:trPr>
          <w:trHeight w:val="642"/>
        </w:trPr>
        <w:tc>
          <w:tcPr>
            <w:tcW w:w="1356" w:type="pct"/>
            <w:shd w:val="clear" w:color="auto" w:fill="auto"/>
            <w:vAlign w:val="center"/>
          </w:tcPr>
          <w:p w14:paraId="7D1F0286" w14:textId="1B95AF8E" w:rsidR="00DB2A83" w:rsidRPr="00BE5F2B" w:rsidRDefault="00DB2A83" w:rsidP="00597C10">
            <w:pPr>
              <w:pStyle w:val="normaltbl9pt"/>
              <w:rPr>
                <w:rFonts w:asciiTheme="majorHAnsi" w:hAnsiTheme="majorHAnsi"/>
                <w:sz w:val="22"/>
                <w:szCs w:val="22"/>
                <w:lang w:val="en-GB"/>
              </w:rPr>
            </w:pPr>
            <w:r>
              <w:rPr>
                <w:rFonts w:asciiTheme="majorHAnsi" w:hAnsiTheme="majorHAnsi"/>
                <w:sz w:val="22"/>
                <w:szCs w:val="22"/>
                <w:lang w:val="en-GB"/>
              </w:rPr>
              <w:t>Critical lift</w:t>
            </w:r>
          </w:p>
        </w:tc>
        <w:tc>
          <w:tcPr>
            <w:tcW w:w="3644" w:type="pct"/>
            <w:shd w:val="clear" w:color="auto" w:fill="auto"/>
            <w:vAlign w:val="center"/>
          </w:tcPr>
          <w:p w14:paraId="58B54034" w14:textId="77777777" w:rsidR="00DB2A83" w:rsidRPr="00DB2A83" w:rsidRDefault="00DB2A83" w:rsidP="00DB2A83">
            <w:pPr>
              <w:pStyle w:val="normaltbl9pt"/>
              <w:rPr>
                <w:rFonts w:asciiTheme="majorHAnsi" w:hAnsiTheme="majorHAnsi"/>
                <w:sz w:val="22"/>
                <w:szCs w:val="22"/>
                <w:lang w:val="en-GB"/>
              </w:rPr>
            </w:pPr>
            <w:r w:rsidRPr="00DB2A83">
              <w:rPr>
                <w:rFonts w:asciiTheme="majorHAnsi" w:hAnsiTheme="majorHAnsi"/>
                <w:sz w:val="22"/>
                <w:szCs w:val="22"/>
                <w:lang w:val="en-GB"/>
              </w:rPr>
              <w:t>A critical lift is a lift that:</w:t>
            </w:r>
          </w:p>
          <w:p w14:paraId="3C6CE0C2" w14:textId="77777777" w:rsidR="00DB2A83" w:rsidRPr="00DB2A83" w:rsidRDefault="00DB2A83" w:rsidP="00DB2A83">
            <w:pPr>
              <w:pStyle w:val="normaltbl9pt"/>
              <w:rPr>
                <w:rFonts w:asciiTheme="majorHAnsi" w:hAnsiTheme="majorHAnsi"/>
                <w:sz w:val="22"/>
                <w:szCs w:val="22"/>
                <w:lang w:val="en-GB"/>
              </w:rPr>
            </w:pPr>
            <w:r w:rsidRPr="00DB2A83">
              <w:rPr>
                <w:rFonts w:asciiTheme="majorHAnsi" w:hAnsiTheme="majorHAnsi"/>
                <w:sz w:val="22"/>
                <w:szCs w:val="22"/>
                <w:lang w:val="en-GB"/>
              </w:rPr>
              <w:t>1. exceeds 75 percent of the rated capacity of the crane or crane, or</w:t>
            </w:r>
          </w:p>
          <w:p w14:paraId="29B0BEA0" w14:textId="37F75276" w:rsidR="00DB2A83" w:rsidRPr="00BE5F2B" w:rsidRDefault="00DB2A83" w:rsidP="00DB2A83">
            <w:pPr>
              <w:pStyle w:val="normaltbl9pt"/>
              <w:rPr>
                <w:rFonts w:asciiTheme="majorHAnsi" w:hAnsiTheme="majorHAnsi"/>
                <w:sz w:val="22"/>
                <w:szCs w:val="22"/>
                <w:lang w:val="en-GB"/>
              </w:rPr>
            </w:pPr>
            <w:r w:rsidRPr="00DB2A83">
              <w:rPr>
                <w:rFonts w:asciiTheme="majorHAnsi" w:hAnsiTheme="majorHAnsi"/>
                <w:sz w:val="22"/>
                <w:szCs w:val="22"/>
                <w:lang w:val="en-GB"/>
              </w:rPr>
              <w:t>2. requires the use of more than one crane or crane</w:t>
            </w:r>
          </w:p>
        </w:tc>
      </w:tr>
      <w:tr w:rsidR="00C34CD9" w:rsidRPr="00BE5F2B" w14:paraId="594BEAD2" w14:textId="77777777" w:rsidTr="005B1006">
        <w:trPr>
          <w:trHeight w:val="642"/>
        </w:trPr>
        <w:tc>
          <w:tcPr>
            <w:tcW w:w="1356" w:type="pct"/>
            <w:shd w:val="clear" w:color="auto" w:fill="auto"/>
            <w:vAlign w:val="center"/>
          </w:tcPr>
          <w:p w14:paraId="57C4BA46"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hAnsiTheme="majorHAnsi"/>
                <w:sz w:val="22"/>
                <w:szCs w:val="22"/>
                <w:lang w:val="en-GB"/>
              </w:rPr>
              <w:t>EEA</w:t>
            </w:r>
          </w:p>
        </w:tc>
        <w:tc>
          <w:tcPr>
            <w:tcW w:w="3644" w:type="pct"/>
            <w:shd w:val="clear" w:color="auto" w:fill="auto"/>
            <w:vAlign w:val="center"/>
          </w:tcPr>
          <w:p w14:paraId="312AFD80"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hAnsiTheme="majorHAnsi"/>
                <w:sz w:val="22"/>
                <w:szCs w:val="22"/>
                <w:lang w:val="en-GB"/>
              </w:rPr>
              <w:t>European Economic Area</w:t>
            </w:r>
          </w:p>
        </w:tc>
      </w:tr>
      <w:tr w:rsidR="00C34CD9" w:rsidRPr="00BE5F2B" w14:paraId="48FAA8A9" w14:textId="77777777" w:rsidTr="005B1006">
        <w:trPr>
          <w:trHeight w:val="642"/>
        </w:trPr>
        <w:tc>
          <w:tcPr>
            <w:tcW w:w="1356" w:type="pct"/>
            <w:shd w:val="clear" w:color="auto" w:fill="auto"/>
            <w:vAlign w:val="center"/>
          </w:tcPr>
          <w:p w14:paraId="507C5387"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hAnsiTheme="majorHAnsi"/>
                <w:sz w:val="22"/>
                <w:szCs w:val="22"/>
                <w:lang w:val="en-GB"/>
              </w:rPr>
              <w:t xml:space="preserve">EEG </w:t>
            </w:r>
          </w:p>
        </w:tc>
        <w:tc>
          <w:tcPr>
            <w:tcW w:w="3644" w:type="pct"/>
            <w:shd w:val="clear" w:color="auto" w:fill="auto"/>
            <w:vAlign w:val="center"/>
          </w:tcPr>
          <w:p w14:paraId="4C9D48B2"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hAnsiTheme="majorHAnsi"/>
                <w:sz w:val="22"/>
                <w:szCs w:val="22"/>
                <w:lang w:val="en-GB"/>
              </w:rPr>
              <w:t xml:space="preserve"> Eastern European Group</w:t>
            </w:r>
          </w:p>
        </w:tc>
      </w:tr>
      <w:tr w:rsidR="00C34CD9" w:rsidRPr="00BE5F2B" w14:paraId="7A79FC4D" w14:textId="77777777" w:rsidTr="005B1006">
        <w:trPr>
          <w:trHeight w:val="642"/>
        </w:trPr>
        <w:tc>
          <w:tcPr>
            <w:tcW w:w="135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25269F"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hAnsiTheme="majorHAnsi"/>
                <w:sz w:val="22"/>
                <w:szCs w:val="22"/>
                <w:lang w:val="en-GB"/>
              </w:rPr>
              <w:t>Hazard pictogram</w:t>
            </w:r>
          </w:p>
        </w:tc>
        <w:tc>
          <w:tcPr>
            <w:tcW w:w="36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4789B0"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hAnsiTheme="majorHAnsi"/>
                <w:sz w:val="22"/>
                <w:szCs w:val="22"/>
                <w:lang w:val="en-GB"/>
              </w:rPr>
              <w:t>Graphic sign indicating substances and mixtures in accordance with the legal regulations of the country in which the INA Group company operates (</w:t>
            </w:r>
            <w:proofErr w:type="gramStart"/>
            <w:r w:rsidRPr="00BE5F2B">
              <w:rPr>
                <w:rFonts w:asciiTheme="majorHAnsi" w:hAnsiTheme="majorHAnsi"/>
                <w:sz w:val="22"/>
                <w:szCs w:val="22"/>
                <w:lang w:val="en-GB"/>
              </w:rPr>
              <w:t>e.g.</w:t>
            </w:r>
            <w:proofErr w:type="gramEnd"/>
            <w:r w:rsidRPr="00BE5F2B">
              <w:rPr>
                <w:rFonts w:asciiTheme="majorHAnsi" w:hAnsiTheme="majorHAnsi"/>
                <w:sz w:val="22"/>
                <w:szCs w:val="22"/>
                <w:lang w:val="en-GB"/>
              </w:rPr>
              <w:t xml:space="preserve"> Regulation (EC) No. 1272/2008 (CLP), Globally Harmonized System (GHS), ADR)</w:t>
            </w:r>
          </w:p>
        </w:tc>
      </w:tr>
      <w:tr w:rsidR="00C34CD9" w:rsidRPr="00BE5F2B" w14:paraId="6ECC36AA" w14:textId="77777777" w:rsidTr="005B1006">
        <w:trPr>
          <w:trHeight w:val="642"/>
        </w:trPr>
        <w:tc>
          <w:tcPr>
            <w:tcW w:w="135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D10E3C"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eastAsia="Arial Unicode MS" w:hAnsiTheme="majorHAnsi"/>
                <w:sz w:val="22"/>
                <w:szCs w:val="22"/>
                <w:lang w:val="en-GB"/>
              </w:rPr>
              <w:t>HSE</w:t>
            </w:r>
          </w:p>
        </w:tc>
        <w:tc>
          <w:tcPr>
            <w:tcW w:w="36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1BDBCD"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eastAsia="Arial Unicode MS" w:hAnsiTheme="majorHAnsi"/>
                <w:sz w:val="22"/>
                <w:szCs w:val="22"/>
                <w:lang w:val="en-GB"/>
              </w:rPr>
              <w:t>, Health, Safety and Environment</w:t>
            </w:r>
          </w:p>
        </w:tc>
      </w:tr>
      <w:tr w:rsidR="00C34CD9" w:rsidRPr="00BE5F2B" w14:paraId="5B188BD2" w14:textId="77777777" w:rsidTr="005B1006">
        <w:trPr>
          <w:trHeight w:val="642"/>
        </w:trPr>
        <w:tc>
          <w:tcPr>
            <w:tcW w:w="1356" w:type="pct"/>
            <w:shd w:val="clear" w:color="auto" w:fill="auto"/>
            <w:vAlign w:val="center"/>
          </w:tcPr>
          <w:p w14:paraId="2B5A06E1"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eastAsia="Arial Unicode MS" w:hAnsiTheme="majorHAnsi"/>
                <w:sz w:val="22"/>
                <w:szCs w:val="22"/>
                <w:lang w:val="en-GB"/>
              </w:rPr>
              <w:t>HSE incident</w:t>
            </w:r>
            <w:r w:rsidRPr="00BE5F2B">
              <w:rPr>
                <w:rStyle w:val="normalitalic"/>
                <w:rFonts w:asciiTheme="majorHAnsi" w:hAnsiTheme="majorHAnsi"/>
                <w:sz w:val="22"/>
                <w:szCs w:val="22"/>
                <w:lang w:val="en-GB"/>
              </w:rPr>
              <w:t xml:space="preserve"> </w:t>
            </w:r>
          </w:p>
        </w:tc>
        <w:tc>
          <w:tcPr>
            <w:tcW w:w="3644" w:type="pct"/>
            <w:shd w:val="clear" w:color="auto" w:fill="auto"/>
            <w:vAlign w:val="center"/>
          </w:tcPr>
          <w:p w14:paraId="37C6A79A"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eastAsia="Arial Unicode MS" w:hAnsiTheme="majorHAnsi"/>
                <w:sz w:val="22"/>
                <w:szCs w:val="22"/>
                <w:lang w:val="en-GB"/>
              </w:rPr>
              <w:t>An unplanned event or chain of events that has, or could have, resulted in an injury or illness or damage (loss) to assets, the environment or company reputation.</w:t>
            </w:r>
          </w:p>
        </w:tc>
      </w:tr>
      <w:tr w:rsidR="00C34CD9" w:rsidRPr="00BE5F2B" w14:paraId="741E0C72" w14:textId="77777777" w:rsidTr="005B1006">
        <w:trPr>
          <w:trHeight w:val="642"/>
        </w:trPr>
        <w:tc>
          <w:tcPr>
            <w:tcW w:w="135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B8DF10"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hAnsiTheme="majorHAnsi"/>
                <w:sz w:val="22"/>
                <w:szCs w:val="22"/>
                <w:lang w:val="en-GB"/>
              </w:rPr>
              <w:t>PEX- responsible person</w:t>
            </w:r>
          </w:p>
        </w:tc>
        <w:tc>
          <w:tcPr>
            <w:tcW w:w="36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52589A"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hAnsiTheme="majorHAnsi"/>
                <w:sz w:val="22"/>
                <w:szCs w:val="22"/>
                <w:lang w:val="en-GB"/>
              </w:rPr>
              <w:t>The main expert on anti-explosion protection</w:t>
            </w:r>
          </w:p>
        </w:tc>
      </w:tr>
      <w:tr w:rsidR="00C34CD9" w:rsidRPr="00BE5F2B" w14:paraId="6CCA28E4" w14:textId="77777777" w:rsidTr="005B1006">
        <w:trPr>
          <w:trHeight w:val="642"/>
        </w:trPr>
        <w:tc>
          <w:tcPr>
            <w:tcW w:w="1356" w:type="pct"/>
            <w:shd w:val="clear" w:color="auto" w:fill="auto"/>
            <w:vAlign w:val="center"/>
          </w:tcPr>
          <w:p w14:paraId="3FD05EF6"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eastAsia="Arial Unicode MS" w:hAnsiTheme="majorHAnsi"/>
                <w:sz w:val="22"/>
                <w:szCs w:val="22"/>
                <w:lang w:val="en-GB"/>
              </w:rPr>
              <w:t>Prior risk assessment</w:t>
            </w:r>
          </w:p>
        </w:tc>
        <w:tc>
          <w:tcPr>
            <w:tcW w:w="3644" w:type="pct"/>
            <w:shd w:val="clear" w:color="auto" w:fill="auto"/>
            <w:vAlign w:val="center"/>
          </w:tcPr>
          <w:p w14:paraId="37D7CC6C"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eastAsia="Arial Unicode MS" w:hAnsiTheme="majorHAnsi"/>
                <w:sz w:val="22"/>
                <w:szCs w:val="22"/>
                <w:lang w:val="en-GB"/>
              </w:rPr>
              <w:t>The worksite owner shall perform prior risk assessment and submit it as a part of the tender documents. The potential contractor shall use the prepared document as a basis for the preparation of the Work Execution Plan</w:t>
            </w:r>
          </w:p>
        </w:tc>
      </w:tr>
      <w:tr w:rsidR="00C34CD9" w:rsidRPr="00C34CD9" w14:paraId="7DF6A72E" w14:textId="77777777" w:rsidTr="00C3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1356" w:type="pct"/>
            <w:shd w:val="clear" w:color="auto" w:fill="auto"/>
            <w:vAlign w:val="center"/>
          </w:tcPr>
          <w:p w14:paraId="228FB4FB" w14:textId="77777777" w:rsidR="00C34CD9" w:rsidRPr="00C34CD9" w:rsidRDefault="00C34CD9" w:rsidP="00B33AFD">
            <w:pPr>
              <w:pStyle w:val="normaltbl9pt"/>
              <w:rPr>
                <w:rFonts w:asciiTheme="majorHAnsi" w:hAnsiTheme="majorHAnsi"/>
                <w:sz w:val="22"/>
                <w:szCs w:val="22"/>
                <w:lang w:val="en-GB"/>
              </w:rPr>
            </w:pPr>
            <w:r w:rsidRPr="00C34CD9">
              <w:rPr>
                <w:rFonts w:asciiTheme="majorHAnsi" w:hAnsiTheme="majorHAnsi"/>
                <w:sz w:val="22"/>
                <w:szCs w:val="22"/>
                <w:lang w:val="en-GB"/>
              </w:rPr>
              <w:t>Qualification</w:t>
            </w:r>
          </w:p>
        </w:tc>
        <w:tc>
          <w:tcPr>
            <w:tcW w:w="3644" w:type="pct"/>
            <w:shd w:val="clear" w:color="auto" w:fill="auto"/>
            <w:vAlign w:val="center"/>
          </w:tcPr>
          <w:p w14:paraId="7E1EC849" w14:textId="77777777" w:rsidR="00C34CD9" w:rsidRPr="00C34CD9" w:rsidRDefault="00C34CD9" w:rsidP="00B33AFD">
            <w:pPr>
              <w:pStyle w:val="normaltbl9pt"/>
              <w:rPr>
                <w:rFonts w:asciiTheme="majorHAnsi" w:hAnsiTheme="majorHAnsi"/>
                <w:sz w:val="22"/>
                <w:szCs w:val="22"/>
                <w:lang w:val="en-GB"/>
              </w:rPr>
            </w:pPr>
            <w:r w:rsidRPr="00C34CD9">
              <w:rPr>
                <w:rFonts w:asciiTheme="majorHAnsi" w:hAnsiTheme="majorHAnsi"/>
                <w:sz w:val="22"/>
                <w:szCs w:val="22"/>
                <w:lang w:val="en-GB"/>
              </w:rPr>
              <w:t>Evaluation of the bidder's ability based on the existence of relevant OH&amp;S certificates (</w:t>
            </w:r>
            <w:proofErr w:type="gramStart"/>
            <w:r w:rsidRPr="00C34CD9">
              <w:rPr>
                <w:rFonts w:asciiTheme="majorHAnsi" w:hAnsiTheme="majorHAnsi"/>
                <w:sz w:val="22"/>
                <w:szCs w:val="22"/>
                <w:lang w:val="en-GB"/>
              </w:rPr>
              <w:t>e.g.</w:t>
            </w:r>
            <w:proofErr w:type="gramEnd"/>
            <w:r w:rsidRPr="00C34CD9">
              <w:rPr>
                <w:rFonts w:asciiTheme="majorHAnsi" w:hAnsiTheme="majorHAnsi"/>
                <w:sz w:val="22"/>
                <w:szCs w:val="22"/>
                <w:lang w:val="en-GB"/>
              </w:rPr>
              <w:t xml:space="preserve"> ISO 9001, ISO, 14001, ISO 45001 and SCC ** and a successful qualification audit depending on the level of risk) that prove </w:t>
            </w:r>
            <w:r w:rsidRPr="00C34CD9">
              <w:rPr>
                <w:rFonts w:asciiTheme="majorHAnsi" w:hAnsiTheme="majorHAnsi"/>
                <w:sz w:val="22"/>
                <w:szCs w:val="22"/>
                <w:lang w:val="en-GB"/>
              </w:rPr>
              <w:lastRenderedPageBreak/>
              <w:t>compliance with OH&amp;S requirements.</w:t>
            </w:r>
          </w:p>
        </w:tc>
      </w:tr>
      <w:tr w:rsidR="00C34CD9" w:rsidRPr="00BE5F2B" w14:paraId="7C55164A" w14:textId="77777777" w:rsidTr="005B1006">
        <w:trPr>
          <w:trHeight w:val="642"/>
        </w:trPr>
        <w:tc>
          <w:tcPr>
            <w:tcW w:w="1356" w:type="pct"/>
            <w:shd w:val="clear" w:color="auto" w:fill="auto"/>
            <w:vAlign w:val="center"/>
          </w:tcPr>
          <w:p w14:paraId="7A7889EA" w14:textId="77777777" w:rsidR="00C34CD9" w:rsidRPr="00BE5F2B" w:rsidRDefault="00C34CD9" w:rsidP="00597C10">
            <w:pPr>
              <w:pStyle w:val="normaltbl9pt"/>
              <w:rPr>
                <w:rFonts w:asciiTheme="majorHAnsi" w:hAnsiTheme="majorHAnsi"/>
                <w:sz w:val="22"/>
                <w:szCs w:val="22"/>
                <w:lang w:val="en-GB"/>
              </w:rPr>
            </w:pPr>
            <w:r>
              <w:rPr>
                <w:rFonts w:asciiTheme="majorHAnsi" w:hAnsiTheme="majorHAnsi"/>
                <w:sz w:val="22"/>
                <w:szCs w:val="22"/>
                <w:lang w:val="en-GB"/>
              </w:rPr>
              <w:lastRenderedPageBreak/>
              <w:t>RID</w:t>
            </w:r>
          </w:p>
        </w:tc>
        <w:tc>
          <w:tcPr>
            <w:tcW w:w="3644" w:type="pct"/>
            <w:shd w:val="clear" w:color="auto" w:fill="auto"/>
            <w:vAlign w:val="center"/>
          </w:tcPr>
          <w:p w14:paraId="7D4FE019" w14:textId="77777777" w:rsidR="00C34CD9" w:rsidRPr="00BE5F2B" w:rsidRDefault="00C34CD9" w:rsidP="00597C10">
            <w:pPr>
              <w:pStyle w:val="normaltbl9pt"/>
              <w:rPr>
                <w:rFonts w:asciiTheme="majorHAnsi" w:hAnsiTheme="majorHAnsi"/>
                <w:sz w:val="22"/>
                <w:szCs w:val="22"/>
                <w:lang w:val="en-GB"/>
              </w:rPr>
            </w:pPr>
            <w:r>
              <w:rPr>
                <w:rFonts w:asciiTheme="majorHAnsi" w:hAnsiTheme="majorHAnsi"/>
                <w:sz w:val="22"/>
                <w:szCs w:val="22"/>
                <w:lang w:val="en-GB"/>
              </w:rPr>
              <w:t>Carriage of dangerous Good by Rail</w:t>
            </w:r>
          </w:p>
        </w:tc>
      </w:tr>
      <w:tr w:rsidR="00C34CD9" w:rsidRPr="00C34CD9" w14:paraId="03C86E1E" w14:textId="77777777" w:rsidTr="00C3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1356" w:type="pct"/>
            <w:shd w:val="clear" w:color="auto" w:fill="auto"/>
            <w:vAlign w:val="center"/>
          </w:tcPr>
          <w:p w14:paraId="674514C9" w14:textId="77777777" w:rsidR="00C34CD9" w:rsidRPr="00C34CD9" w:rsidRDefault="00C34CD9" w:rsidP="00B33AFD">
            <w:pPr>
              <w:pStyle w:val="normaltbl9pt"/>
              <w:rPr>
                <w:rFonts w:asciiTheme="majorHAnsi" w:eastAsia="Arial Unicode MS" w:hAnsiTheme="majorHAnsi"/>
                <w:sz w:val="22"/>
                <w:szCs w:val="22"/>
                <w:lang w:val="en-GB"/>
              </w:rPr>
            </w:pPr>
            <w:r w:rsidRPr="00C34CD9">
              <w:rPr>
                <w:rFonts w:asciiTheme="majorHAnsi" w:eastAsia="Arial Unicode MS" w:hAnsiTheme="majorHAnsi"/>
                <w:sz w:val="22"/>
                <w:szCs w:val="22"/>
                <w:lang w:val="en-GB"/>
              </w:rPr>
              <w:t>SCC (Safety Checklist Contractors)</w:t>
            </w:r>
          </w:p>
        </w:tc>
        <w:tc>
          <w:tcPr>
            <w:tcW w:w="3644" w:type="pct"/>
            <w:shd w:val="clear" w:color="auto" w:fill="auto"/>
            <w:vAlign w:val="center"/>
          </w:tcPr>
          <w:p w14:paraId="603B3F41" w14:textId="5B123DE8" w:rsidR="00C34CD9" w:rsidRPr="00C34CD9" w:rsidRDefault="00C34CD9" w:rsidP="00B33AFD">
            <w:pPr>
              <w:pStyle w:val="normaltbl9pt"/>
              <w:rPr>
                <w:rFonts w:asciiTheme="majorHAnsi" w:eastAsia="Arial Unicode MS" w:hAnsiTheme="majorHAnsi"/>
                <w:sz w:val="22"/>
                <w:szCs w:val="22"/>
                <w:lang w:val="en-GB"/>
              </w:rPr>
            </w:pPr>
            <w:r w:rsidRPr="00C34CD9">
              <w:rPr>
                <w:rFonts w:asciiTheme="majorHAnsi" w:eastAsia="Arial Unicode MS" w:hAnsiTheme="majorHAnsi"/>
                <w:sz w:val="22"/>
                <w:szCs w:val="22"/>
                <w:lang w:val="en-GB"/>
              </w:rPr>
              <w:t xml:space="preserve">The Certificate confirms the company commitment to improving the management system of health, </w:t>
            </w:r>
            <w:proofErr w:type="gramStart"/>
            <w:r w:rsidRPr="00C34CD9">
              <w:rPr>
                <w:rFonts w:asciiTheme="majorHAnsi" w:eastAsia="Arial Unicode MS" w:hAnsiTheme="majorHAnsi"/>
                <w:sz w:val="22"/>
                <w:szCs w:val="22"/>
                <w:lang w:val="en-GB"/>
              </w:rPr>
              <w:t>safety</w:t>
            </w:r>
            <w:proofErr w:type="gramEnd"/>
            <w:r w:rsidRPr="00C34CD9">
              <w:rPr>
                <w:rFonts w:asciiTheme="majorHAnsi" w:eastAsia="Arial Unicode MS" w:hAnsiTheme="majorHAnsi"/>
                <w:sz w:val="22"/>
                <w:szCs w:val="22"/>
                <w:lang w:val="en-GB"/>
              </w:rPr>
              <w:t xml:space="preserve"> and environment (HSE). There are three SCC levels of certification depending on the number of </w:t>
            </w:r>
            <w:r w:rsidR="00BC30AC">
              <w:rPr>
                <w:rFonts w:asciiTheme="majorHAnsi" w:eastAsia="Arial Unicode MS" w:hAnsiTheme="majorHAnsi"/>
                <w:sz w:val="22"/>
                <w:szCs w:val="22"/>
                <w:lang w:val="en-GB"/>
              </w:rPr>
              <w:t>worker</w:t>
            </w:r>
            <w:r w:rsidRPr="00C34CD9">
              <w:rPr>
                <w:rFonts w:asciiTheme="majorHAnsi" w:eastAsia="Arial Unicode MS" w:hAnsiTheme="majorHAnsi"/>
                <w:sz w:val="22"/>
                <w:szCs w:val="22"/>
                <w:lang w:val="en-GB"/>
              </w:rPr>
              <w:t>s and the works performed:</w:t>
            </w:r>
          </w:p>
          <w:p w14:paraId="5BF69174" w14:textId="0A77278E" w:rsidR="00C34CD9" w:rsidRPr="00C34CD9" w:rsidRDefault="00C34CD9" w:rsidP="00B33AFD">
            <w:pPr>
              <w:pStyle w:val="normaltbl9pt"/>
              <w:rPr>
                <w:rFonts w:asciiTheme="majorHAnsi" w:eastAsia="Arial Unicode MS" w:hAnsiTheme="majorHAnsi"/>
                <w:sz w:val="22"/>
                <w:szCs w:val="22"/>
                <w:lang w:val="en-GB"/>
              </w:rPr>
            </w:pPr>
            <w:r w:rsidRPr="00C34CD9">
              <w:rPr>
                <w:rFonts w:asciiTheme="majorHAnsi" w:eastAsia="Arial Unicode MS" w:hAnsiTheme="majorHAnsi"/>
                <w:sz w:val="22"/>
                <w:szCs w:val="22"/>
                <w:lang w:val="en-GB"/>
              </w:rPr>
              <w:t xml:space="preserve">SCC* certificate - limited certification for companies with up to 35 </w:t>
            </w:r>
            <w:r w:rsidR="00BC30AC">
              <w:rPr>
                <w:rFonts w:asciiTheme="majorHAnsi" w:eastAsia="Arial Unicode MS" w:hAnsiTheme="majorHAnsi"/>
                <w:sz w:val="22"/>
                <w:szCs w:val="22"/>
                <w:lang w:val="en-GB"/>
              </w:rPr>
              <w:t>worker</w:t>
            </w:r>
            <w:r w:rsidRPr="00C34CD9">
              <w:rPr>
                <w:rFonts w:asciiTheme="majorHAnsi" w:eastAsia="Arial Unicode MS" w:hAnsiTheme="majorHAnsi"/>
                <w:sz w:val="22"/>
                <w:szCs w:val="22"/>
                <w:lang w:val="en-GB"/>
              </w:rPr>
              <w:t>s,</w:t>
            </w:r>
          </w:p>
          <w:p w14:paraId="1D36FE1D" w14:textId="7177619D" w:rsidR="00C34CD9" w:rsidRPr="00C34CD9" w:rsidRDefault="00C34CD9" w:rsidP="00B33AFD">
            <w:pPr>
              <w:pStyle w:val="normaltbl9pt"/>
              <w:rPr>
                <w:rFonts w:asciiTheme="majorHAnsi" w:eastAsia="Arial Unicode MS" w:hAnsiTheme="majorHAnsi"/>
                <w:sz w:val="22"/>
                <w:szCs w:val="22"/>
                <w:lang w:val="en-GB"/>
              </w:rPr>
            </w:pPr>
            <w:r w:rsidRPr="00C34CD9">
              <w:rPr>
                <w:rFonts w:asciiTheme="majorHAnsi" w:eastAsia="Arial Unicode MS" w:hAnsiTheme="majorHAnsi"/>
                <w:sz w:val="22"/>
                <w:szCs w:val="22"/>
                <w:lang w:val="en-GB"/>
              </w:rPr>
              <w:t xml:space="preserve">SCC** certificate - unlimited certification for companies with more than 35 </w:t>
            </w:r>
            <w:r w:rsidR="00BC30AC">
              <w:rPr>
                <w:rFonts w:asciiTheme="majorHAnsi" w:eastAsia="Arial Unicode MS" w:hAnsiTheme="majorHAnsi"/>
                <w:sz w:val="22"/>
                <w:szCs w:val="22"/>
                <w:lang w:val="en-GB"/>
              </w:rPr>
              <w:t>worker</w:t>
            </w:r>
            <w:r w:rsidRPr="00C34CD9">
              <w:rPr>
                <w:rFonts w:asciiTheme="majorHAnsi" w:eastAsia="Arial Unicode MS" w:hAnsiTheme="majorHAnsi"/>
                <w:sz w:val="22"/>
                <w:szCs w:val="22"/>
                <w:lang w:val="en-GB"/>
              </w:rPr>
              <w:t xml:space="preserve">s or for companies with less than 35 </w:t>
            </w:r>
            <w:r w:rsidR="00BC30AC">
              <w:rPr>
                <w:rFonts w:asciiTheme="majorHAnsi" w:eastAsia="Arial Unicode MS" w:hAnsiTheme="majorHAnsi"/>
                <w:sz w:val="22"/>
                <w:szCs w:val="22"/>
                <w:lang w:val="en-GB"/>
              </w:rPr>
              <w:t>worker</w:t>
            </w:r>
            <w:r w:rsidRPr="00C34CD9">
              <w:rPr>
                <w:rFonts w:asciiTheme="majorHAnsi" w:eastAsia="Arial Unicode MS" w:hAnsiTheme="majorHAnsi"/>
                <w:sz w:val="22"/>
                <w:szCs w:val="22"/>
                <w:lang w:val="en-GB"/>
              </w:rPr>
              <w:t>s, but performing complex technical works,</w:t>
            </w:r>
          </w:p>
          <w:p w14:paraId="61BF5262" w14:textId="77777777" w:rsidR="00C34CD9" w:rsidRPr="00C34CD9" w:rsidRDefault="00C34CD9" w:rsidP="00B33AFD">
            <w:pPr>
              <w:pStyle w:val="normaltbl9pt"/>
              <w:rPr>
                <w:rFonts w:asciiTheme="majorHAnsi" w:eastAsia="Arial Unicode MS" w:hAnsiTheme="majorHAnsi"/>
                <w:sz w:val="22"/>
                <w:szCs w:val="22"/>
                <w:lang w:val="en-GB"/>
              </w:rPr>
            </w:pPr>
            <w:proofErr w:type="spellStart"/>
            <w:r w:rsidRPr="00C34CD9">
              <w:rPr>
                <w:rFonts w:asciiTheme="majorHAnsi" w:eastAsia="Arial Unicode MS" w:hAnsiTheme="majorHAnsi"/>
                <w:sz w:val="22"/>
                <w:szCs w:val="22"/>
                <w:lang w:val="en-GB"/>
              </w:rPr>
              <w:t>SCCp</w:t>
            </w:r>
            <w:proofErr w:type="spellEnd"/>
            <w:r w:rsidRPr="00C34CD9">
              <w:rPr>
                <w:rFonts w:asciiTheme="majorHAnsi" w:eastAsia="Arial Unicode MS" w:hAnsiTheme="majorHAnsi"/>
                <w:sz w:val="22"/>
                <w:szCs w:val="22"/>
                <w:lang w:val="en-GB"/>
              </w:rPr>
              <w:t xml:space="preserve"> certificate - the most demanding level of certification - contractors in the petroleum and petrochemical industries.</w:t>
            </w:r>
          </w:p>
        </w:tc>
      </w:tr>
      <w:tr w:rsidR="00C34CD9" w:rsidRPr="00BE5F2B" w14:paraId="1289ACFF" w14:textId="77777777" w:rsidTr="005B1006">
        <w:trPr>
          <w:trHeight w:val="642"/>
        </w:trPr>
        <w:tc>
          <w:tcPr>
            <w:tcW w:w="135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3539AF"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eastAsia="Arial Unicode MS" w:hAnsiTheme="majorHAnsi"/>
                <w:sz w:val="22"/>
                <w:szCs w:val="22"/>
                <w:lang w:val="en-GB"/>
              </w:rPr>
              <w:t xml:space="preserve">Transport of hazardous substances </w:t>
            </w:r>
          </w:p>
        </w:tc>
        <w:tc>
          <w:tcPr>
            <w:tcW w:w="36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F2BEAD"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eastAsia="Arial Unicode MS" w:hAnsiTheme="majorHAnsi"/>
                <w:sz w:val="22"/>
                <w:szCs w:val="22"/>
                <w:lang w:val="en-GB"/>
              </w:rPr>
              <w:t xml:space="preserve">Safe transport of hazardous goods by road, </w:t>
            </w:r>
            <w:proofErr w:type="gramStart"/>
            <w:r w:rsidRPr="00BE5F2B">
              <w:rPr>
                <w:rFonts w:asciiTheme="majorHAnsi" w:eastAsia="Arial Unicode MS" w:hAnsiTheme="majorHAnsi"/>
                <w:sz w:val="22"/>
                <w:szCs w:val="22"/>
                <w:lang w:val="en-GB"/>
              </w:rPr>
              <w:t>rail</w:t>
            </w:r>
            <w:proofErr w:type="gramEnd"/>
            <w:r w:rsidRPr="00BE5F2B">
              <w:rPr>
                <w:rFonts w:asciiTheme="majorHAnsi" w:eastAsia="Arial Unicode MS" w:hAnsiTheme="majorHAnsi"/>
                <w:sz w:val="22"/>
                <w:szCs w:val="22"/>
                <w:lang w:val="en-GB"/>
              </w:rPr>
              <w:t xml:space="preserve"> or other means to which the provisions of the European Agreement concerning the International Carriage of Dangerous Goods by Road (ADR), the Regulation concerning the International Carriage of Dangerous Goods by Rail (RID) and other legal regulations apply.</w:t>
            </w:r>
          </w:p>
        </w:tc>
      </w:tr>
      <w:tr w:rsidR="00C34CD9" w:rsidRPr="00BE5F2B" w14:paraId="5CBF3544" w14:textId="77777777" w:rsidTr="005B1006">
        <w:trPr>
          <w:trHeight w:val="642"/>
        </w:trPr>
        <w:tc>
          <w:tcPr>
            <w:tcW w:w="135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BE6450"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eastAsia="Arial Unicode MS" w:hAnsiTheme="majorHAnsi"/>
                <w:sz w:val="22"/>
                <w:szCs w:val="22"/>
                <w:lang w:val="en-GB"/>
              </w:rPr>
              <w:t>Use of chemicals</w:t>
            </w:r>
          </w:p>
        </w:tc>
        <w:tc>
          <w:tcPr>
            <w:tcW w:w="36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1B3B50"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eastAsia="Arial Unicode MS" w:hAnsiTheme="majorHAnsi"/>
                <w:sz w:val="22"/>
                <w:szCs w:val="22"/>
                <w:lang w:val="en-GB"/>
              </w:rPr>
              <w:t xml:space="preserve">Use is the consumption, storage, </w:t>
            </w:r>
            <w:proofErr w:type="gramStart"/>
            <w:r w:rsidRPr="00BE5F2B">
              <w:rPr>
                <w:rFonts w:asciiTheme="majorHAnsi" w:eastAsia="Arial Unicode MS" w:hAnsiTheme="majorHAnsi"/>
                <w:sz w:val="22"/>
                <w:szCs w:val="22"/>
                <w:lang w:val="en-GB"/>
              </w:rPr>
              <w:t>processing</w:t>
            </w:r>
            <w:proofErr w:type="gramEnd"/>
            <w:r w:rsidRPr="00BE5F2B">
              <w:rPr>
                <w:rFonts w:asciiTheme="majorHAnsi" w:eastAsia="Arial Unicode MS" w:hAnsiTheme="majorHAnsi"/>
                <w:sz w:val="22"/>
                <w:szCs w:val="22"/>
                <w:lang w:val="en-GB"/>
              </w:rPr>
              <w:t xml:space="preserve"> or any other handling of chemicals for own needs and the needs of business operations.</w:t>
            </w:r>
          </w:p>
        </w:tc>
      </w:tr>
      <w:tr w:rsidR="00C34CD9" w:rsidRPr="00BE5F2B" w14:paraId="66818D5E" w14:textId="77777777" w:rsidTr="005B1006">
        <w:tc>
          <w:tcPr>
            <w:tcW w:w="1356" w:type="pct"/>
            <w:shd w:val="clear" w:color="auto" w:fill="auto"/>
            <w:vAlign w:val="center"/>
          </w:tcPr>
          <w:p w14:paraId="2E6B5D4D" w14:textId="77777777" w:rsidR="00C34CD9" w:rsidRPr="00BE5F2B" w:rsidRDefault="00C34CD9" w:rsidP="00597C10">
            <w:pPr>
              <w:pStyle w:val="normaltbl9pt"/>
              <w:rPr>
                <w:rFonts w:asciiTheme="majorHAnsi" w:hAnsiTheme="majorHAnsi"/>
                <w:i/>
                <w:sz w:val="22"/>
                <w:szCs w:val="22"/>
                <w:lang w:val="en-GB"/>
              </w:rPr>
            </w:pPr>
            <w:r w:rsidRPr="00BE5F2B">
              <w:rPr>
                <w:rStyle w:val="normalitalic"/>
                <w:rFonts w:asciiTheme="majorHAnsi" w:hAnsiTheme="majorHAnsi"/>
                <w:i w:val="0"/>
                <w:sz w:val="22"/>
                <w:szCs w:val="22"/>
                <w:lang w:val="en-GB"/>
              </w:rPr>
              <w:t>Work equipment</w:t>
            </w:r>
          </w:p>
        </w:tc>
        <w:tc>
          <w:tcPr>
            <w:tcW w:w="3644" w:type="pct"/>
            <w:shd w:val="clear" w:color="auto" w:fill="auto"/>
            <w:vAlign w:val="center"/>
          </w:tcPr>
          <w:p w14:paraId="67E72684" w14:textId="77777777" w:rsidR="00C34CD9" w:rsidRPr="00BE5F2B" w:rsidRDefault="00C34CD9" w:rsidP="007C71A8">
            <w:pPr>
              <w:pStyle w:val="normaltbl9pt"/>
              <w:rPr>
                <w:rFonts w:asciiTheme="majorHAnsi" w:hAnsiTheme="majorHAnsi"/>
                <w:sz w:val="22"/>
                <w:szCs w:val="22"/>
                <w:lang w:val="en-GB"/>
              </w:rPr>
            </w:pPr>
            <w:r w:rsidRPr="00BE5F2B">
              <w:rPr>
                <w:rFonts w:asciiTheme="majorHAnsi" w:hAnsiTheme="majorHAnsi"/>
                <w:sz w:val="22"/>
                <w:szCs w:val="22"/>
                <w:lang w:val="en-GB"/>
              </w:rPr>
              <w:t>-devices, plants, means of transfer and transportation of load and tools,</w:t>
            </w:r>
          </w:p>
          <w:p w14:paraId="29BD8419"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hAnsiTheme="majorHAnsi"/>
                <w:sz w:val="22"/>
                <w:szCs w:val="22"/>
                <w:lang w:val="en-GB"/>
              </w:rPr>
              <w:t>-scaffolding and other tools for occasional work at height</w:t>
            </w:r>
          </w:p>
        </w:tc>
      </w:tr>
      <w:tr w:rsidR="00C34CD9" w:rsidRPr="00BE5F2B" w14:paraId="571B3D6D" w14:textId="77777777" w:rsidTr="005B1006">
        <w:trPr>
          <w:trHeight w:val="642"/>
        </w:trPr>
        <w:tc>
          <w:tcPr>
            <w:tcW w:w="135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194AA2"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eastAsia="Arial Unicode MS" w:hAnsiTheme="majorHAnsi"/>
                <w:sz w:val="22"/>
                <w:szCs w:val="22"/>
                <w:lang w:val="en-GB"/>
              </w:rPr>
              <w:t>Work Execution Plan</w:t>
            </w:r>
          </w:p>
        </w:tc>
        <w:tc>
          <w:tcPr>
            <w:tcW w:w="36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50E984" w14:textId="77777777" w:rsidR="00C34CD9" w:rsidRPr="00BE5F2B" w:rsidRDefault="00C34CD9" w:rsidP="00597C10">
            <w:pPr>
              <w:pStyle w:val="normaltbl9pt"/>
              <w:rPr>
                <w:rFonts w:asciiTheme="majorHAnsi" w:eastAsia="Arial Unicode MS" w:hAnsiTheme="majorHAnsi"/>
                <w:sz w:val="22"/>
                <w:szCs w:val="22"/>
                <w:lang w:val="en-GB"/>
              </w:rPr>
            </w:pPr>
            <w:r w:rsidRPr="00BE5F2B">
              <w:rPr>
                <w:rFonts w:asciiTheme="majorHAnsi" w:eastAsia="Arial Unicode MS" w:hAnsiTheme="majorHAnsi"/>
                <w:sz w:val="22"/>
                <w:szCs w:val="22"/>
                <w:lang w:val="en-GB"/>
              </w:rPr>
              <w:t>The Work Execution Plan contains general HSE information specific for the site and area, description of emergency procedures, list of roles and responsibilities, and it is delivered by the contractor in the pre-mobilisation phase at the latest.</w:t>
            </w:r>
          </w:p>
        </w:tc>
      </w:tr>
      <w:tr w:rsidR="00C34CD9" w:rsidRPr="00BE5F2B" w14:paraId="1A120C39" w14:textId="77777777" w:rsidTr="005B1006">
        <w:trPr>
          <w:trHeight w:val="642"/>
        </w:trPr>
        <w:tc>
          <w:tcPr>
            <w:tcW w:w="1356" w:type="pct"/>
            <w:shd w:val="clear" w:color="auto" w:fill="auto"/>
            <w:vAlign w:val="center"/>
          </w:tcPr>
          <w:p w14:paraId="4B105B95"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hAnsiTheme="majorHAnsi"/>
                <w:sz w:val="22"/>
                <w:szCs w:val="22"/>
                <w:lang w:val="en-GB"/>
              </w:rPr>
              <w:t>Worksite owner</w:t>
            </w:r>
          </w:p>
        </w:tc>
        <w:tc>
          <w:tcPr>
            <w:tcW w:w="3644" w:type="pct"/>
            <w:shd w:val="clear" w:color="auto" w:fill="auto"/>
            <w:vAlign w:val="center"/>
          </w:tcPr>
          <w:p w14:paraId="4D964CED" w14:textId="77777777" w:rsidR="00C34CD9" w:rsidRPr="00BE5F2B" w:rsidRDefault="00C34CD9" w:rsidP="00597C10">
            <w:pPr>
              <w:pStyle w:val="normaltbl9pt"/>
              <w:rPr>
                <w:rFonts w:asciiTheme="majorHAnsi" w:hAnsiTheme="majorHAnsi"/>
                <w:sz w:val="22"/>
                <w:szCs w:val="22"/>
                <w:lang w:val="en-GB"/>
              </w:rPr>
            </w:pPr>
            <w:r w:rsidRPr="00BE5F2B">
              <w:rPr>
                <w:rFonts w:asciiTheme="majorHAnsi" w:hAnsiTheme="majorHAnsi"/>
                <w:sz w:val="22"/>
                <w:szCs w:val="22"/>
                <w:lang w:val="en-GB"/>
              </w:rPr>
              <w:t>Person/organizational unit responsible for the area where works are performed.</w:t>
            </w:r>
          </w:p>
        </w:tc>
      </w:tr>
    </w:tbl>
    <w:p w14:paraId="741DF440" w14:textId="77777777" w:rsidR="00EA4B4C" w:rsidRDefault="00EA4B4C" w:rsidP="007B708D">
      <w:pPr>
        <w:pStyle w:val="Heading1"/>
      </w:pPr>
      <w:r>
        <w:br w:type="page"/>
      </w:r>
    </w:p>
    <w:p w14:paraId="43EC3FA8" w14:textId="03E49B14" w:rsidR="007B708D" w:rsidRPr="00BE5F2B" w:rsidRDefault="007B708D" w:rsidP="007B708D">
      <w:pPr>
        <w:pStyle w:val="Heading1"/>
      </w:pPr>
      <w:bookmarkStart w:id="144" w:name="_Toc128943708"/>
      <w:r w:rsidRPr="00BE5F2B">
        <w:lastRenderedPageBreak/>
        <w:t>APPENDICES</w:t>
      </w:r>
      <w:bookmarkEnd w:id="144"/>
    </w:p>
    <w:p w14:paraId="63080980" w14:textId="77777777" w:rsidR="00BF124F" w:rsidRPr="00BE5F2B" w:rsidRDefault="00BF124F" w:rsidP="00BF124F">
      <w:pPr>
        <w:pStyle w:val="stavke"/>
        <w:ind w:left="709"/>
        <w:rPr>
          <w:rFonts w:asciiTheme="majorHAnsi" w:hAnsiTheme="majorHAnsi"/>
          <w:szCs w:val="22"/>
          <w:lang w:val="en-G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24"/>
        <w:gridCol w:w="4664"/>
      </w:tblGrid>
      <w:tr w:rsidR="00BF124F" w:rsidRPr="00BE5F2B" w14:paraId="23BE69E1" w14:textId="77777777" w:rsidTr="007B708D">
        <w:tc>
          <w:tcPr>
            <w:tcW w:w="2489" w:type="pct"/>
            <w:shd w:val="clear" w:color="auto" w:fill="D9D9D9"/>
            <w:vAlign w:val="center"/>
          </w:tcPr>
          <w:p w14:paraId="466157D4" w14:textId="75571407" w:rsidR="00BF124F" w:rsidRPr="00BE5F2B" w:rsidRDefault="007B708D" w:rsidP="00597C10">
            <w:pPr>
              <w:pStyle w:val="normaltbl9pt"/>
              <w:rPr>
                <w:rStyle w:val="normalbold"/>
                <w:rFonts w:asciiTheme="majorHAnsi" w:hAnsiTheme="majorHAnsi"/>
                <w:sz w:val="22"/>
                <w:szCs w:val="22"/>
                <w:lang w:val="en-GB"/>
              </w:rPr>
            </w:pPr>
            <w:bookmarkStart w:id="145" w:name="_Hlk128929764"/>
            <w:r w:rsidRPr="00BE5F2B">
              <w:rPr>
                <w:rStyle w:val="normalbold"/>
                <w:rFonts w:asciiTheme="majorHAnsi" w:hAnsiTheme="majorHAnsi"/>
                <w:sz w:val="22"/>
                <w:szCs w:val="22"/>
                <w:lang w:val="en-GB"/>
              </w:rPr>
              <w:t>Appendix</w:t>
            </w:r>
          </w:p>
        </w:tc>
        <w:tc>
          <w:tcPr>
            <w:tcW w:w="2511" w:type="pct"/>
            <w:shd w:val="clear" w:color="auto" w:fill="D9D9D9"/>
            <w:vAlign w:val="center"/>
          </w:tcPr>
          <w:p w14:paraId="1F73422D" w14:textId="58E16727" w:rsidR="00BF124F" w:rsidRPr="00BE5F2B" w:rsidRDefault="007B708D" w:rsidP="00597C10">
            <w:pPr>
              <w:pStyle w:val="normaltbl9pt"/>
              <w:rPr>
                <w:rStyle w:val="normalbold"/>
                <w:rFonts w:asciiTheme="majorHAnsi" w:hAnsiTheme="majorHAnsi"/>
                <w:sz w:val="22"/>
                <w:szCs w:val="22"/>
                <w:lang w:val="en-GB"/>
              </w:rPr>
            </w:pPr>
            <w:r w:rsidRPr="00BE5F2B">
              <w:rPr>
                <w:rStyle w:val="normalbold"/>
                <w:rFonts w:asciiTheme="majorHAnsi" w:hAnsiTheme="majorHAnsi"/>
                <w:sz w:val="22"/>
                <w:szCs w:val="22"/>
                <w:lang w:val="en-GB"/>
              </w:rPr>
              <w:t>Appendix title</w:t>
            </w:r>
          </w:p>
        </w:tc>
      </w:tr>
      <w:tr w:rsidR="00BF124F" w:rsidRPr="00BE5F2B" w14:paraId="3A4B0973" w14:textId="77777777" w:rsidTr="007B708D">
        <w:tc>
          <w:tcPr>
            <w:tcW w:w="2489" w:type="pct"/>
            <w:shd w:val="clear" w:color="auto" w:fill="auto"/>
            <w:vAlign w:val="center"/>
          </w:tcPr>
          <w:p w14:paraId="5AF092AF" w14:textId="469B559C" w:rsidR="00BF124F" w:rsidRPr="00BE5F2B" w:rsidRDefault="007B708D" w:rsidP="00597C10">
            <w:pPr>
              <w:rPr>
                <w:rFonts w:asciiTheme="majorHAnsi" w:hAnsiTheme="majorHAnsi"/>
                <w:szCs w:val="22"/>
              </w:rPr>
            </w:pPr>
            <w:r w:rsidRPr="00BE5F2B">
              <w:rPr>
                <w:rFonts w:asciiTheme="majorHAnsi" w:hAnsiTheme="majorHAnsi"/>
                <w:iCs/>
                <w:szCs w:val="22"/>
              </w:rPr>
              <w:t>Appendix 1</w:t>
            </w:r>
          </w:p>
        </w:tc>
        <w:tc>
          <w:tcPr>
            <w:tcW w:w="2511" w:type="pct"/>
            <w:shd w:val="clear" w:color="auto" w:fill="auto"/>
            <w:vAlign w:val="center"/>
          </w:tcPr>
          <w:p w14:paraId="5A383B62" w14:textId="5E7CFAB4" w:rsidR="00BF124F" w:rsidRPr="00BE5F2B" w:rsidRDefault="007B708D" w:rsidP="00597C10">
            <w:pPr>
              <w:pStyle w:val="normaltbl9pt"/>
              <w:rPr>
                <w:rFonts w:asciiTheme="majorHAnsi" w:hAnsiTheme="majorHAnsi"/>
                <w:sz w:val="22"/>
                <w:szCs w:val="22"/>
                <w:lang w:val="en-GB"/>
              </w:rPr>
            </w:pPr>
            <w:r w:rsidRPr="00BE5F2B">
              <w:rPr>
                <w:rFonts w:asciiTheme="majorHAnsi" w:hAnsiTheme="majorHAnsi"/>
                <w:sz w:val="22"/>
                <w:szCs w:val="22"/>
                <w:lang w:val="en-GB"/>
              </w:rPr>
              <w:t>Life Saving Rules</w:t>
            </w:r>
          </w:p>
        </w:tc>
      </w:tr>
      <w:tr w:rsidR="00BF124F" w:rsidRPr="00BE5F2B" w14:paraId="098A7BD7" w14:textId="77777777" w:rsidTr="007B708D">
        <w:tc>
          <w:tcPr>
            <w:tcW w:w="2489" w:type="pct"/>
            <w:shd w:val="clear" w:color="auto" w:fill="auto"/>
            <w:vAlign w:val="center"/>
          </w:tcPr>
          <w:p w14:paraId="6BB65B5D" w14:textId="5E3DE6D6" w:rsidR="00BF124F" w:rsidRPr="00BE5F2B" w:rsidRDefault="007B708D" w:rsidP="00597C10">
            <w:pPr>
              <w:rPr>
                <w:rFonts w:asciiTheme="majorHAnsi" w:hAnsiTheme="majorHAnsi"/>
                <w:szCs w:val="22"/>
              </w:rPr>
            </w:pPr>
            <w:r w:rsidRPr="00BE5F2B">
              <w:rPr>
                <w:rFonts w:asciiTheme="majorHAnsi" w:hAnsiTheme="majorHAnsi"/>
                <w:iCs/>
                <w:szCs w:val="22"/>
              </w:rPr>
              <w:t>Appendix 2</w:t>
            </w:r>
          </w:p>
        </w:tc>
        <w:tc>
          <w:tcPr>
            <w:tcW w:w="2511" w:type="pct"/>
            <w:shd w:val="clear" w:color="auto" w:fill="auto"/>
            <w:vAlign w:val="center"/>
          </w:tcPr>
          <w:p w14:paraId="4DDBEFC7" w14:textId="70A71BD5" w:rsidR="00BF124F" w:rsidRPr="00BE5F2B" w:rsidRDefault="007B708D" w:rsidP="00597C10">
            <w:pPr>
              <w:pStyle w:val="normaltbl9pt"/>
              <w:rPr>
                <w:rFonts w:asciiTheme="majorHAnsi" w:hAnsiTheme="majorHAnsi"/>
                <w:sz w:val="22"/>
                <w:szCs w:val="22"/>
                <w:lang w:val="en-GB"/>
              </w:rPr>
            </w:pPr>
            <w:r w:rsidRPr="00BE5F2B">
              <w:rPr>
                <w:rFonts w:asciiTheme="majorHAnsi" w:hAnsiTheme="majorHAnsi"/>
                <w:sz w:val="22"/>
                <w:szCs w:val="22"/>
                <w:lang w:val="en-GB"/>
              </w:rPr>
              <w:t xml:space="preserve">Measures in Case of Failure to </w:t>
            </w:r>
            <w:r w:rsidR="00672D43" w:rsidRPr="00BE5F2B">
              <w:rPr>
                <w:rFonts w:asciiTheme="majorHAnsi" w:hAnsiTheme="majorHAnsi"/>
                <w:sz w:val="22"/>
                <w:szCs w:val="22"/>
                <w:lang w:val="en-GB"/>
              </w:rPr>
              <w:t>Observe</w:t>
            </w:r>
            <w:r w:rsidRPr="00BE5F2B">
              <w:rPr>
                <w:rFonts w:asciiTheme="majorHAnsi" w:hAnsiTheme="majorHAnsi"/>
                <w:sz w:val="22"/>
                <w:szCs w:val="22"/>
                <w:lang w:val="en-GB"/>
              </w:rPr>
              <w:t xml:space="preserve"> Life Saving Rules</w:t>
            </w:r>
          </w:p>
        </w:tc>
      </w:tr>
      <w:tr w:rsidR="008245D7" w:rsidRPr="00BE5F2B" w14:paraId="0545E0DE" w14:textId="77777777" w:rsidTr="007B708D">
        <w:tc>
          <w:tcPr>
            <w:tcW w:w="2489" w:type="pct"/>
            <w:shd w:val="clear" w:color="auto" w:fill="auto"/>
            <w:vAlign w:val="center"/>
          </w:tcPr>
          <w:p w14:paraId="5B4C8A2D" w14:textId="2BDA8F7D" w:rsidR="008245D7" w:rsidRPr="00BE5F2B" w:rsidRDefault="008245D7" w:rsidP="00597C10">
            <w:pPr>
              <w:rPr>
                <w:rFonts w:asciiTheme="majorHAnsi" w:hAnsiTheme="majorHAnsi"/>
                <w:iCs/>
                <w:szCs w:val="22"/>
              </w:rPr>
            </w:pPr>
            <w:r>
              <w:rPr>
                <w:rFonts w:asciiTheme="majorHAnsi" w:hAnsiTheme="majorHAnsi"/>
                <w:iCs/>
                <w:szCs w:val="22"/>
              </w:rPr>
              <w:t>Appendix 3</w:t>
            </w:r>
          </w:p>
        </w:tc>
        <w:tc>
          <w:tcPr>
            <w:tcW w:w="2511" w:type="pct"/>
            <w:shd w:val="clear" w:color="auto" w:fill="auto"/>
            <w:vAlign w:val="center"/>
          </w:tcPr>
          <w:p w14:paraId="225DD876" w14:textId="1CE078DD" w:rsidR="008245D7" w:rsidRPr="00BE5F2B" w:rsidRDefault="009B184F" w:rsidP="00597C10">
            <w:pPr>
              <w:pStyle w:val="normaltbl9pt"/>
              <w:rPr>
                <w:rFonts w:asciiTheme="majorHAnsi" w:hAnsiTheme="majorHAnsi"/>
                <w:sz w:val="22"/>
                <w:szCs w:val="22"/>
                <w:lang w:val="en-GB"/>
              </w:rPr>
            </w:pPr>
            <w:r>
              <w:rPr>
                <w:rFonts w:asciiTheme="majorHAnsi" w:hAnsiTheme="majorHAnsi"/>
                <w:sz w:val="22"/>
                <w:szCs w:val="22"/>
                <w:lang w:val="en-GB"/>
              </w:rPr>
              <w:t>Takeover</w:t>
            </w:r>
            <w:r w:rsidR="008245D7" w:rsidRPr="008245D7">
              <w:rPr>
                <w:rFonts w:asciiTheme="majorHAnsi" w:hAnsiTheme="majorHAnsi"/>
                <w:sz w:val="22"/>
                <w:szCs w:val="22"/>
                <w:lang w:val="en-GB"/>
              </w:rPr>
              <w:t xml:space="preserve"> the scaffolding by the contractor</w:t>
            </w:r>
          </w:p>
        </w:tc>
      </w:tr>
      <w:tr w:rsidR="008245D7" w:rsidRPr="00BE5F2B" w14:paraId="091C7E59" w14:textId="77777777" w:rsidTr="007B708D">
        <w:tc>
          <w:tcPr>
            <w:tcW w:w="2489" w:type="pct"/>
            <w:shd w:val="clear" w:color="auto" w:fill="auto"/>
            <w:vAlign w:val="center"/>
          </w:tcPr>
          <w:p w14:paraId="20BD92B7" w14:textId="799008AD" w:rsidR="008245D7" w:rsidRPr="00BE5F2B" w:rsidRDefault="008245D7" w:rsidP="008245D7">
            <w:pPr>
              <w:rPr>
                <w:rFonts w:asciiTheme="majorHAnsi" w:hAnsiTheme="majorHAnsi"/>
                <w:szCs w:val="22"/>
              </w:rPr>
            </w:pPr>
            <w:r w:rsidRPr="00BE5F2B">
              <w:rPr>
                <w:rFonts w:asciiTheme="majorHAnsi" w:hAnsiTheme="majorHAnsi"/>
                <w:iCs/>
                <w:szCs w:val="22"/>
              </w:rPr>
              <w:t xml:space="preserve">Appendix </w:t>
            </w:r>
            <w:r>
              <w:rPr>
                <w:rFonts w:asciiTheme="majorHAnsi" w:hAnsiTheme="majorHAnsi"/>
                <w:iCs/>
                <w:szCs w:val="22"/>
              </w:rPr>
              <w:t>4</w:t>
            </w:r>
          </w:p>
        </w:tc>
        <w:tc>
          <w:tcPr>
            <w:tcW w:w="2511" w:type="pct"/>
            <w:shd w:val="clear" w:color="auto" w:fill="auto"/>
            <w:vAlign w:val="center"/>
          </w:tcPr>
          <w:p w14:paraId="23B24562" w14:textId="7CF1C229" w:rsidR="008245D7" w:rsidRPr="00BE5F2B" w:rsidRDefault="00D14448" w:rsidP="008245D7">
            <w:pPr>
              <w:pStyle w:val="normaltbl9pt"/>
              <w:rPr>
                <w:rFonts w:asciiTheme="majorHAnsi" w:hAnsiTheme="majorHAnsi"/>
                <w:sz w:val="22"/>
                <w:szCs w:val="22"/>
                <w:lang w:val="en-GB"/>
              </w:rPr>
            </w:pPr>
            <w:r w:rsidRPr="00D14448">
              <w:rPr>
                <w:rFonts w:asciiTheme="majorHAnsi" w:hAnsiTheme="majorHAnsi"/>
                <w:sz w:val="22"/>
                <w:szCs w:val="22"/>
                <w:lang w:val="en-GB"/>
              </w:rPr>
              <w:t>Contractor Information on Supervision in the Field of HSE and Prescribed Penalties</w:t>
            </w:r>
          </w:p>
        </w:tc>
      </w:tr>
      <w:tr w:rsidR="008245D7" w:rsidRPr="00BE5F2B" w14:paraId="4C22AF9F" w14:textId="77777777" w:rsidTr="007B708D">
        <w:tc>
          <w:tcPr>
            <w:tcW w:w="2489" w:type="pct"/>
            <w:shd w:val="clear" w:color="auto" w:fill="auto"/>
            <w:vAlign w:val="center"/>
          </w:tcPr>
          <w:p w14:paraId="7BD66094" w14:textId="6A0AC320" w:rsidR="008245D7" w:rsidRPr="00BE5F2B" w:rsidRDefault="008245D7" w:rsidP="008245D7">
            <w:pPr>
              <w:rPr>
                <w:rFonts w:asciiTheme="majorHAnsi" w:hAnsiTheme="majorHAnsi"/>
                <w:szCs w:val="22"/>
              </w:rPr>
            </w:pPr>
            <w:r w:rsidRPr="00BE5F2B">
              <w:rPr>
                <w:rFonts w:asciiTheme="majorHAnsi" w:hAnsiTheme="majorHAnsi"/>
                <w:iCs/>
                <w:szCs w:val="22"/>
              </w:rPr>
              <w:t>Appendix 5</w:t>
            </w:r>
          </w:p>
        </w:tc>
        <w:tc>
          <w:tcPr>
            <w:tcW w:w="2511" w:type="pct"/>
            <w:shd w:val="clear" w:color="auto" w:fill="auto"/>
            <w:vAlign w:val="center"/>
          </w:tcPr>
          <w:p w14:paraId="6A43F534" w14:textId="4335B2F5" w:rsidR="008245D7" w:rsidRPr="00BE5F2B" w:rsidRDefault="008245D7" w:rsidP="008245D7">
            <w:pPr>
              <w:pStyle w:val="normaltbl9pt"/>
              <w:rPr>
                <w:rFonts w:asciiTheme="majorHAnsi" w:hAnsiTheme="majorHAnsi"/>
                <w:sz w:val="22"/>
                <w:szCs w:val="22"/>
                <w:lang w:val="en-GB"/>
              </w:rPr>
            </w:pPr>
            <w:r w:rsidRPr="00BE5F2B">
              <w:rPr>
                <w:rFonts w:asciiTheme="majorHAnsi" w:hAnsiTheme="majorHAnsi"/>
                <w:sz w:val="22"/>
                <w:szCs w:val="22"/>
                <w:lang w:val="en-GB"/>
              </w:rPr>
              <w:t>INA Group Policy for Health, Safety and Environment and Social Responsibility</w:t>
            </w:r>
          </w:p>
        </w:tc>
      </w:tr>
      <w:tr w:rsidR="008245D7" w:rsidRPr="00BE5F2B" w14:paraId="2D9C3C09" w14:textId="77777777" w:rsidTr="007B708D">
        <w:tc>
          <w:tcPr>
            <w:tcW w:w="2489" w:type="pct"/>
            <w:shd w:val="clear" w:color="auto" w:fill="auto"/>
            <w:vAlign w:val="center"/>
          </w:tcPr>
          <w:p w14:paraId="65699F04" w14:textId="11BF0403" w:rsidR="008245D7" w:rsidRPr="00BE5F2B" w:rsidRDefault="008245D7" w:rsidP="008245D7">
            <w:pPr>
              <w:rPr>
                <w:rFonts w:asciiTheme="majorHAnsi" w:hAnsiTheme="majorHAnsi"/>
                <w:iCs/>
                <w:szCs w:val="22"/>
              </w:rPr>
            </w:pPr>
            <w:r w:rsidRPr="00BE5F2B">
              <w:rPr>
                <w:rFonts w:asciiTheme="majorHAnsi" w:hAnsiTheme="majorHAnsi"/>
                <w:iCs/>
                <w:szCs w:val="22"/>
              </w:rPr>
              <w:t>Appendix 6</w:t>
            </w:r>
          </w:p>
        </w:tc>
        <w:tc>
          <w:tcPr>
            <w:tcW w:w="2511" w:type="pct"/>
            <w:shd w:val="clear" w:color="auto" w:fill="auto"/>
            <w:vAlign w:val="center"/>
          </w:tcPr>
          <w:p w14:paraId="2006529E" w14:textId="534200EF" w:rsidR="008245D7" w:rsidRPr="00BE5F2B" w:rsidRDefault="008245D7" w:rsidP="008245D7">
            <w:pPr>
              <w:pStyle w:val="normaltbl9pt"/>
              <w:rPr>
                <w:rFonts w:asciiTheme="majorHAnsi" w:hAnsiTheme="majorHAnsi"/>
                <w:sz w:val="22"/>
                <w:szCs w:val="22"/>
                <w:lang w:val="en-GB"/>
              </w:rPr>
            </w:pPr>
            <w:r w:rsidRPr="00BE5F2B">
              <w:rPr>
                <w:rFonts w:asciiTheme="majorHAnsi" w:hAnsiTheme="majorHAnsi"/>
                <w:sz w:val="22"/>
                <w:szCs w:val="22"/>
                <w:lang w:val="en-GB"/>
              </w:rPr>
              <w:t>Policy on the Use of Personal Protective Equipment in INA Group</w:t>
            </w:r>
          </w:p>
        </w:tc>
      </w:tr>
      <w:tr w:rsidR="008245D7" w:rsidRPr="00BE5F2B" w14:paraId="64DE667A" w14:textId="77777777" w:rsidTr="007B708D">
        <w:tc>
          <w:tcPr>
            <w:tcW w:w="2489" w:type="pct"/>
            <w:shd w:val="clear" w:color="auto" w:fill="auto"/>
            <w:vAlign w:val="center"/>
          </w:tcPr>
          <w:p w14:paraId="3A0F3F63" w14:textId="5BC83895" w:rsidR="008245D7" w:rsidRPr="00BE5F2B" w:rsidRDefault="008245D7" w:rsidP="008245D7">
            <w:pPr>
              <w:rPr>
                <w:rFonts w:asciiTheme="majorHAnsi" w:hAnsiTheme="majorHAnsi"/>
                <w:iCs/>
                <w:szCs w:val="22"/>
              </w:rPr>
            </w:pPr>
            <w:r w:rsidRPr="00BE5F2B">
              <w:rPr>
                <w:rFonts w:asciiTheme="majorHAnsi" w:hAnsiTheme="majorHAnsi"/>
                <w:iCs/>
                <w:szCs w:val="22"/>
              </w:rPr>
              <w:t>Appendix 7</w:t>
            </w:r>
          </w:p>
        </w:tc>
        <w:tc>
          <w:tcPr>
            <w:tcW w:w="2511" w:type="pct"/>
            <w:shd w:val="clear" w:color="auto" w:fill="auto"/>
            <w:vAlign w:val="center"/>
          </w:tcPr>
          <w:p w14:paraId="75FF7953" w14:textId="5EC2EDEC" w:rsidR="008245D7" w:rsidRPr="00BE5F2B" w:rsidRDefault="008245D7" w:rsidP="008245D7">
            <w:pPr>
              <w:pStyle w:val="normaltbl9pt"/>
              <w:rPr>
                <w:rFonts w:asciiTheme="majorHAnsi" w:hAnsiTheme="majorHAnsi"/>
                <w:sz w:val="22"/>
                <w:szCs w:val="22"/>
                <w:lang w:val="en-GB"/>
              </w:rPr>
            </w:pPr>
            <w:r>
              <w:rPr>
                <w:rFonts w:asciiTheme="majorHAnsi" w:hAnsiTheme="majorHAnsi"/>
                <w:sz w:val="22"/>
                <w:szCs w:val="22"/>
                <w:lang w:val="en-GB"/>
              </w:rPr>
              <w:t>HSE</w:t>
            </w:r>
            <w:r w:rsidRPr="008245D7">
              <w:rPr>
                <w:rFonts w:asciiTheme="majorHAnsi" w:hAnsiTheme="majorHAnsi"/>
                <w:sz w:val="22"/>
                <w:szCs w:val="22"/>
                <w:lang w:val="en-GB"/>
              </w:rPr>
              <w:t xml:space="preserve"> requirements for </w:t>
            </w:r>
            <w:r>
              <w:rPr>
                <w:rFonts w:asciiTheme="majorHAnsi" w:hAnsiTheme="majorHAnsi"/>
                <w:sz w:val="22"/>
                <w:szCs w:val="22"/>
                <w:lang w:val="en-GB"/>
              </w:rPr>
              <w:t xml:space="preserve">goods </w:t>
            </w:r>
            <w:r w:rsidRPr="008245D7">
              <w:rPr>
                <w:rFonts w:asciiTheme="majorHAnsi" w:hAnsiTheme="majorHAnsi"/>
                <w:sz w:val="22"/>
                <w:szCs w:val="22"/>
                <w:lang w:val="en-GB"/>
              </w:rPr>
              <w:t xml:space="preserve">transport </w:t>
            </w:r>
            <w:r>
              <w:rPr>
                <w:rFonts w:asciiTheme="majorHAnsi" w:hAnsiTheme="majorHAnsi"/>
                <w:sz w:val="22"/>
                <w:szCs w:val="22"/>
                <w:lang w:val="en-GB"/>
              </w:rPr>
              <w:t>by Road</w:t>
            </w:r>
          </w:p>
        </w:tc>
      </w:tr>
      <w:tr w:rsidR="008245D7" w:rsidRPr="00BE5F2B" w14:paraId="66363147" w14:textId="77777777" w:rsidTr="007B708D">
        <w:tc>
          <w:tcPr>
            <w:tcW w:w="2489" w:type="pct"/>
            <w:shd w:val="clear" w:color="auto" w:fill="auto"/>
            <w:vAlign w:val="center"/>
          </w:tcPr>
          <w:p w14:paraId="72C71CB4" w14:textId="375D31F6" w:rsidR="008245D7" w:rsidRPr="00BE5F2B" w:rsidRDefault="008245D7" w:rsidP="008245D7">
            <w:pPr>
              <w:rPr>
                <w:rFonts w:asciiTheme="majorHAnsi" w:hAnsiTheme="majorHAnsi"/>
                <w:iCs/>
                <w:szCs w:val="22"/>
              </w:rPr>
            </w:pPr>
            <w:r w:rsidRPr="00BE5F2B">
              <w:rPr>
                <w:rFonts w:asciiTheme="majorHAnsi" w:hAnsiTheme="majorHAnsi"/>
                <w:iCs/>
                <w:szCs w:val="22"/>
              </w:rPr>
              <w:t xml:space="preserve">Appendix </w:t>
            </w:r>
            <w:r>
              <w:rPr>
                <w:rFonts w:asciiTheme="majorHAnsi" w:hAnsiTheme="majorHAnsi"/>
                <w:iCs/>
                <w:szCs w:val="22"/>
              </w:rPr>
              <w:t>8</w:t>
            </w:r>
          </w:p>
        </w:tc>
        <w:tc>
          <w:tcPr>
            <w:tcW w:w="2511" w:type="pct"/>
            <w:shd w:val="clear" w:color="auto" w:fill="auto"/>
            <w:vAlign w:val="center"/>
          </w:tcPr>
          <w:p w14:paraId="5BA50ED0" w14:textId="1BF82469" w:rsidR="008245D7" w:rsidRPr="00BE5F2B" w:rsidRDefault="008245D7" w:rsidP="008245D7">
            <w:pPr>
              <w:pStyle w:val="normaltbl9pt"/>
              <w:rPr>
                <w:rFonts w:asciiTheme="majorHAnsi" w:hAnsiTheme="majorHAnsi"/>
                <w:sz w:val="22"/>
                <w:szCs w:val="22"/>
                <w:lang w:val="en-GB"/>
              </w:rPr>
            </w:pPr>
            <w:r>
              <w:rPr>
                <w:rFonts w:asciiTheme="majorHAnsi" w:hAnsiTheme="majorHAnsi"/>
                <w:sz w:val="22"/>
                <w:szCs w:val="22"/>
                <w:lang w:val="en-GB"/>
              </w:rPr>
              <w:t>HSE</w:t>
            </w:r>
            <w:r w:rsidRPr="008245D7">
              <w:rPr>
                <w:rFonts w:asciiTheme="majorHAnsi" w:hAnsiTheme="majorHAnsi"/>
                <w:sz w:val="22"/>
                <w:szCs w:val="22"/>
                <w:lang w:val="en-GB"/>
              </w:rPr>
              <w:t xml:space="preserve"> requirements for </w:t>
            </w:r>
            <w:r>
              <w:rPr>
                <w:rFonts w:asciiTheme="majorHAnsi" w:hAnsiTheme="majorHAnsi"/>
                <w:sz w:val="22"/>
                <w:szCs w:val="22"/>
                <w:lang w:val="en-GB"/>
              </w:rPr>
              <w:t xml:space="preserve">goods transport by Rail </w:t>
            </w:r>
          </w:p>
        </w:tc>
      </w:tr>
      <w:tr w:rsidR="008245D7" w:rsidRPr="00BE5F2B" w14:paraId="1539480B" w14:textId="77777777" w:rsidTr="007B708D">
        <w:tc>
          <w:tcPr>
            <w:tcW w:w="2489" w:type="pct"/>
            <w:shd w:val="clear" w:color="auto" w:fill="auto"/>
            <w:vAlign w:val="center"/>
          </w:tcPr>
          <w:p w14:paraId="4794B7D2" w14:textId="331C661D" w:rsidR="008245D7" w:rsidRPr="00BE5F2B" w:rsidRDefault="008245D7" w:rsidP="008245D7">
            <w:pPr>
              <w:rPr>
                <w:rFonts w:asciiTheme="majorHAnsi" w:hAnsiTheme="majorHAnsi"/>
                <w:iCs/>
                <w:szCs w:val="22"/>
              </w:rPr>
            </w:pPr>
            <w:r w:rsidRPr="00BE5F2B">
              <w:rPr>
                <w:rFonts w:asciiTheme="majorHAnsi" w:hAnsiTheme="majorHAnsi"/>
                <w:iCs/>
                <w:szCs w:val="22"/>
              </w:rPr>
              <w:t xml:space="preserve">Appendix </w:t>
            </w:r>
            <w:r>
              <w:rPr>
                <w:rFonts w:asciiTheme="majorHAnsi" w:hAnsiTheme="majorHAnsi"/>
                <w:iCs/>
                <w:szCs w:val="22"/>
              </w:rPr>
              <w:t>9</w:t>
            </w:r>
          </w:p>
        </w:tc>
        <w:tc>
          <w:tcPr>
            <w:tcW w:w="2511" w:type="pct"/>
            <w:shd w:val="clear" w:color="auto" w:fill="auto"/>
            <w:vAlign w:val="center"/>
          </w:tcPr>
          <w:p w14:paraId="2F5CC689" w14:textId="3A276DC5" w:rsidR="008245D7" w:rsidRPr="00BE5F2B" w:rsidRDefault="008245D7" w:rsidP="008245D7">
            <w:pPr>
              <w:pStyle w:val="normaltbl9pt"/>
              <w:rPr>
                <w:rFonts w:asciiTheme="majorHAnsi" w:hAnsiTheme="majorHAnsi"/>
                <w:sz w:val="22"/>
                <w:szCs w:val="22"/>
                <w:lang w:val="en-GB"/>
              </w:rPr>
            </w:pPr>
            <w:r>
              <w:rPr>
                <w:rFonts w:asciiTheme="majorHAnsi" w:hAnsiTheme="majorHAnsi"/>
                <w:sz w:val="22"/>
                <w:szCs w:val="22"/>
                <w:lang w:val="en-GB"/>
              </w:rPr>
              <w:t>HSE</w:t>
            </w:r>
            <w:r w:rsidRPr="008245D7">
              <w:rPr>
                <w:rFonts w:asciiTheme="majorHAnsi" w:hAnsiTheme="majorHAnsi"/>
                <w:sz w:val="22"/>
                <w:szCs w:val="22"/>
                <w:lang w:val="en-GB"/>
              </w:rPr>
              <w:t xml:space="preserve"> requirements for </w:t>
            </w:r>
            <w:r>
              <w:rPr>
                <w:rFonts w:asciiTheme="majorHAnsi" w:hAnsiTheme="majorHAnsi"/>
                <w:sz w:val="22"/>
                <w:szCs w:val="22"/>
                <w:lang w:val="en-GB"/>
              </w:rPr>
              <w:t>goods transport by Inland Waterways</w:t>
            </w:r>
          </w:p>
        </w:tc>
      </w:tr>
      <w:bookmarkEnd w:id="145"/>
    </w:tbl>
    <w:p w14:paraId="69B83788" w14:textId="77777777" w:rsidR="00BF124F" w:rsidRPr="00BE5F2B" w:rsidRDefault="00BF124F" w:rsidP="00BF124F">
      <w:pPr>
        <w:pStyle w:val="stavke"/>
        <w:ind w:left="709"/>
        <w:rPr>
          <w:rFonts w:asciiTheme="majorHAnsi" w:hAnsiTheme="majorHAnsi"/>
          <w:szCs w:val="22"/>
          <w:lang w:val="en-GB"/>
        </w:rPr>
      </w:pPr>
    </w:p>
    <w:p w14:paraId="5B375544" w14:textId="602CD6AD" w:rsidR="004A2381" w:rsidRPr="00BE5F2B" w:rsidRDefault="004A2381" w:rsidP="00BF124F">
      <w:pPr>
        <w:rPr>
          <w:rFonts w:asciiTheme="majorHAnsi" w:hAnsiTheme="majorHAnsi"/>
          <w:szCs w:val="22"/>
        </w:rPr>
      </w:pPr>
    </w:p>
    <w:p w14:paraId="31CF05D5" w14:textId="77777777" w:rsidR="004A2381" w:rsidRPr="00BE5F2B" w:rsidRDefault="004A2381" w:rsidP="004A2381">
      <w:pPr>
        <w:rPr>
          <w:rFonts w:asciiTheme="majorHAnsi" w:hAnsiTheme="majorHAnsi"/>
          <w:szCs w:val="22"/>
        </w:rPr>
      </w:pPr>
    </w:p>
    <w:p w14:paraId="4B8B02C2" w14:textId="77777777" w:rsidR="004A2381" w:rsidRPr="00BE5F2B" w:rsidRDefault="004A2381" w:rsidP="004A2381">
      <w:pPr>
        <w:rPr>
          <w:rFonts w:asciiTheme="majorHAnsi" w:hAnsiTheme="majorHAnsi"/>
          <w:szCs w:val="22"/>
        </w:rPr>
      </w:pPr>
    </w:p>
    <w:p w14:paraId="22533395" w14:textId="77777777" w:rsidR="004A2381" w:rsidRPr="00BE5F2B" w:rsidRDefault="004A2381" w:rsidP="004A2381">
      <w:pPr>
        <w:rPr>
          <w:rFonts w:asciiTheme="majorHAnsi" w:hAnsiTheme="majorHAnsi"/>
          <w:szCs w:val="22"/>
        </w:rPr>
      </w:pPr>
    </w:p>
    <w:p w14:paraId="17715B84" w14:textId="77777777" w:rsidR="004A2381" w:rsidRPr="00BE5F2B" w:rsidRDefault="004A2381" w:rsidP="004A2381">
      <w:pPr>
        <w:rPr>
          <w:rFonts w:asciiTheme="majorHAnsi" w:hAnsiTheme="majorHAnsi"/>
          <w:szCs w:val="22"/>
        </w:rPr>
      </w:pPr>
    </w:p>
    <w:p w14:paraId="48E7C6C4" w14:textId="77777777" w:rsidR="004A2381" w:rsidRPr="00BE5F2B" w:rsidRDefault="004A2381" w:rsidP="004A2381">
      <w:pPr>
        <w:rPr>
          <w:rFonts w:asciiTheme="majorHAnsi" w:hAnsiTheme="majorHAnsi"/>
          <w:szCs w:val="22"/>
        </w:rPr>
      </w:pPr>
    </w:p>
    <w:p w14:paraId="53489F90" w14:textId="77777777" w:rsidR="004A2381" w:rsidRPr="00BE5F2B" w:rsidRDefault="004A2381" w:rsidP="004A2381">
      <w:pPr>
        <w:rPr>
          <w:rFonts w:asciiTheme="majorHAnsi" w:hAnsiTheme="majorHAnsi"/>
          <w:szCs w:val="22"/>
        </w:rPr>
      </w:pPr>
    </w:p>
    <w:p w14:paraId="37B1DB6C" w14:textId="77777777" w:rsidR="004A2381" w:rsidRPr="00BE5F2B" w:rsidRDefault="004A2381" w:rsidP="004A2381">
      <w:pPr>
        <w:rPr>
          <w:rFonts w:asciiTheme="majorHAnsi" w:hAnsiTheme="majorHAnsi"/>
          <w:szCs w:val="22"/>
        </w:rPr>
      </w:pPr>
    </w:p>
    <w:p w14:paraId="33821459" w14:textId="77777777" w:rsidR="004A2381" w:rsidRPr="00BE5F2B" w:rsidRDefault="004A2381" w:rsidP="004A2381">
      <w:pPr>
        <w:rPr>
          <w:rFonts w:asciiTheme="majorHAnsi" w:hAnsiTheme="majorHAnsi"/>
          <w:szCs w:val="22"/>
        </w:rPr>
      </w:pPr>
    </w:p>
    <w:p w14:paraId="3D998247" w14:textId="77777777" w:rsidR="004A2381" w:rsidRPr="00BE5F2B" w:rsidRDefault="004A2381" w:rsidP="004A2381">
      <w:pPr>
        <w:rPr>
          <w:rFonts w:asciiTheme="majorHAnsi" w:hAnsiTheme="majorHAnsi"/>
          <w:szCs w:val="22"/>
        </w:rPr>
      </w:pPr>
    </w:p>
    <w:p w14:paraId="1D10724E" w14:textId="77777777" w:rsidR="004A2381" w:rsidRPr="00BE5F2B" w:rsidRDefault="004A2381" w:rsidP="004A2381">
      <w:pPr>
        <w:rPr>
          <w:rFonts w:asciiTheme="majorHAnsi" w:hAnsiTheme="majorHAnsi"/>
          <w:szCs w:val="22"/>
        </w:rPr>
      </w:pPr>
    </w:p>
    <w:p w14:paraId="33349EB1" w14:textId="1AFDE318" w:rsidR="004A2381" w:rsidRPr="00BE5F2B" w:rsidRDefault="004A2381" w:rsidP="004A2381">
      <w:pPr>
        <w:jc w:val="right"/>
        <w:rPr>
          <w:rFonts w:asciiTheme="majorHAnsi" w:hAnsiTheme="majorHAnsi"/>
          <w:szCs w:val="22"/>
        </w:rPr>
      </w:pPr>
    </w:p>
    <w:p w14:paraId="18FDD182" w14:textId="5C5B2E22" w:rsidR="004A2381" w:rsidRPr="00BE5F2B" w:rsidRDefault="004A2381" w:rsidP="004A2381">
      <w:pPr>
        <w:rPr>
          <w:rFonts w:asciiTheme="majorHAnsi" w:hAnsiTheme="majorHAnsi"/>
          <w:szCs w:val="22"/>
        </w:rPr>
      </w:pPr>
    </w:p>
    <w:p w14:paraId="3105BA40" w14:textId="77777777" w:rsidR="00BF124F" w:rsidRPr="00BE5F2B" w:rsidRDefault="00BF124F" w:rsidP="004A2381">
      <w:pPr>
        <w:rPr>
          <w:rFonts w:asciiTheme="majorHAnsi" w:hAnsiTheme="majorHAnsi"/>
          <w:szCs w:val="22"/>
        </w:rPr>
        <w:sectPr w:rsidR="00BF124F" w:rsidRPr="00BE5F2B" w:rsidSect="00EA4B4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9" w:gutter="0"/>
          <w:cols w:space="708"/>
          <w:docGrid w:linePitch="360"/>
        </w:sect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83"/>
        <w:gridCol w:w="3683"/>
        <w:gridCol w:w="6854"/>
      </w:tblGrid>
      <w:tr w:rsidR="00BF124F" w:rsidRPr="00BE5F2B" w14:paraId="56BA1BC4" w14:textId="77777777" w:rsidTr="002F0932">
        <w:tc>
          <w:tcPr>
            <w:tcW w:w="1295" w:type="pct"/>
            <w:shd w:val="clear" w:color="auto" w:fill="D9D9D9"/>
            <w:vAlign w:val="center"/>
          </w:tcPr>
          <w:p w14:paraId="74CEEB04" w14:textId="4EAB4460" w:rsidR="00BF124F" w:rsidRPr="00BE5F2B" w:rsidRDefault="007B708D" w:rsidP="00597C10">
            <w:pPr>
              <w:pStyle w:val="normaltbl8pt"/>
              <w:rPr>
                <w:rStyle w:val="normalbold"/>
                <w:rFonts w:asciiTheme="majorHAnsi" w:hAnsiTheme="majorHAnsi"/>
                <w:sz w:val="18"/>
                <w:szCs w:val="18"/>
                <w:lang w:val="en-GB"/>
              </w:rPr>
            </w:pPr>
            <w:r w:rsidRPr="00BE5F2B">
              <w:rPr>
                <w:rStyle w:val="normalbold"/>
                <w:rFonts w:asciiTheme="majorHAnsi" w:hAnsiTheme="majorHAnsi"/>
                <w:sz w:val="18"/>
                <w:szCs w:val="18"/>
                <w:lang w:val="en-GB"/>
              </w:rPr>
              <w:lastRenderedPageBreak/>
              <w:t>Pictogram and short description</w:t>
            </w:r>
          </w:p>
        </w:tc>
        <w:tc>
          <w:tcPr>
            <w:tcW w:w="1295" w:type="pct"/>
            <w:shd w:val="clear" w:color="auto" w:fill="D9D9D9"/>
            <w:vAlign w:val="center"/>
          </w:tcPr>
          <w:p w14:paraId="411AE613" w14:textId="73534F1C" w:rsidR="00BF124F" w:rsidRPr="00BE5F2B" w:rsidRDefault="007B708D" w:rsidP="00597C10">
            <w:pPr>
              <w:pStyle w:val="normaltbl8pt"/>
              <w:rPr>
                <w:rStyle w:val="normalbold"/>
                <w:rFonts w:asciiTheme="majorHAnsi" w:hAnsiTheme="majorHAnsi"/>
                <w:sz w:val="18"/>
                <w:szCs w:val="18"/>
                <w:lang w:val="en-GB"/>
              </w:rPr>
            </w:pPr>
            <w:r w:rsidRPr="00BE5F2B">
              <w:rPr>
                <w:rStyle w:val="normalbold"/>
                <w:rFonts w:asciiTheme="majorHAnsi" w:hAnsiTheme="majorHAnsi"/>
                <w:sz w:val="18"/>
                <w:szCs w:val="18"/>
                <w:lang w:val="en-GB"/>
              </w:rPr>
              <w:t>Detailed description</w:t>
            </w:r>
          </w:p>
        </w:tc>
        <w:tc>
          <w:tcPr>
            <w:tcW w:w="2410" w:type="pct"/>
            <w:shd w:val="clear" w:color="auto" w:fill="D9D9D9"/>
            <w:vAlign w:val="center"/>
          </w:tcPr>
          <w:p w14:paraId="3FF936DA" w14:textId="7DB317E9" w:rsidR="00BF124F" w:rsidRPr="00BE5F2B" w:rsidRDefault="002F0932" w:rsidP="00597C10">
            <w:pPr>
              <w:pStyle w:val="normaltbl8pt"/>
              <w:rPr>
                <w:rStyle w:val="normalbold"/>
                <w:rFonts w:asciiTheme="majorHAnsi" w:hAnsiTheme="majorHAnsi"/>
                <w:sz w:val="18"/>
                <w:szCs w:val="18"/>
                <w:lang w:val="en-GB"/>
              </w:rPr>
            </w:pPr>
            <w:r w:rsidRPr="00BE5F2B">
              <w:rPr>
                <w:rStyle w:val="normalbold"/>
                <w:rFonts w:asciiTheme="majorHAnsi" w:hAnsiTheme="majorHAnsi"/>
                <w:sz w:val="18"/>
                <w:szCs w:val="18"/>
                <w:lang w:val="en-GB"/>
              </w:rPr>
              <w:t>Obligation</w:t>
            </w:r>
            <w:r w:rsidR="007B708D" w:rsidRPr="00BE5F2B">
              <w:rPr>
                <w:rStyle w:val="normalbold"/>
                <w:rFonts w:asciiTheme="majorHAnsi" w:hAnsiTheme="majorHAnsi"/>
                <w:sz w:val="18"/>
                <w:szCs w:val="18"/>
                <w:lang w:val="en-GB"/>
              </w:rPr>
              <w:t>s</w:t>
            </w:r>
          </w:p>
        </w:tc>
      </w:tr>
      <w:tr w:rsidR="00BF124F" w:rsidRPr="00BE5F2B" w14:paraId="706EE19A" w14:textId="77777777" w:rsidTr="002F0932">
        <w:trPr>
          <w:trHeight w:val="3018"/>
        </w:trPr>
        <w:tc>
          <w:tcPr>
            <w:tcW w:w="1295" w:type="pct"/>
            <w:vAlign w:val="center"/>
          </w:tcPr>
          <w:p w14:paraId="3CC80E7D" w14:textId="77777777" w:rsidR="00BF124F" w:rsidRPr="00BE5F2B" w:rsidRDefault="00BF124F" w:rsidP="00246A3E">
            <w:pPr>
              <w:pStyle w:val="normaltbl8pt"/>
              <w:rPr>
                <w:rFonts w:asciiTheme="majorHAnsi" w:hAnsiTheme="majorHAnsi"/>
                <w:sz w:val="18"/>
                <w:szCs w:val="18"/>
                <w:lang w:val="en-GB"/>
              </w:rPr>
            </w:pPr>
          </w:p>
          <w:p w14:paraId="61E0948B" w14:textId="0B0F796A" w:rsidR="00BF124F" w:rsidRPr="00BE5F2B" w:rsidRDefault="00BF124F" w:rsidP="00246A3E">
            <w:pPr>
              <w:pStyle w:val="normaltbl8pt"/>
              <w:rPr>
                <w:rFonts w:asciiTheme="majorHAnsi" w:hAnsiTheme="majorHAnsi"/>
                <w:sz w:val="18"/>
                <w:szCs w:val="18"/>
                <w:lang w:val="en-GB"/>
              </w:rPr>
            </w:pPr>
            <w:r w:rsidRPr="00BE5F2B">
              <w:rPr>
                <w:rFonts w:asciiTheme="majorHAnsi" w:hAnsiTheme="majorHAnsi"/>
                <w:noProof/>
                <w:sz w:val="18"/>
                <w:szCs w:val="18"/>
                <w:lang w:val="en-GB" w:eastAsia="en-US"/>
              </w:rPr>
              <w:drawing>
                <wp:inline distT="0" distB="0" distL="0" distR="0" wp14:anchorId="684734EE" wp14:editId="766E9322">
                  <wp:extent cx="1085850" cy="1085850"/>
                  <wp:effectExtent l="0" t="0" r="0" b="0"/>
                  <wp:docPr id="9" name="Picture 9" descr="LSR6 PPE 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LSR6 PPE ver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7FAF8F1B" w14:textId="7034A8EE" w:rsidR="00BF124F" w:rsidRPr="00BE5F2B" w:rsidRDefault="007B708D" w:rsidP="007B708D">
            <w:pPr>
              <w:pStyle w:val="normaltbl8pt"/>
              <w:rPr>
                <w:rStyle w:val="normalbolditalic"/>
                <w:rFonts w:asciiTheme="majorHAnsi" w:hAnsiTheme="majorHAnsi"/>
                <w:sz w:val="18"/>
                <w:szCs w:val="18"/>
                <w:lang w:val="en-GB"/>
              </w:rPr>
            </w:pPr>
            <w:r w:rsidRPr="00BE5F2B">
              <w:rPr>
                <w:rStyle w:val="normalbolditalic"/>
                <w:rFonts w:asciiTheme="majorHAnsi" w:hAnsiTheme="majorHAnsi"/>
                <w:sz w:val="18"/>
                <w:szCs w:val="18"/>
                <w:lang w:val="en-GB"/>
              </w:rPr>
              <w:t>Use all necessary PPE and work equipment according to its intended use</w:t>
            </w:r>
          </w:p>
        </w:tc>
        <w:tc>
          <w:tcPr>
            <w:tcW w:w="1295" w:type="pct"/>
            <w:vAlign w:val="center"/>
          </w:tcPr>
          <w:p w14:paraId="0D11ED42" w14:textId="7C91E055" w:rsidR="00BF124F" w:rsidRPr="00BE5F2B" w:rsidRDefault="002F0932" w:rsidP="002F0932">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rPr>
              <w:t>Safe work in hazardous conditions requires proper safety management starting with activity planning and followed by various safety measures.</w:t>
            </w:r>
            <w:r w:rsidR="00BF124F" w:rsidRPr="00BE5F2B">
              <w:rPr>
                <w:rFonts w:asciiTheme="majorHAnsi" w:hAnsiTheme="majorHAnsi"/>
                <w:sz w:val="18"/>
                <w:szCs w:val="18"/>
                <w:lang w:val="en-GB"/>
              </w:rPr>
              <w:t xml:space="preserve"> </w:t>
            </w:r>
            <w:r w:rsidRPr="00BE5F2B">
              <w:rPr>
                <w:rFonts w:asciiTheme="majorHAnsi" w:hAnsiTheme="majorHAnsi"/>
                <w:sz w:val="18"/>
                <w:szCs w:val="18"/>
                <w:lang w:val="en-GB"/>
              </w:rPr>
              <w:t xml:space="preserve">The </w:t>
            </w:r>
            <w:proofErr w:type="gramStart"/>
            <w:r w:rsidRPr="00BE5F2B">
              <w:rPr>
                <w:rFonts w:asciiTheme="majorHAnsi" w:hAnsiTheme="majorHAnsi"/>
                <w:sz w:val="18"/>
                <w:szCs w:val="18"/>
                <w:lang w:val="en-GB"/>
              </w:rPr>
              <w:t>ultimate goal</w:t>
            </w:r>
            <w:proofErr w:type="gramEnd"/>
            <w:r w:rsidRPr="00BE5F2B">
              <w:rPr>
                <w:rFonts w:asciiTheme="majorHAnsi" w:hAnsiTheme="majorHAnsi"/>
                <w:sz w:val="18"/>
                <w:szCs w:val="18"/>
                <w:lang w:val="en-GB"/>
              </w:rPr>
              <w:t xml:space="preserve"> is to keep </w:t>
            </w:r>
            <w:r w:rsidR="00BC30AC">
              <w:rPr>
                <w:rFonts w:asciiTheme="majorHAnsi" w:hAnsiTheme="majorHAnsi"/>
                <w:sz w:val="18"/>
                <w:szCs w:val="18"/>
                <w:lang w:val="en-GB"/>
              </w:rPr>
              <w:t>worker</w:t>
            </w:r>
            <w:r w:rsidRPr="00BE5F2B">
              <w:rPr>
                <w:rFonts w:asciiTheme="majorHAnsi" w:hAnsiTheme="majorHAnsi"/>
                <w:sz w:val="18"/>
                <w:szCs w:val="18"/>
                <w:lang w:val="en-GB"/>
              </w:rPr>
              <w:t>s away from danger.</w:t>
            </w:r>
            <w:r w:rsidR="00BF124F" w:rsidRPr="00BE5F2B">
              <w:rPr>
                <w:rFonts w:asciiTheme="majorHAnsi" w:hAnsiTheme="majorHAnsi"/>
                <w:sz w:val="18"/>
                <w:szCs w:val="18"/>
                <w:lang w:val="en-GB"/>
              </w:rPr>
              <w:t xml:space="preserve"> </w:t>
            </w:r>
            <w:r w:rsidRPr="00BE5F2B">
              <w:rPr>
                <w:rFonts w:asciiTheme="majorHAnsi" w:hAnsiTheme="majorHAnsi"/>
                <w:sz w:val="18"/>
                <w:szCs w:val="18"/>
                <w:lang w:val="en-GB"/>
              </w:rPr>
              <w:t>If this is not possible, appropriate personal protective equipment (PPE) should be used.</w:t>
            </w:r>
            <w:r w:rsidR="00BF124F" w:rsidRPr="00BE5F2B">
              <w:rPr>
                <w:rFonts w:asciiTheme="majorHAnsi" w:hAnsiTheme="majorHAnsi"/>
                <w:sz w:val="18"/>
                <w:szCs w:val="18"/>
                <w:lang w:val="en-GB"/>
              </w:rPr>
              <w:t xml:space="preserve"> </w:t>
            </w:r>
          </w:p>
          <w:p w14:paraId="03C7A691" w14:textId="272C6742" w:rsidR="00BF124F" w:rsidRPr="00BE5F2B" w:rsidRDefault="002F0932" w:rsidP="002F0932">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rPr>
              <w:t>All personal protective equipment is intended to protect our health and ultimately save our lives (whether directly or indirectly).</w:t>
            </w:r>
            <w:r w:rsidR="00BF124F" w:rsidRPr="00BE5F2B">
              <w:rPr>
                <w:rFonts w:asciiTheme="majorHAnsi" w:hAnsiTheme="majorHAnsi"/>
                <w:sz w:val="18"/>
                <w:szCs w:val="18"/>
                <w:lang w:val="en-GB"/>
              </w:rPr>
              <w:t xml:space="preserve"> </w:t>
            </w:r>
            <w:r w:rsidRPr="00BE5F2B">
              <w:rPr>
                <w:rFonts w:asciiTheme="majorHAnsi" w:hAnsiTheme="majorHAnsi"/>
                <w:sz w:val="18"/>
                <w:szCs w:val="18"/>
                <w:lang w:val="en-GB"/>
              </w:rPr>
              <w:t xml:space="preserve">Therefore, the use of PPE is inevitable when this is necessary based on a Job Safety Analysis or </w:t>
            </w:r>
            <w:r w:rsidR="0069062A" w:rsidRPr="00BE5F2B">
              <w:rPr>
                <w:rFonts w:asciiTheme="majorHAnsi" w:hAnsiTheme="majorHAnsi"/>
                <w:sz w:val="18"/>
                <w:szCs w:val="18"/>
                <w:lang w:val="en-GB"/>
              </w:rPr>
              <w:t>Permit to Work</w:t>
            </w:r>
            <w:r w:rsidRPr="00BE5F2B">
              <w:rPr>
                <w:rFonts w:asciiTheme="majorHAnsi" w:hAnsiTheme="majorHAnsi"/>
                <w:sz w:val="18"/>
                <w:szCs w:val="18"/>
                <w:lang w:val="en-GB"/>
              </w:rPr>
              <w:t>.</w:t>
            </w:r>
          </w:p>
          <w:p w14:paraId="1D4DB4E3" w14:textId="0DD064E8" w:rsidR="00BF124F" w:rsidRPr="00BE5F2B" w:rsidRDefault="002F0932" w:rsidP="00597C10">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rPr>
              <w:t xml:space="preserve">Personal protective equipment called “life-saving equipment”, such as personal fall arrest systems and personal respiratory protection equipment (other than dust masks), are considered direct </w:t>
            </w:r>
            <w:proofErr w:type="gramStart"/>
            <w:r w:rsidRPr="00BE5F2B">
              <w:rPr>
                <w:rFonts w:asciiTheme="majorHAnsi" w:hAnsiTheme="majorHAnsi"/>
                <w:sz w:val="18"/>
                <w:szCs w:val="18"/>
                <w:lang w:val="en-GB"/>
              </w:rPr>
              <w:t>life-saving</w:t>
            </w:r>
            <w:proofErr w:type="gramEnd"/>
            <w:r w:rsidRPr="00BE5F2B">
              <w:rPr>
                <w:rFonts w:asciiTheme="majorHAnsi" w:hAnsiTheme="majorHAnsi"/>
                <w:sz w:val="18"/>
                <w:szCs w:val="18"/>
                <w:lang w:val="en-GB"/>
              </w:rPr>
              <w:t xml:space="preserve"> means.</w:t>
            </w:r>
          </w:p>
        </w:tc>
        <w:tc>
          <w:tcPr>
            <w:tcW w:w="2410" w:type="pct"/>
            <w:vAlign w:val="center"/>
          </w:tcPr>
          <w:p w14:paraId="49212262" w14:textId="5605FD54" w:rsidR="00BF124F" w:rsidRPr="00BE5F2B" w:rsidRDefault="002F0932" w:rsidP="002F0932">
            <w:pPr>
              <w:pStyle w:val="normaltbl8pt"/>
              <w:rPr>
                <w:rStyle w:val="normalbold"/>
                <w:rFonts w:asciiTheme="majorHAnsi" w:hAnsiTheme="majorHAnsi"/>
                <w:sz w:val="18"/>
                <w:szCs w:val="18"/>
                <w:lang w:val="en-GB"/>
              </w:rPr>
            </w:pPr>
            <w:proofErr w:type="gramStart"/>
            <w:r w:rsidRPr="00BE5F2B">
              <w:rPr>
                <w:rStyle w:val="normalbold"/>
                <w:rFonts w:asciiTheme="majorHAnsi" w:hAnsiTheme="majorHAnsi"/>
                <w:sz w:val="18"/>
                <w:szCs w:val="18"/>
                <w:lang w:val="en-GB"/>
              </w:rPr>
              <w:t>In order for</w:t>
            </w:r>
            <w:proofErr w:type="gramEnd"/>
            <w:r w:rsidRPr="00BE5F2B">
              <w:rPr>
                <w:rStyle w:val="normalbold"/>
                <w:rFonts w:asciiTheme="majorHAnsi" w:hAnsiTheme="majorHAnsi"/>
                <w:sz w:val="18"/>
                <w:szCs w:val="18"/>
                <w:lang w:val="en-GB"/>
              </w:rPr>
              <w:t xml:space="preserve"> work to be perform</w:t>
            </w:r>
            <w:r w:rsidR="007438B8" w:rsidRPr="00BE5F2B">
              <w:rPr>
                <w:rStyle w:val="normalbold"/>
                <w:rFonts w:asciiTheme="majorHAnsi" w:hAnsiTheme="majorHAnsi"/>
                <w:sz w:val="18"/>
                <w:szCs w:val="18"/>
                <w:lang w:val="en-GB"/>
              </w:rPr>
              <w:t>ed</w:t>
            </w:r>
            <w:r w:rsidRPr="00BE5F2B">
              <w:rPr>
                <w:rStyle w:val="normalbold"/>
                <w:rFonts w:asciiTheme="majorHAnsi" w:hAnsiTheme="majorHAnsi"/>
                <w:sz w:val="18"/>
                <w:szCs w:val="18"/>
                <w:lang w:val="en-GB"/>
              </w:rPr>
              <w:t xml:space="preserve"> in a safe manner, I must:</w:t>
            </w:r>
          </w:p>
          <w:p w14:paraId="1730F31A" w14:textId="6A2691AF" w:rsidR="00BF124F" w:rsidRPr="00BE5F2B" w:rsidRDefault="002F0932" w:rsidP="002F0932">
            <w:pPr>
              <w:pStyle w:val="normaltbl8pt"/>
              <w:rPr>
                <w:rFonts w:asciiTheme="majorHAnsi" w:hAnsiTheme="majorHAnsi"/>
                <w:sz w:val="18"/>
                <w:szCs w:val="18"/>
                <w:lang w:val="en-GB"/>
              </w:rPr>
            </w:pPr>
            <w:r w:rsidRPr="00BE5F2B">
              <w:rPr>
                <w:rFonts w:asciiTheme="majorHAnsi" w:hAnsiTheme="majorHAnsi"/>
                <w:sz w:val="18"/>
                <w:szCs w:val="18"/>
                <w:lang w:val="en-GB"/>
              </w:rPr>
              <w:t>• Constantly use the necessary PPE where a fall can occur and where there is a hazard due to hazardous substances</w:t>
            </w:r>
          </w:p>
          <w:p w14:paraId="317CDFEB" w14:textId="27FA27DD" w:rsidR="00050630" w:rsidRPr="00BE5F2B" w:rsidRDefault="002F0932" w:rsidP="002F0932">
            <w:pPr>
              <w:pStyle w:val="normaltbl8pt"/>
              <w:rPr>
                <w:rFonts w:asciiTheme="majorHAnsi" w:hAnsiTheme="majorHAnsi"/>
                <w:sz w:val="18"/>
                <w:szCs w:val="18"/>
                <w:lang w:val="en-GB"/>
              </w:rPr>
            </w:pPr>
            <w:r w:rsidRPr="00BE5F2B">
              <w:rPr>
                <w:rFonts w:asciiTheme="majorHAnsi" w:hAnsiTheme="majorHAnsi"/>
                <w:sz w:val="18"/>
                <w:szCs w:val="18"/>
                <w:lang w:val="en-GB"/>
              </w:rPr>
              <w:t xml:space="preserve">• Understand the importance of using </w:t>
            </w:r>
            <w:proofErr w:type="gramStart"/>
            <w:r w:rsidRPr="00BE5F2B">
              <w:rPr>
                <w:rFonts w:asciiTheme="majorHAnsi" w:hAnsiTheme="majorHAnsi"/>
                <w:sz w:val="18"/>
                <w:szCs w:val="18"/>
                <w:lang w:val="en-GB"/>
              </w:rPr>
              <w:t>life-saving</w:t>
            </w:r>
            <w:proofErr w:type="gramEnd"/>
            <w:r w:rsidRPr="00BE5F2B">
              <w:rPr>
                <w:rFonts w:asciiTheme="majorHAnsi" w:hAnsiTheme="majorHAnsi"/>
                <w:sz w:val="18"/>
                <w:szCs w:val="18"/>
                <w:lang w:val="en-GB"/>
              </w:rPr>
              <w:t xml:space="preserve"> PPE;</w:t>
            </w:r>
            <w:r w:rsidR="00BF124F" w:rsidRPr="00BE5F2B">
              <w:rPr>
                <w:rFonts w:asciiTheme="majorHAnsi" w:hAnsiTheme="majorHAnsi"/>
                <w:sz w:val="18"/>
                <w:szCs w:val="18"/>
                <w:lang w:val="en-GB"/>
              </w:rPr>
              <w:t xml:space="preserve"> </w:t>
            </w:r>
          </w:p>
          <w:p w14:paraId="3DD031B1" w14:textId="3749A8AF" w:rsidR="002F0932" w:rsidRPr="00BE5F2B" w:rsidRDefault="002F0932">
            <w:pPr>
              <w:pStyle w:val="normaltbl8pt"/>
              <w:numPr>
                <w:ilvl w:val="0"/>
                <w:numId w:val="61"/>
              </w:numPr>
              <w:rPr>
                <w:rFonts w:asciiTheme="majorHAnsi" w:hAnsiTheme="majorHAnsi"/>
                <w:sz w:val="18"/>
                <w:szCs w:val="18"/>
                <w:lang w:val="en-GB"/>
              </w:rPr>
            </w:pPr>
            <w:r w:rsidRPr="00BE5F2B">
              <w:rPr>
                <w:rFonts w:asciiTheme="majorHAnsi" w:hAnsiTheme="majorHAnsi"/>
                <w:sz w:val="18"/>
                <w:szCs w:val="18"/>
                <w:lang w:val="en-GB"/>
              </w:rPr>
              <w:t>always use a personal fall protection system</w:t>
            </w:r>
          </w:p>
          <w:p w14:paraId="0B755DF0" w14:textId="1CDDA692" w:rsidR="002F0932" w:rsidRPr="00BE5F2B" w:rsidRDefault="00024044">
            <w:pPr>
              <w:pStyle w:val="normaltbl8pt"/>
              <w:numPr>
                <w:ilvl w:val="0"/>
                <w:numId w:val="61"/>
              </w:numPr>
              <w:rPr>
                <w:rFonts w:asciiTheme="majorHAnsi" w:hAnsiTheme="majorHAnsi"/>
                <w:sz w:val="18"/>
                <w:szCs w:val="18"/>
                <w:lang w:val="en-GB"/>
              </w:rPr>
            </w:pPr>
            <w:r w:rsidRPr="00BE5F2B">
              <w:rPr>
                <w:rFonts w:asciiTheme="majorHAnsi" w:hAnsiTheme="majorHAnsi"/>
                <w:sz w:val="18"/>
                <w:szCs w:val="18"/>
                <w:lang w:val="en-GB"/>
              </w:rPr>
              <w:t xml:space="preserve">I </w:t>
            </w:r>
            <w:r w:rsidR="002F0932" w:rsidRPr="00BE5F2B">
              <w:rPr>
                <w:rFonts w:asciiTheme="majorHAnsi" w:hAnsiTheme="majorHAnsi"/>
                <w:sz w:val="18"/>
                <w:szCs w:val="18"/>
                <w:lang w:val="en-GB"/>
              </w:rPr>
              <w:t>always use respiratory protective equipment if I may be exposed to hazardous substances or a hazardous work atmosphere</w:t>
            </w:r>
          </w:p>
          <w:p w14:paraId="6F426F2F" w14:textId="318F1CE4" w:rsidR="00BF124F" w:rsidRPr="00BE5F2B" w:rsidRDefault="002F0932" w:rsidP="002F0932">
            <w:pPr>
              <w:pStyle w:val="normaltbl8pt"/>
              <w:rPr>
                <w:rFonts w:asciiTheme="majorHAnsi" w:hAnsiTheme="majorHAnsi"/>
                <w:sz w:val="18"/>
                <w:szCs w:val="18"/>
                <w:lang w:val="en-GB"/>
              </w:rPr>
            </w:pPr>
            <w:r w:rsidRPr="00BE5F2B">
              <w:rPr>
                <w:rFonts w:asciiTheme="majorHAnsi" w:hAnsiTheme="majorHAnsi"/>
                <w:sz w:val="18"/>
                <w:szCs w:val="18"/>
                <w:lang w:val="en-GB"/>
              </w:rPr>
              <w:t>• Inspect PPE before use</w:t>
            </w:r>
            <w:r w:rsidR="00BF124F" w:rsidRPr="00BE5F2B">
              <w:rPr>
                <w:rFonts w:asciiTheme="majorHAnsi" w:hAnsiTheme="majorHAnsi"/>
                <w:sz w:val="18"/>
                <w:szCs w:val="18"/>
                <w:lang w:val="en-GB"/>
              </w:rPr>
              <w:t xml:space="preserve">   </w:t>
            </w:r>
          </w:p>
          <w:p w14:paraId="62B04912" w14:textId="43B7E066" w:rsidR="00BF124F" w:rsidRPr="00BE5F2B" w:rsidRDefault="002F0932" w:rsidP="002F0932">
            <w:pPr>
              <w:pStyle w:val="normaltbl8pt"/>
              <w:rPr>
                <w:rStyle w:val="normalblack"/>
                <w:rFonts w:asciiTheme="majorHAnsi" w:hAnsiTheme="majorHAnsi"/>
                <w:sz w:val="18"/>
                <w:szCs w:val="18"/>
                <w:lang w:val="en-GB"/>
              </w:rPr>
            </w:pPr>
            <w:r w:rsidRPr="00BE5F2B">
              <w:rPr>
                <w:rStyle w:val="normalblack"/>
                <w:rFonts w:asciiTheme="majorHAnsi" w:hAnsiTheme="majorHAnsi"/>
                <w:sz w:val="18"/>
                <w:szCs w:val="18"/>
                <w:lang w:val="en-GB"/>
              </w:rPr>
              <w:t>• Provide protective tools and materials to prevent objects from falling</w:t>
            </w:r>
          </w:p>
          <w:p w14:paraId="1FF02011" w14:textId="48B065F7" w:rsidR="00BF124F" w:rsidRPr="00BE5F2B" w:rsidRDefault="002F0932" w:rsidP="002F0932">
            <w:pPr>
              <w:pStyle w:val="normaltbl8pt"/>
              <w:rPr>
                <w:rFonts w:asciiTheme="majorHAnsi" w:hAnsiTheme="majorHAnsi"/>
                <w:sz w:val="18"/>
                <w:szCs w:val="18"/>
                <w:lang w:val="en-GB"/>
              </w:rPr>
            </w:pPr>
            <w:r w:rsidRPr="00BE5F2B">
              <w:rPr>
                <w:rFonts w:asciiTheme="majorHAnsi" w:hAnsiTheme="majorHAnsi"/>
                <w:sz w:val="18"/>
                <w:szCs w:val="18"/>
                <w:lang w:val="en-GB"/>
              </w:rPr>
              <w:t>• Bind to 100% approved anchor points when I am outside the protected area</w:t>
            </w:r>
          </w:p>
          <w:p w14:paraId="5A0AEE90" w14:textId="652910DB" w:rsidR="00BF124F" w:rsidRPr="00BE5F2B" w:rsidRDefault="002F0932" w:rsidP="00597C10">
            <w:pPr>
              <w:pStyle w:val="normaltbl8pt"/>
              <w:rPr>
                <w:rFonts w:asciiTheme="majorHAnsi" w:hAnsiTheme="majorHAnsi"/>
                <w:sz w:val="18"/>
                <w:szCs w:val="18"/>
                <w:lang w:val="en-GB"/>
              </w:rPr>
            </w:pPr>
            <w:r w:rsidRPr="00BE5F2B">
              <w:rPr>
                <w:rFonts w:asciiTheme="majorHAnsi" w:hAnsiTheme="majorHAnsi"/>
                <w:sz w:val="18"/>
                <w:szCs w:val="18"/>
                <w:lang w:val="en-GB"/>
              </w:rPr>
              <w:t>• Always react to and report it if there is a rule violation or any doubt regarding safety</w:t>
            </w:r>
          </w:p>
        </w:tc>
      </w:tr>
      <w:tr w:rsidR="00BF124F" w:rsidRPr="00BE5F2B" w14:paraId="5509923F" w14:textId="77777777" w:rsidTr="002F0932">
        <w:tc>
          <w:tcPr>
            <w:tcW w:w="1295" w:type="pct"/>
            <w:vAlign w:val="center"/>
          </w:tcPr>
          <w:p w14:paraId="68D1C23C" w14:textId="77777777" w:rsidR="00BF124F" w:rsidRPr="00BE5F2B" w:rsidRDefault="00BF124F" w:rsidP="008348EA">
            <w:pPr>
              <w:pStyle w:val="normaltbl8pt"/>
              <w:ind w:left="360"/>
              <w:rPr>
                <w:rStyle w:val="normalbolditalic"/>
                <w:rFonts w:asciiTheme="majorHAnsi" w:hAnsiTheme="majorHAnsi"/>
                <w:sz w:val="18"/>
                <w:szCs w:val="18"/>
                <w:lang w:val="en-GB"/>
              </w:rPr>
            </w:pPr>
          </w:p>
          <w:p w14:paraId="52156A36" w14:textId="2FB2B445" w:rsidR="00BF124F" w:rsidRPr="00BE5F2B" w:rsidRDefault="00BF124F" w:rsidP="008348EA">
            <w:pPr>
              <w:pStyle w:val="normaltbl8pt"/>
              <w:rPr>
                <w:rFonts w:asciiTheme="majorHAnsi" w:hAnsiTheme="majorHAnsi"/>
                <w:sz w:val="18"/>
                <w:szCs w:val="18"/>
                <w:lang w:val="en-GB"/>
              </w:rPr>
            </w:pPr>
            <w:r w:rsidRPr="00BE5F2B">
              <w:rPr>
                <w:rFonts w:asciiTheme="majorHAnsi" w:hAnsiTheme="majorHAnsi"/>
                <w:noProof/>
                <w:sz w:val="18"/>
                <w:szCs w:val="18"/>
                <w:lang w:val="en-GB" w:eastAsia="en-US"/>
              </w:rPr>
              <w:drawing>
                <wp:inline distT="0" distB="0" distL="0" distR="0" wp14:anchorId="0EC66C6D" wp14:editId="37F43C1B">
                  <wp:extent cx="1085850" cy="1085850"/>
                  <wp:effectExtent l="0" t="0" r="0" b="0"/>
                  <wp:docPr id="8" name="Picture 8" descr="LSR5 PermitGastesting v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3" descr="LSR5 PermitGastesting ver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1A988178" w14:textId="6B87B4BA" w:rsidR="00BF124F" w:rsidRPr="00BE5F2B" w:rsidRDefault="002F0932" w:rsidP="002F0932">
            <w:pPr>
              <w:pStyle w:val="normaltbl8pt"/>
              <w:rPr>
                <w:rStyle w:val="normalbolditalic"/>
                <w:rFonts w:asciiTheme="majorHAnsi" w:hAnsiTheme="majorHAnsi"/>
                <w:sz w:val="18"/>
                <w:szCs w:val="18"/>
                <w:lang w:val="en-GB"/>
              </w:rPr>
            </w:pPr>
            <w:r w:rsidRPr="00BE5F2B">
              <w:rPr>
                <w:rStyle w:val="normalbolditalic"/>
                <w:rFonts w:asciiTheme="majorHAnsi" w:hAnsiTheme="majorHAnsi"/>
                <w:sz w:val="18"/>
                <w:szCs w:val="18"/>
                <w:lang w:val="en-GB"/>
              </w:rPr>
              <w:t>Control the atmosp</w:t>
            </w:r>
            <w:r w:rsidR="0069062A" w:rsidRPr="00BE5F2B">
              <w:rPr>
                <w:rStyle w:val="normalbolditalic"/>
                <w:rFonts w:asciiTheme="majorHAnsi" w:hAnsiTheme="majorHAnsi"/>
                <w:sz w:val="18"/>
                <w:szCs w:val="18"/>
                <w:lang w:val="en-GB"/>
              </w:rPr>
              <w:t>here and comply with the permit to work</w:t>
            </w:r>
          </w:p>
          <w:p w14:paraId="67ABA8FD" w14:textId="77777777" w:rsidR="00BF124F" w:rsidRPr="00BE5F2B" w:rsidRDefault="00BF124F" w:rsidP="00246A3E">
            <w:pPr>
              <w:pStyle w:val="normaltbl8pt"/>
              <w:rPr>
                <w:rStyle w:val="normalbolditalic"/>
                <w:rFonts w:asciiTheme="majorHAnsi" w:hAnsiTheme="majorHAnsi"/>
                <w:sz w:val="18"/>
                <w:szCs w:val="18"/>
                <w:lang w:val="en-GB"/>
              </w:rPr>
            </w:pPr>
          </w:p>
        </w:tc>
        <w:tc>
          <w:tcPr>
            <w:tcW w:w="1295" w:type="pct"/>
            <w:vAlign w:val="center"/>
          </w:tcPr>
          <w:p w14:paraId="3F7EEE4B" w14:textId="75B48994" w:rsidR="00BF124F" w:rsidRPr="00BE5F2B" w:rsidRDefault="002F0932" w:rsidP="002F0932">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eastAsia="hr-HR"/>
              </w:rPr>
              <w:t xml:space="preserve">At </w:t>
            </w:r>
            <w:proofErr w:type="gramStart"/>
            <w:r w:rsidRPr="00BE5F2B">
              <w:rPr>
                <w:rFonts w:asciiTheme="majorHAnsi" w:hAnsiTheme="majorHAnsi"/>
                <w:sz w:val="18"/>
                <w:szCs w:val="18"/>
                <w:lang w:val="en-GB" w:eastAsia="hr-HR"/>
              </w:rPr>
              <w:t>all of</w:t>
            </w:r>
            <w:proofErr w:type="gramEnd"/>
            <w:r w:rsidRPr="00BE5F2B">
              <w:rPr>
                <w:rFonts w:asciiTheme="majorHAnsi" w:hAnsiTheme="majorHAnsi"/>
                <w:sz w:val="18"/>
                <w:szCs w:val="18"/>
                <w:lang w:val="en-GB" w:eastAsia="hr-HR"/>
              </w:rPr>
              <w:t xml:space="preserve"> our technological sites - which are considered hazardous areas - as well as during the performance of certain special works in all work areas, the atmosphere must be monitored continuously to prevent explosions and/or to ensure that I and other people at work can breathe safely.</w:t>
            </w:r>
            <w:r w:rsidR="00BF124F" w:rsidRPr="00BE5F2B">
              <w:rPr>
                <w:rFonts w:asciiTheme="majorHAnsi" w:hAnsiTheme="majorHAnsi"/>
                <w:sz w:val="18"/>
                <w:szCs w:val="18"/>
                <w:lang w:val="en-GB" w:eastAsia="hr-HR"/>
              </w:rPr>
              <w:t xml:space="preserve"> </w:t>
            </w:r>
          </w:p>
          <w:p w14:paraId="03887ACE" w14:textId="5FDC7DA3" w:rsidR="00BF124F" w:rsidRPr="00BE5F2B" w:rsidRDefault="002F0932" w:rsidP="00D96030">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eastAsia="hr-HR"/>
              </w:rPr>
              <w:t>For special works</w:t>
            </w:r>
            <w:r w:rsidR="00D96030" w:rsidRPr="00BE5F2B">
              <w:rPr>
                <w:rFonts w:asciiTheme="majorHAnsi" w:hAnsiTheme="majorHAnsi"/>
                <w:sz w:val="18"/>
                <w:szCs w:val="18"/>
                <w:lang w:val="en-GB" w:eastAsia="hr-HR"/>
              </w:rPr>
              <w:t>, such as entering a</w:t>
            </w:r>
            <w:r w:rsidRPr="00BE5F2B">
              <w:rPr>
                <w:rFonts w:asciiTheme="majorHAnsi" w:hAnsiTheme="majorHAnsi"/>
                <w:sz w:val="18"/>
                <w:szCs w:val="18"/>
                <w:lang w:val="en-GB" w:eastAsia="hr-HR"/>
              </w:rPr>
              <w:t xml:space="preserve"> </w:t>
            </w:r>
            <w:r w:rsidR="00233D31">
              <w:rPr>
                <w:rFonts w:asciiTheme="majorHAnsi" w:hAnsiTheme="majorHAnsi"/>
                <w:sz w:val="18"/>
                <w:szCs w:val="18"/>
                <w:lang w:val="en-GB" w:eastAsia="hr-HR"/>
              </w:rPr>
              <w:t>confined space</w:t>
            </w:r>
            <w:r w:rsidRPr="00BE5F2B">
              <w:rPr>
                <w:rFonts w:asciiTheme="majorHAnsi" w:hAnsiTheme="majorHAnsi"/>
                <w:sz w:val="18"/>
                <w:szCs w:val="18"/>
                <w:lang w:val="en-GB" w:eastAsia="hr-HR"/>
              </w:rPr>
              <w:t xml:space="preserve"> and hot works, an initial gas test is alwa</w:t>
            </w:r>
            <w:r w:rsidR="00D96030" w:rsidRPr="00BE5F2B">
              <w:rPr>
                <w:rFonts w:asciiTheme="majorHAnsi" w:hAnsiTheme="majorHAnsi"/>
                <w:sz w:val="18"/>
                <w:szCs w:val="18"/>
                <w:lang w:val="en-GB" w:eastAsia="hr-HR"/>
              </w:rPr>
              <w:t xml:space="preserve">ys mandatory, and </w:t>
            </w:r>
            <w:r w:rsidRPr="00BE5F2B">
              <w:rPr>
                <w:rFonts w:asciiTheme="majorHAnsi" w:hAnsiTheme="majorHAnsi"/>
                <w:sz w:val="18"/>
                <w:szCs w:val="18"/>
                <w:lang w:val="en-GB" w:eastAsia="hr-HR"/>
              </w:rPr>
              <w:t>continuous test</w:t>
            </w:r>
            <w:r w:rsidR="00D96030" w:rsidRPr="00BE5F2B">
              <w:rPr>
                <w:rFonts w:asciiTheme="majorHAnsi" w:hAnsiTheme="majorHAnsi"/>
                <w:sz w:val="18"/>
                <w:szCs w:val="18"/>
                <w:lang w:val="en-GB" w:eastAsia="hr-HR"/>
              </w:rPr>
              <w:t>ing</w:t>
            </w:r>
            <w:r w:rsidRPr="00BE5F2B">
              <w:rPr>
                <w:rFonts w:asciiTheme="majorHAnsi" w:hAnsiTheme="majorHAnsi"/>
                <w:sz w:val="18"/>
                <w:szCs w:val="18"/>
                <w:lang w:val="en-GB" w:eastAsia="hr-HR"/>
              </w:rPr>
              <w:t xml:space="preserve"> is </w:t>
            </w:r>
            <w:r w:rsidR="00D96030" w:rsidRPr="00BE5F2B">
              <w:rPr>
                <w:rFonts w:asciiTheme="majorHAnsi" w:hAnsiTheme="majorHAnsi"/>
                <w:sz w:val="18"/>
                <w:szCs w:val="18"/>
                <w:lang w:val="en-GB" w:eastAsia="hr-HR"/>
              </w:rPr>
              <w:t xml:space="preserve">also </w:t>
            </w:r>
            <w:r w:rsidRPr="00BE5F2B">
              <w:rPr>
                <w:rFonts w:asciiTheme="majorHAnsi" w:hAnsiTheme="majorHAnsi"/>
                <w:sz w:val="18"/>
                <w:szCs w:val="18"/>
                <w:lang w:val="en-GB" w:eastAsia="hr-HR"/>
              </w:rPr>
              <w:t>required.</w:t>
            </w:r>
          </w:p>
          <w:p w14:paraId="25DBF639" w14:textId="419973D1" w:rsidR="00BF124F" w:rsidRPr="00BE5F2B" w:rsidRDefault="0085734B" w:rsidP="007438B8">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eastAsia="hr-HR"/>
              </w:rPr>
              <w:t xml:space="preserve">The </w:t>
            </w:r>
            <w:r w:rsidR="00891166" w:rsidRPr="00BE5F2B">
              <w:rPr>
                <w:rFonts w:asciiTheme="majorHAnsi" w:hAnsiTheme="majorHAnsi"/>
                <w:sz w:val="18"/>
                <w:szCs w:val="18"/>
                <w:lang w:val="en-GB" w:eastAsia="hr-HR"/>
              </w:rPr>
              <w:t>Permit to W</w:t>
            </w:r>
            <w:r w:rsidR="0069062A" w:rsidRPr="00BE5F2B">
              <w:rPr>
                <w:rFonts w:asciiTheme="majorHAnsi" w:hAnsiTheme="majorHAnsi"/>
                <w:sz w:val="18"/>
                <w:szCs w:val="18"/>
                <w:lang w:val="en-GB" w:eastAsia="hr-HR"/>
              </w:rPr>
              <w:t xml:space="preserve">ork </w:t>
            </w:r>
            <w:r w:rsidRPr="00BE5F2B">
              <w:rPr>
                <w:rFonts w:asciiTheme="majorHAnsi" w:hAnsiTheme="majorHAnsi"/>
                <w:sz w:val="18"/>
                <w:szCs w:val="18"/>
                <w:lang w:val="en-GB" w:eastAsia="hr-HR"/>
              </w:rPr>
              <w:t xml:space="preserve">is more than a signature of the responsible person who signs the form: it </w:t>
            </w:r>
            <w:r w:rsidRPr="00BE5F2B">
              <w:rPr>
                <w:rFonts w:asciiTheme="majorHAnsi" w:hAnsiTheme="majorHAnsi"/>
                <w:sz w:val="18"/>
                <w:szCs w:val="18"/>
                <w:lang w:val="en-GB" w:eastAsia="hr-HR"/>
              </w:rPr>
              <w:lastRenderedPageBreak/>
              <w:t>requires and contains approval to start, continue or hand work tasks over.</w:t>
            </w:r>
            <w:r w:rsidR="00BF124F" w:rsidRPr="00BE5F2B">
              <w:rPr>
                <w:rFonts w:asciiTheme="majorHAnsi" w:hAnsiTheme="majorHAnsi"/>
                <w:sz w:val="18"/>
                <w:szCs w:val="18"/>
                <w:lang w:val="en-GB" w:eastAsia="hr-HR"/>
              </w:rPr>
              <w:t xml:space="preserve"> </w:t>
            </w:r>
            <w:r w:rsidRPr="00BE5F2B">
              <w:rPr>
                <w:rFonts w:asciiTheme="majorHAnsi" w:hAnsiTheme="majorHAnsi"/>
                <w:sz w:val="18"/>
                <w:szCs w:val="18"/>
                <w:lang w:val="en-GB" w:eastAsia="hr-HR"/>
              </w:rPr>
              <w:t xml:space="preserve">The issuer of the permit confirms that it is safe to start work, </w:t>
            </w:r>
            <w:r w:rsidR="00891166" w:rsidRPr="00BE5F2B">
              <w:rPr>
                <w:rFonts w:asciiTheme="majorHAnsi" w:hAnsiTheme="majorHAnsi"/>
                <w:sz w:val="18"/>
                <w:szCs w:val="18"/>
                <w:lang w:val="en-GB" w:eastAsia="hr-HR"/>
              </w:rPr>
              <w:t xml:space="preserve">that </w:t>
            </w:r>
            <w:r w:rsidRPr="00BE5F2B">
              <w:rPr>
                <w:rFonts w:asciiTheme="majorHAnsi" w:hAnsiTheme="majorHAnsi"/>
                <w:sz w:val="18"/>
                <w:szCs w:val="18"/>
                <w:lang w:val="en-GB" w:eastAsia="hr-HR"/>
              </w:rPr>
              <w:t>safety measures have been applied and are effective, and the task may be performed as planned.</w:t>
            </w:r>
            <w:r w:rsidR="00BF124F" w:rsidRPr="00BE5F2B">
              <w:rPr>
                <w:rFonts w:asciiTheme="majorHAnsi" w:hAnsiTheme="majorHAnsi"/>
                <w:sz w:val="18"/>
                <w:szCs w:val="18"/>
                <w:lang w:val="en-GB" w:eastAsia="hr-HR"/>
              </w:rPr>
              <w:t xml:space="preserve"> </w:t>
            </w:r>
            <w:r w:rsidR="007438B8" w:rsidRPr="00BE5F2B">
              <w:rPr>
                <w:rFonts w:asciiTheme="majorHAnsi" w:hAnsiTheme="majorHAnsi"/>
                <w:sz w:val="18"/>
                <w:szCs w:val="18"/>
                <w:lang w:val="en-GB" w:eastAsia="hr-HR"/>
              </w:rPr>
              <w:t>Furthermore, it describes what hazards we are likely to encounter during work and how these hazards must be controlled to be safe.</w:t>
            </w:r>
            <w:r w:rsidR="00BF124F" w:rsidRPr="00BE5F2B">
              <w:rPr>
                <w:rFonts w:asciiTheme="majorHAnsi" w:hAnsiTheme="majorHAnsi"/>
                <w:sz w:val="18"/>
                <w:szCs w:val="18"/>
                <w:lang w:val="en-GB" w:eastAsia="hr-HR"/>
              </w:rPr>
              <w:t xml:space="preserve"> </w:t>
            </w:r>
          </w:p>
          <w:p w14:paraId="0281A3D4" w14:textId="41CBA993" w:rsidR="00BF124F" w:rsidRPr="00BE5F2B" w:rsidRDefault="007438B8" w:rsidP="00597C10">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eastAsia="hr-HR"/>
              </w:rPr>
              <w:t xml:space="preserve">The </w:t>
            </w:r>
            <w:r w:rsidR="0069062A" w:rsidRPr="00BE5F2B">
              <w:rPr>
                <w:rFonts w:asciiTheme="majorHAnsi" w:hAnsiTheme="majorHAnsi"/>
                <w:sz w:val="18"/>
                <w:szCs w:val="18"/>
                <w:lang w:val="en-GB" w:eastAsia="hr-HR"/>
              </w:rPr>
              <w:t>Permit to Work</w:t>
            </w:r>
            <w:r w:rsidRPr="00BE5F2B">
              <w:rPr>
                <w:rFonts w:asciiTheme="majorHAnsi" w:hAnsiTheme="majorHAnsi"/>
                <w:sz w:val="18"/>
                <w:szCs w:val="18"/>
                <w:lang w:val="en-GB" w:eastAsia="hr-HR"/>
              </w:rPr>
              <w:t>, for example, must always be obtained before the start of activities and it must be applied throughout the course of the works, but it is not limited to HSE-critical works.</w:t>
            </w:r>
          </w:p>
        </w:tc>
        <w:tc>
          <w:tcPr>
            <w:tcW w:w="2410" w:type="pct"/>
            <w:vAlign w:val="center"/>
          </w:tcPr>
          <w:p w14:paraId="4276BB8E" w14:textId="415E587A" w:rsidR="00BF124F" w:rsidRPr="00BE5F2B" w:rsidRDefault="007438B8" w:rsidP="00092975">
            <w:pPr>
              <w:pStyle w:val="normaltbl8pt"/>
              <w:rPr>
                <w:rStyle w:val="normalbold"/>
                <w:rFonts w:asciiTheme="majorHAnsi" w:hAnsiTheme="majorHAnsi"/>
                <w:sz w:val="18"/>
                <w:szCs w:val="18"/>
                <w:lang w:val="en-GB"/>
              </w:rPr>
            </w:pPr>
            <w:proofErr w:type="gramStart"/>
            <w:r w:rsidRPr="00BE5F2B">
              <w:rPr>
                <w:rStyle w:val="normalbold"/>
                <w:rFonts w:asciiTheme="majorHAnsi" w:hAnsiTheme="majorHAnsi"/>
                <w:sz w:val="18"/>
                <w:szCs w:val="18"/>
                <w:lang w:val="en-GB"/>
              </w:rPr>
              <w:lastRenderedPageBreak/>
              <w:t>In order for</w:t>
            </w:r>
            <w:proofErr w:type="gramEnd"/>
            <w:r w:rsidRPr="00BE5F2B">
              <w:rPr>
                <w:rStyle w:val="normalbold"/>
                <w:rFonts w:asciiTheme="majorHAnsi" w:hAnsiTheme="majorHAnsi"/>
                <w:sz w:val="18"/>
                <w:szCs w:val="18"/>
                <w:lang w:val="en-GB"/>
              </w:rPr>
              <w:t xml:space="preserve"> work to be perform</w:t>
            </w:r>
            <w:r w:rsidR="00092975" w:rsidRPr="00BE5F2B">
              <w:rPr>
                <w:rStyle w:val="normalbold"/>
                <w:rFonts w:asciiTheme="majorHAnsi" w:hAnsiTheme="majorHAnsi"/>
                <w:sz w:val="18"/>
                <w:szCs w:val="18"/>
                <w:lang w:val="en-GB"/>
              </w:rPr>
              <w:t>ed</w:t>
            </w:r>
            <w:r w:rsidRPr="00BE5F2B">
              <w:rPr>
                <w:rStyle w:val="normalbold"/>
                <w:rFonts w:asciiTheme="majorHAnsi" w:hAnsiTheme="majorHAnsi"/>
                <w:sz w:val="18"/>
                <w:szCs w:val="18"/>
                <w:lang w:val="en-GB"/>
              </w:rPr>
              <w:t xml:space="preserve"> in a safe manner, I must:</w:t>
            </w:r>
          </w:p>
          <w:p w14:paraId="600611A0" w14:textId="4AE8DADE" w:rsidR="00BF124F" w:rsidRPr="00BE5F2B" w:rsidRDefault="00092975" w:rsidP="00092975">
            <w:pPr>
              <w:pStyle w:val="normaltbl8pt"/>
              <w:rPr>
                <w:rFonts w:asciiTheme="majorHAnsi" w:hAnsiTheme="majorHAnsi"/>
                <w:sz w:val="18"/>
                <w:szCs w:val="18"/>
                <w:lang w:val="en-GB"/>
              </w:rPr>
            </w:pPr>
            <w:r w:rsidRPr="00BE5F2B">
              <w:rPr>
                <w:rFonts w:asciiTheme="majorHAnsi" w:hAnsiTheme="majorHAnsi"/>
                <w:sz w:val="18"/>
                <w:szCs w:val="18"/>
                <w:lang w:val="en-GB"/>
              </w:rPr>
              <w:t xml:space="preserve">• Request a </w:t>
            </w:r>
            <w:r w:rsidR="0069062A" w:rsidRPr="00BE5F2B">
              <w:rPr>
                <w:rFonts w:asciiTheme="majorHAnsi" w:hAnsiTheme="majorHAnsi"/>
                <w:sz w:val="18"/>
                <w:szCs w:val="18"/>
                <w:lang w:val="en-GB"/>
              </w:rPr>
              <w:t xml:space="preserve">permit to work </w:t>
            </w:r>
            <w:r w:rsidRPr="00BE5F2B">
              <w:rPr>
                <w:rFonts w:asciiTheme="majorHAnsi" w:hAnsiTheme="majorHAnsi"/>
                <w:sz w:val="18"/>
                <w:szCs w:val="18"/>
                <w:lang w:val="en-GB"/>
              </w:rPr>
              <w:t>when needed</w:t>
            </w:r>
            <w:r w:rsidR="00BF124F" w:rsidRPr="00BE5F2B">
              <w:rPr>
                <w:rFonts w:asciiTheme="majorHAnsi" w:hAnsiTheme="majorHAnsi"/>
                <w:sz w:val="18"/>
                <w:szCs w:val="18"/>
                <w:lang w:val="en-GB"/>
              </w:rPr>
              <w:t xml:space="preserve"> </w:t>
            </w:r>
          </w:p>
          <w:p w14:paraId="63DF0C34" w14:textId="085F9CF6" w:rsidR="00BF124F" w:rsidRPr="00BE5F2B" w:rsidRDefault="00092975" w:rsidP="00092975">
            <w:pPr>
              <w:pStyle w:val="normaltbl8pt"/>
              <w:rPr>
                <w:rFonts w:asciiTheme="majorHAnsi" w:hAnsiTheme="majorHAnsi"/>
                <w:sz w:val="18"/>
                <w:szCs w:val="18"/>
                <w:lang w:val="en-GB"/>
              </w:rPr>
            </w:pPr>
            <w:r w:rsidRPr="00BE5F2B">
              <w:rPr>
                <w:rFonts w:asciiTheme="majorHAnsi" w:hAnsiTheme="majorHAnsi"/>
                <w:sz w:val="18"/>
                <w:szCs w:val="18"/>
                <w:lang w:val="en-GB"/>
              </w:rPr>
              <w:t>• I and my entire team must understand and apply the</w:t>
            </w:r>
            <w:r w:rsidR="0069062A" w:rsidRPr="00BE5F2B">
              <w:rPr>
                <w:rFonts w:asciiTheme="majorHAnsi" w:hAnsiTheme="majorHAnsi"/>
                <w:sz w:val="18"/>
                <w:szCs w:val="18"/>
                <w:lang w:val="en-GB"/>
              </w:rPr>
              <w:t xml:space="preserve"> permit to work</w:t>
            </w:r>
          </w:p>
          <w:p w14:paraId="7EE40200" w14:textId="0A74961C" w:rsidR="00BF124F" w:rsidRPr="00BE5F2B" w:rsidRDefault="00092975" w:rsidP="00092975">
            <w:pPr>
              <w:pStyle w:val="normaltbl8pt"/>
              <w:rPr>
                <w:rFonts w:asciiTheme="majorHAnsi" w:hAnsiTheme="majorHAnsi"/>
                <w:sz w:val="18"/>
                <w:szCs w:val="18"/>
                <w:lang w:val="en-GB"/>
              </w:rPr>
            </w:pPr>
            <w:r w:rsidRPr="00BE5F2B">
              <w:rPr>
                <w:rFonts w:asciiTheme="majorHAnsi" w:hAnsiTheme="majorHAnsi"/>
                <w:sz w:val="18"/>
                <w:szCs w:val="18"/>
                <w:lang w:val="en-GB"/>
              </w:rPr>
              <w:t>• I must not allow anyone to start working before confirming that the hazards are under</w:t>
            </w:r>
            <w:r w:rsidR="00BF124F" w:rsidRPr="00BE5F2B">
              <w:rPr>
                <w:rFonts w:asciiTheme="majorHAnsi" w:hAnsiTheme="majorHAnsi"/>
                <w:sz w:val="18"/>
                <w:szCs w:val="18"/>
                <w:lang w:val="en-GB"/>
              </w:rPr>
              <w:t xml:space="preserve">   </w:t>
            </w:r>
          </w:p>
          <w:p w14:paraId="0C2DB569" w14:textId="0985FD61" w:rsidR="00BF124F" w:rsidRPr="00BE5F2B" w:rsidRDefault="00BF124F" w:rsidP="00092975">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092975" w:rsidRPr="00BE5F2B">
              <w:rPr>
                <w:rFonts w:asciiTheme="majorHAnsi" w:hAnsiTheme="majorHAnsi"/>
                <w:sz w:val="18"/>
                <w:szCs w:val="18"/>
                <w:lang w:val="en-GB"/>
              </w:rPr>
              <w:t>control and that it is safe to start working.</w:t>
            </w:r>
          </w:p>
          <w:p w14:paraId="509536EA" w14:textId="7F62D15F" w:rsidR="00BF124F" w:rsidRPr="00BE5F2B" w:rsidRDefault="00092975" w:rsidP="00092975">
            <w:pPr>
              <w:pStyle w:val="normaltbl8pt"/>
              <w:rPr>
                <w:rFonts w:asciiTheme="majorHAnsi" w:hAnsiTheme="majorHAnsi"/>
                <w:sz w:val="18"/>
                <w:szCs w:val="18"/>
                <w:lang w:val="en-GB"/>
              </w:rPr>
            </w:pPr>
            <w:r w:rsidRPr="00BE5F2B">
              <w:rPr>
                <w:rFonts w:asciiTheme="majorHAnsi" w:hAnsiTheme="majorHAnsi"/>
                <w:sz w:val="18"/>
                <w:szCs w:val="18"/>
                <w:lang w:val="en-GB"/>
              </w:rPr>
              <w:t>• Be authorised to perform the works</w:t>
            </w:r>
          </w:p>
          <w:p w14:paraId="07688A93" w14:textId="45C3F303" w:rsidR="00BF124F" w:rsidRPr="00BE5F2B" w:rsidRDefault="00092975" w:rsidP="00092975">
            <w:pPr>
              <w:pStyle w:val="normaltbl8pt"/>
              <w:rPr>
                <w:rFonts w:asciiTheme="majorHAnsi" w:hAnsiTheme="majorHAnsi"/>
                <w:sz w:val="18"/>
                <w:szCs w:val="18"/>
                <w:lang w:val="en-GB"/>
              </w:rPr>
            </w:pPr>
            <w:r w:rsidRPr="00BE5F2B">
              <w:rPr>
                <w:rFonts w:asciiTheme="majorHAnsi" w:hAnsiTheme="majorHAnsi"/>
                <w:sz w:val="18"/>
                <w:szCs w:val="18"/>
                <w:lang w:val="en-GB"/>
              </w:rPr>
              <w:t>• Constantly use a personal detector</w:t>
            </w:r>
            <w:r w:rsidR="009A29A9" w:rsidRPr="00BE5F2B">
              <w:rPr>
                <w:rFonts w:asciiTheme="majorHAnsi" w:hAnsiTheme="majorHAnsi"/>
                <w:sz w:val="18"/>
                <w:szCs w:val="18"/>
                <w:lang w:val="en-GB"/>
              </w:rPr>
              <w:t xml:space="preserve"> to test the working atmosphere</w:t>
            </w:r>
            <w:r w:rsidRPr="00BE5F2B">
              <w:rPr>
                <w:rFonts w:asciiTheme="majorHAnsi" w:hAnsiTheme="majorHAnsi"/>
                <w:sz w:val="18"/>
                <w:szCs w:val="18"/>
                <w:lang w:val="en-GB"/>
              </w:rPr>
              <w:t xml:space="preserve"> and respect</w:t>
            </w:r>
            <w:r w:rsidR="00BF124F" w:rsidRPr="00BE5F2B">
              <w:rPr>
                <w:rFonts w:asciiTheme="majorHAnsi" w:hAnsiTheme="majorHAnsi"/>
                <w:sz w:val="18"/>
                <w:szCs w:val="18"/>
                <w:lang w:val="en-GB"/>
              </w:rPr>
              <w:t xml:space="preserve"> </w:t>
            </w:r>
          </w:p>
          <w:p w14:paraId="5098DB87" w14:textId="0491FFF9" w:rsidR="00BF124F" w:rsidRPr="00BE5F2B" w:rsidRDefault="00BF124F" w:rsidP="00092975">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092975" w:rsidRPr="00BE5F2B">
              <w:rPr>
                <w:rFonts w:asciiTheme="majorHAnsi" w:hAnsiTheme="majorHAnsi"/>
                <w:sz w:val="18"/>
                <w:szCs w:val="18"/>
                <w:lang w:val="en-GB"/>
              </w:rPr>
              <w:t>signs indicated by the detector</w:t>
            </w:r>
          </w:p>
          <w:p w14:paraId="132AB7BE" w14:textId="656758A3" w:rsidR="00BF124F" w:rsidRPr="00BE5F2B" w:rsidRDefault="00092975" w:rsidP="00092975">
            <w:pPr>
              <w:pStyle w:val="normaltbl8pt"/>
              <w:rPr>
                <w:rFonts w:asciiTheme="majorHAnsi" w:hAnsiTheme="majorHAnsi"/>
                <w:sz w:val="18"/>
                <w:szCs w:val="18"/>
                <w:lang w:val="en-GB"/>
              </w:rPr>
            </w:pPr>
            <w:r w:rsidRPr="00BE5F2B">
              <w:rPr>
                <w:rFonts w:asciiTheme="majorHAnsi" w:hAnsiTheme="majorHAnsi"/>
                <w:sz w:val="18"/>
                <w:szCs w:val="18"/>
                <w:lang w:val="en-GB"/>
              </w:rPr>
              <w:t xml:space="preserve">• Stop work and initiate a new </w:t>
            </w:r>
            <w:r w:rsidR="0069062A" w:rsidRPr="00BE5F2B">
              <w:rPr>
                <w:rFonts w:asciiTheme="majorHAnsi" w:hAnsiTheme="majorHAnsi"/>
                <w:sz w:val="18"/>
                <w:szCs w:val="18"/>
                <w:lang w:val="en-GB"/>
              </w:rPr>
              <w:t xml:space="preserve">permit to work </w:t>
            </w:r>
            <w:r w:rsidRPr="00BE5F2B">
              <w:rPr>
                <w:rFonts w:asciiTheme="majorHAnsi" w:hAnsiTheme="majorHAnsi"/>
                <w:sz w:val="18"/>
                <w:szCs w:val="18"/>
                <w:lang w:val="en-GB"/>
              </w:rPr>
              <w:t>request in case</w:t>
            </w:r>
            <w:r w:rsidR="00BF124F" w:rsidRPr="00BE5F2B">
              <w:rPr>
                <w:rFonts w:asciiTheme="majorHAnsi" w:hAnsiTheme="majorHAnsi"/>
                <w:sz w:val="18"/>
                <w:szCs w:val="18"/>
                <w:lang w:val="en-GB"/>
              </w:rPr>
              <w:t xml:space="preserve">  </w:t>
            </w:r>
          </w:p>
          <w:p w14:paraId="68D7A480" w14:textId="6D437AE4" w:rsidR="00BF124F" w:rsidRPr="00BE5F2B" w:rsidRDefault="00BF124F" w:rsidP="00092975">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092975" w:rsidRPr="00BE5F2B">
              <w:rPr>
                <w:rFonts w:asciiTheme="majorHAnsi" w:hAnsiTheme="majorHAnsi"/>
                <w:sz w:val="18"/>
                <w:szCs w:val="18"/>
                <w:lang w:val="en-GB"/>
              </w:rPr>
              <w:t>conditions change</w:t>
            </w:r>
          </w:p>
          <w:p w14:paraId="33CEB059" w14:textId="5A97790E" w:rsidR="00BF124F" w:rsidRPr="00BE5F2B" w:rsidRDefault="00092975" w:rsidP="00092975">
            <w:pPr>
              <w:pStyle w:val="normaltbl8pt"/>
              <w:rPr>
                <w:rFonts w:asciiTheme="majorHAnsi" w:hAnsiTheme="majorHAnsi"/>
                <w:sz w:val="18"/>
                <w:szCs w:val="18"/>
                <w:lang w:val="en-GB"/>
              </w:rPr>
            </w:pPr>
            <w:r w:rsidRPr="00BE5F2B">
              <w:rPr>
                <w:rFonts w:asciiTheme="majorHAnsi" w:hAnsiTheme="majorHAnsi"/>
                <w:sz w:val="18"/>
                <w:szCs w:val="18"/>
                <w:lang w:val="en-GB"/>
              </w:rPr>
              <w:t>• Always react to and report it if there is a rule violation or any doubt regarding</w:t>
            </w:r>
            <w:r w:rsidR="00BF124F" w:rsidRPr="00BE5F2B">
              <w:rPr>
                <w:rFonts w:asciiTheme="majorHAnsi" w:hAnsiTheme="majorHAnsi"/>
                <w:sz w:val="18"/>
                <w:szCs w:val="18"/>
                <w:lang w:val="en-GB"/>
              </w:rPr>
              <w:t xml:space="preserve"> </w:t>
            </w:r>
          </w:p>
          <w:p w14:paraId="1B5004C0" w14:textId="58086715" w:rsidR="00BF124F" w:rsidRPr="00BE5F2B" w:rsidRDefault="00BF124F" w:rsidP="00092975">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092975" w:rsidRPr="00BE5F2B">
              <w:rPr>
                <w:rFonts w:asciiTheme="majorHAnsi" w:hAnsiTheme="majorHAnsi"/>
                <w:sz w:val="18"/>
                <w:szCs w:val="18"/>
                <w:lang w:val="en-GB"/>
              </w:rPr>
              <w:t>safety</w:t>
            </w:r>
          </w:p>
          <w:p w14:paraId="67D2F8FD" w14:textId="77777777" w:rsidR="00BF124F" w:rsidRPr="00BE5F2B" w:rsidRDefault="00BF124F" w:rsidP="00246A3E">
            <w:pPr>
              <w:pStyle w:val="normaltbl8pt"/>
              <w:rPr>
                <w:rFonts w:asciiTheme="majorHAnsi" w:hAnsiTheme="majorHAnsi"/>
                <w:sz w:val="18"/>
                <w:szCs w:val="18"/>
                <w:lang w:val="en-GB"/>
              </w:rPr>
            </w:pPr>
          </w:p>
          <w:p w14:paraId="23A6E771" w14:textId="77777777" w:rsidR="00BF124F" w:rsidRPr="00BE5F2B" w:rsidRDefault="00BF124F" w:rsidP="00246A3E">
            <w:pPr>
              <w:pStyle w:val="normaltbl8pt"/>
              <w:rPr>
                <w:rFonts w:asciiTheme="majorHAnsi" w:hAnsiTheme="majorHAnsi"/>
                <w:sz w:val="18"/>
                <w:szCs w:val="18"/>
                <w:lang w:val="en-GB"/>
              </w:rPr>
            </w:pPr>
          </w:p>
        </w:tc>
      </w:tr>
      <w:tr w:rsidR="00BF124F" w:rsidRPr="00BE5F2B" w14:paraId="63FB43D5" w14:textId="77777777" w:rsidTr="002F0932">
        <w:tc>
          <w:tcPr>
            <w:tcW w:w="1295" w:type="pct"/>
            <w:vAlign w:val="center"/>
          </w:tcPr>
          <w:p w14:paraId="6B3C5D91" w14:textId="0E61C5CC" w:rsidR="00BF124F" w:rsidRPr="00BE5F2B" w:rsidRDefault="00BF124F" w:rsidP="00246A3E">
            <w:pPr>
              <w:pStyle w:val="normaltbl8pt"/>
              <w:rPr>
                <w:rFonts w:asciiTheme="majorHAnsi" w:hAnsiTheme="majorHAnsi"/>
                <w:sz w:val="18"/>
                <w:szCs w:val="18"/>
                <w:lang w:val="en-GB"/>
              </w:rPr>
            </w:pPr>
            <w:r w:rsidRPr="00BE5F2B">
              <w:rPr>
                <w:rFonts w:asciiTheme="majorHAnsi" w:hAnsiTheme="majorHAnsi"/>
                <w:noProof/>
                <w:sz w:val="18"/>
                <w:szCs w:val="18"/>
                <w:lang w:val="en-GB" w:eastAsia="en-US"/>
              </w:rPr>
              <w:lastRenderedPageBreak/>
              <w:drawing>
                <wp:inline distT="0" distB="0" distL="0" distR="0" wp14:anchorId="6D3A3C87" wp14:editId="0601CEA8">
                  <wp:extent cx="1085850" cy="1085850"/>
                  <wp:effectExtent l="0" t="0" r="0" b="0"/>
                  <wp:docPr id="7" name="Picture 7" descr="LSR4 Izolation ver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3" descr="LSR4 Izolation ver3"/>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05DE65FC" w14:textId="3ECAE4B5" w:rsidR="00BF124F" w:rsidRPr="00BE5F2B" w:rsidRDefault="00092975" w:rsidP="00092975">
            <w:pPr>
              <w:pStyle w:val="normaltbl8pt"/>
              <w:rPr>
                <w:rStyle w:val="normalbolditalic"/>
                <w:rFonts w:asciiTheme="majorHAnsi" w:hAnsiTheme="majorHAnsi"/>
                <w:sz w:val="18"/>
                <w:szCs w:val="18"/>
                <w:lang w:val="en-GB"/>
              </w:rPr>
            </w:pPr>
            <w:r w:rsidRPr="00BE5F2B">
              <w:rPr>
                <w:rStyle w:val="normalbolditalic"/>
                <w:rFonts w:asciiTheme="majorHAnsi" w:hAnsiTheme="majorHAnsi"/>
                <w:sz w:val="18"/>
                <w:szCs w:val="18"/>
                <w:lang w:val="en-GB"/>
              </w:rPr>
              <w:t>Isolate hazardous energy sources and perform safety checks</w:t>
            </w:r>
          </w:p>
        </w:tc>
        <w:tc>
          <w:tcPr>
            <w:tcW w:w="1295" w:type="pct"/>
            <w:vAlign w:val="center"/>
          </w:tcPr>
          <w:p w14:paraId="3FFB3403" w14:textId="2870CAE5" w:rsidR="00BF124F" w:rsidRPr="00BE5F2B" w:rsidRDefault="00092975" w:rsidP="00092975">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rPr>
              <w:t>Energy isolation separates and protects people from the hazards related to various sources that may be present at any worksite, such as: electricity, pressurised and energised equipment, or even hazardous materials and ignition sources.</w:t>
            </w:r>
            <w:r w:rsidR="00BF124F" w:rsidRPr="00BE5F2B">
              <w:rPr>
                <w:rFonts w:asciiTheme="majorHAnsi" w:hAnsiTheme="majorHAnsi"/>
                <w:sz w:val="18"/>
                <w:szCs w:val="18"/>
                <w:lang w:val="en-GB"/>
              </w:rPr>
              <w:t xml:space="preserve"> </w:t>
            </w:r>
            <w:r w:rsidRPr="00BE5F2B">
              <w:rPr>
                <w:rFonts w:asciiTheme="majorHAnsi" w:hAnsiTheme="majorHAnsi"/>
                <w:sz w:val="18"/>
                <w:szCs w:val="18"/>
                <w:lang w:val="en-GB"/>
              </w:rPr>
              <w:t>Any stored energy (</w:t>
            </w:r>
            <w:proofErr w:type="gramStart"/>
            <w:r w:rsidRPr="00BE5F2B">
              <w:rPr>
                <w:rFonts w:asciiTheme="majorHAnsi" w:hAnsiTheme="majorHAnsi"/>
                <w:sz w:val="18"/>
                <w:szCs w:val="18"/>
                <w:lang w:val="en-GB"/>
              </w:rPr>
              <w:t>e.g.</w:t>
            </w:r>
            <w:proofErr w:type="gramEnd"/>
            <w:r w:rsidRPr="00BE5F2B">
              <w:rPr>
                <w:rFonts w:asciiTheme="majorHAnsi" w:hAnsiTheme="majorHAnsi"/>
                <w:sz w:val="18"/>
                <w:szCs w:val="18"/>
                <w:lang w:val="en-GB"/>
              </w:rPr>
              <w:t xml:space="preserve"> hydraulic or pneumatic energy) must also be blocked and/or discharged.</w:t>
            </w:r>
            <w:r w:rsidR="00BF124F" w:rsidRPr="00BE5F2B">
              <w:rPr>
                <w:rFonts w:asciiTheme="majorHAnsi" w:hAnsiTheme="majorHAnsi"/>
                <w:sz w:val="18"/>
                <w:szCs w:val="18"/>
                <w:lang w:val="en-GB"/>
              </w:rPr>
              <w:t xml:space="preserve"> </w:t>
            </w:r>
          </w:p>
          <w:p w14:paraId="23072B29" w14:textId="480F4C7A" w:rsidR="00BF124F" w:rsidRPr="00BE5F2B" w:rsidRDefault="00092975" w:rsidP="00092975">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rPr>
              <w:t>Energy isolation also provides protection against potential energy s</w:t>
            </w:r>
            <w:r w:rsidR="00434254" w:rsidRPr="00BE5F2B">
              <w:rPr>
                <w:rFonts w:asciiTheme="majorHAnsi" w:hAnsiTheme="majorHAnsi"/>
                <w:sz w:val="18"/>
                <w:szCs w:val="18"/>
                <w:lang w:val="en-GB"/>
              </w:rPr>
              <w:t xml:space="preserve">ources, </w:t>
            </w:r>
            <w:proofErr w:type="gramStart"/>
            <w:r w:rsidR="00434254" w:rsidRPr="00BE5F2B">
              <w:rPr>
                <w:rFonts w:asciiTheme="majorHAnsi" w:hAnsiTheme="majorHAnsi"/>
                <w:sz w:val="18"/>
                <w:szCs w:val="18"/>
                <w:lang w:val="en-GB"/>
              </w:rPr>
              <w:t>e.g.</w:t>
            </w:r>
            <w:proofErr w:type="gramEnd"/>
            <w:r w:rsidR="00434254" w:rsidRPr="00BE5F2B">
              <w:rPr>
                <w:rFonts w:asciiTheme="majorHAnsi" w:hAnsiTheme="majorHAnsi"/>
                <w:sz w:val="18"/>
                <w:szCs w:val="18"/>
                <w:lang w:val="en-GB"/>
              </w:rPr>
              <w:t xml:space="preserve"> positioning valves</w:t>
            </w:r>
            <w:r w:rsidRPr="00BE5F2B">
              <w:rPr>
                <w:rFonts w:asciiTheme="majorHAnsi" w:hAnsiTheme="majorHAnsi"/>
                <w:sz w:val="18"/>
                <w:szCs w:val="18"/>
                <w:lang w:val="en-GB"/>
              </w:rPr>
              <w:t xml:space="preserve"> to prevent unwanted material flow.</w:t>
            </w:r>
            <w:r w:rsidR="00BF124F" w:rsidRPr="00BE5F2B">
              <w:rPr>
                <w:rFonts w:asciiTheme="majorHAnsi" w:hAnsiTheme="majorHAnsi"/>
                <w:sz w:val="18"/>
                <w:szCs w:val="18"/>
                <w:lang w:val="en-GB"/>
              </w:rPr>
              <w:t xml:space="preserve"> </w:t>
            </w:r>
            <w:r w:rsidRPr="00BE5F2B">
              <w:rPr>
                <w:rFonts w:asciiTheme="majorHAnsi" w:hAnsiTheme="majorHAnsi"/>
                <w:sz w:val="18"/>
                <w:szCs w:val="18"/>
                <w:lang w:val="en-GB"/>
              </w:rPr>
              <w:t xml:space="preserve">For this purpose, it is necessary to use safety signs and safety critical equipment (such as isolation devices/emergency valves, blocking/releasing devices, shut-off systems, safety valves, fire and gas alarm systems, certain control levels, alarms, crane computers) as their purpose is to prevent injury, </w:t>
            </w:r>
            <w:proofErr w:type="gramStart"/>
            <w:r w:rsidRPr="00BE5F2B">
              <w:rPr>
                <w:rFonts w:asciiTheme="majorHAnsi" w:hAnsiTheme="majorHAnsi"/>
                <w:sz w:val="18"/>
                <w:szCs w:val="18"/>
                <w:lang w:val="en-GB"/>
              </w:rPr>
              <w:t>death</w:t>
            </w:r>
            <w:proofErr w:type="gramEnd"/>
            <w:r w:rsidRPr="00BE5F2B">
              <w:rPr>
                <w:rFonts w:asciiTheme="majorHAnsi" w:hAnsiTheme="majorHAnsi"/>
                <w:sz w:val="18"/>
                <w:szCs w:val="18"/>
                <w:lang w:val="en-GB"/>
              </w:rPr>
              <w:t xml:space="preserve"> or other major accidents.</w:t>
            </w:r>
          </w:p>
          <w:p w14:paraId="650F9617" w14:textId="0CC6F93A" w:rsidR="00BF124F" w:rsidRPr="00BE5F2B" w:rsidRDefault="00092975" w:rsidP="00597C10">
            <w:pPr>
              <w:pStyle w:val="normaltbl8pt"/>
              <w:spacing w:line="276" w:lineRule="auto"/>
              <w:jc w:val="both"/>
              <w:rPr>
                <w:rFonts w:asciiTheme="majorHAnsi" w:hAnsiTheme="majorHAnsi"/>
                <w:sz w:val="18"/>
                <w:szCs w:val="18"/>
                <w:lang w:val="en-GB" w:eastAsia="hr-HR"/>
              </w:rPr>
            </w:pPr>
            <w:r w:rsidRPr="00BE5F2B">
              <w:rPr>
                <w:rFonts w:asciiTheme="majorHAnsi" w:hAnsiTheme="majorHAnsi"/>
                <w:sz w:val="18"/>
                <w:szCs w:val="18"/>
                <w:lang w:val="en-GB"/>
              </w:rPr>
              <w:t>Performing hot work</w:t>
            </w:r>
            <w:r w:rsidR="00AC1CC1" w:rsidRPr="00BE5F2B">
              <w:rPr>
                <w:rFonts w:asciiTheme="majorHAnsi" w:hAnsiTheme="majorHAnsi"/>
                <w:sz w:val="18"/>
                <w:szCs w:val="18"/>
                <w:lang w:val="en-GB"/>
              </w:rPr>
              <w:t>s</w:t>
            </w:r>
            <w:r w:rsidRPr="00BE5F2B">
              <w:rPr>
                <w:rFonts w:asciiTheme="majorHAnsi" w:hAnsiTheme="majorHAnsi"/>
                <w:sz w:val="18"/>
                <w:szCs w:val="18"/>
                <w:lang w:val="en-GB"/>
              </w:rPr>
              <w:t xml:space="preserve"> or using a flame source is </w:t>
            </w:r>
            <w:r w:rsidRPr="00BE5F2B">
              <w:rPr>
                <w:rFonts w:asciiTheme="majorHAnsi" w:hAnsiTheme="majorHAnsi"/>
                <w:sz w:val="18"/>
                <w:szCs w:val="18"/>
                <w:lang w:val="en-GB"/>
              </w:rPr>
              <w:lastRenderedPageBreak/>
              <w:t xml:space="preserve">extremely dangerous and prohibited without fire safety measures and a proper </w:t>
            </w:r>
            <w:r w:rsidR="0069062A" w:rsidRPr="00BE5F2B">
              <w:rPr>
                <w:rFonts w:asciiTheme="majorHAnsi" w:hAnsiTheme="majorHAnsi"/>
                <w:sz w:val="18"/>
                <w:szCs w:val="18"/>
                <w:lang w:val="en-GB"/>
              </w:rPr>
              <w:t>permit to work</w:t>
            </w:r>
            <w:r w:rsidRPr="00BE5F2B">
              <w:rPr>
                <w:rFonts w:asciiTheme="majorHAnsi" w:hAnsiTheme="majorHAnsi"/>
                <w:sz w:val="18"/>
                <w:szCs w:val="18"/>
                <w:lang w:val="en-GB"/>
              </w:rPr>
              <w:t>.</w:t>
            </w:r>
            <w:r w:rsidR="00BF124F" w:rsidRPr="00BE5F2B">
              <w:rPr>
                <w:rFonts w:asciiTheme="majorHAnsi" w:hAnsiTheme="majorHAnsi"/>
                <w:sz w:val="18"/>
                <w:szCs w:val="18"/>
                <w:lang w:val="en-GB"/>
              </w:rPr>
              <w:t xml:space="preserve"> </w:t>
            </w:r>
            <w:r w:rsidR="006B7B1E" w:rsidRPr="00BE5F2B">
              <w:rPr>
                <w:rFonts w:asciiTheme="majorHAnsi" w:hAnsiTheme="majorHAnsi"/>
                <w:sz w:val="18"/>
                <w:szCs w:val="18"/>
                <w:lang w:val="en-GB"/>
              </w:rPr>
              <w:t>As a special case of energy isolation, ignition sources should be isolated from flammable materials.</w:t>
            </w:r>
          </w:p>
        </w:tc>
        <w:tc>
          <w:tcPr>
            <w:tcW w:w="2410" w:type="pct"/>
            <w:vAlign w:val="center"/>
          </w:tcPr>
          <w:p w14:paraId="21FDD42A" w14:textId="575438EC" w:rsidR="00BF124F" w:rsidRPr="00BE5F2B" w:rsidRDefault="006B7B1E" w:rsidP="006B7B1E">
            <w:pPr>
              <w:pStyle w:val="normaltbl8pt"/>
              <w:rPr>
                <w:rStyle w:val="normalbold"/>
                <w:rFonts w:asciiTheme="majorHAnsi" w:hAnsiTheme="majorHAnsi"/>
                <w:sz w:val="18"/>
                <w:szCs w:val="18"/>
                <w:lang w:val="en-GB"/>
              </w:rPr>
            </w:pPr>
            <w:r w:rsidRPr="00BE5F2B">
              <w:rPr>
                <w:rStyle w:val="normalbold"/>
                <w:rFonts w:asciiTheme="majorHAnsi" w:hAnsiTheme="majorHAnsi"/>
                <w:sz w:val="18"/>
                <w:szCs w:val="18"/>
                <w:lang w:val="en-GB"/>
              </w:rPr>
              <w:lastRenderedPageBreak/>
              <w:t>To prevent major accidents and any hazard related to fire or explosion, I must:</w:t>
            </w:r>
          </w:p>
          <w:p w14:paraId="21C100A3" w14:textId="221867DD" w:rsidR="00BF124F" w:rsidRPr="00BE5F2B" w:rsidRDefault="008854F5" w:rsidP="008854F5">
            <w:pPr>
              <w:pStyle w:val="normaltbl8pt"/>
              <w:rPr>
                <w:rFonts w:asciiTheme="majorHAnsi" w:hAnsiTheme="majorHAnsi"/>
                <w:sz w:val="18"/>
                <w:szCs w:val="18"/>
                <w:lang w:val="en-GB"/>
              </w:rPr>
            </w:pPr>
            <w:r w:rsidRPr="00BE5F2B">
              <w:rPr>
                <w:rFonts w:asciiTheme="majorHAnsi" w:hAnsiTheme="majorHAnsi"/>
                <w:sz w:val="18"/>
                <w:szCs w:val="18"/>
                <w:lang w:val="en-GB"/>
              </w:rPr>
              <w:t>• Identify all sources of energy and start-up</w:t>
            </w:r>
            <w:r w:rsidR="00BF124F" w:rsidRPr="00BE5F2B">
              <w:rPr>
                <w:rFonts w:asciiTheme="majorHAnsi" w:hAnsiTheme="majorHAnsi"/>
                <w:sz w:val="18"/>
                <w:szCs w:val="18"/>
                <w:lang w:val="en-GB"/>
              </w:rPr>
              <w:t xml:space="preserve"> </w:t>
            </w:r>
          </w:p>
          <w:p w14:paraId="04423B98" w14:textId="6C2D53BE" w:rsidR="00BF124F" w:rsidRPr="00BE5F2B" w:rsidRDefault="008854F5" w:rsidP="008854F5">
            <w:pPr>
              <w:pStyle w:val="normaltbl8pt"/>
              <w:rPr>
                <w:rFonts w:asciiTheme="majorHAnsi" w:hAnsiTheme="majorHAnsi"/>
                <w:sz w:val="18"/>
                <w:szCs w:val="18"/>
                <w:lang w:val="en-GB"/>
              </w:rPr>
            </w:pPr>
            <w:r w:rsidRPr="00BE5F2B">
              <w:rPr>
                <w:rFonts w:asciiTheme="majorHAnsi" w:hAnsiTheme="majorHAnsi"/>
                <w:sz w:val="18"/>
                <w:szCs w:val="18"/>
                <w:lang w:val="en-GB"/>
              </w:rPr>
              <w:t>• Confirm that hazardous materials and energy sources are isolated, blocked and properly</w:t>
            </w:r>
            <w:r w:rsidR="00BF124F" w:rsidRPr="00BE5F2B">
              <w:rPr>
                <w:rFonts w:asciiTheme="majorHAnsi" w:hAnsiTheme="majorHAnsi"/>
                <w:sz w:val="18"/>
                <w:szCs w:val="18"/>
                <w:lang w:val="en-GB"/>
              </w:rPr>
              <w:t xml:space="preserve">  </w:t>
            </w:r>
          </w:p>
          <w:p w14:paraId="7BF4E98B" w14:textId="72A5750E" w:rsidR="00BF124F" w:rsidRPr="00BE5F2B" w:rsidRDefault="00BF124F" w:rsidP="008854F5">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8854F5" w:rsidRPr="00BE5F2B">
              <w:rPr>
                <w:rFonts w:asciiTheme="majorHAnsi" w:hAnsiTheme="majorHAnsi"/>
                <w:sz w:val="18"/>
                <w:szCs w:val="18"/>
                <w:lang w:val="en-GB"/>
              </w:rPr>
              <w:t>marked</w:t>
            </w:r>
          </w:p>
          <w:p w14:paraId="7DB06397" w14:textId="64CEF1B7" w:rsidR="00BF124F" w:rsidRPr="00BE5F2B" w:rsidRDefault="008854F5" w:rsidP="008854F5">
            <w:pPr>
              <w:pStyle w:val="normaltbl8pt"/>
              <w:rPr>
                <w:rFonts w:asciiTheme="majorHAnsi" w:hAnsiTheme="majorHAnsi"/>
                <w:sz w:val="18"/>
                <w:szCs w:val="18"/>
                <w:lang w:val="en-GB"/>
              </w:rPr>
            </w:pPr>
            <w:r w:rsidRPr="00BE5F2B">
              <w:rPr>
                <w:rFonts w:asciiTheme="majorHAnsi" w:hAnsiTheme="majorHAnsi"/>
                <w:sz w:val="18"/>
                <w:szCs w:val="18"/>
                <w:lang w:val="en-GB"/>
              </w:rPr>
              <w:t>• Check that there is no energy, check for residual or stored energy,</w:t>
            </w:r>
          </w:p>
          <w:p w14:paraId="72E99FD9" w14:textId="75BA6F9A" w:rsidR="00BF124F" w:rsidRPr="00BE5F2B" w:rsidRDefault="008854F5" w:rsidP="008854F5">
            <w:pPr>
              <w:pStyle w:val="normaltbl8pt"/>
              <w:rPr>
                <w:rFonts w:asciiTheme="majorHAnsi" w:hAnsiTheme="majorHAnsi"/>
                <w:sz w:val="18"/>
                <w:szCs w:val="18"/>
                <w:lang w:val="en-GB"/>
              </w:rPr>
            </w:pPr>
            <w:r w:rsidRPr="00BE5F2B">
              <w:rPr>
                <w:rFonts w:asciiTheme="majorHAnsi" w:hAnsiTheme="majorHAnsi"/>
                <w:sz w:val="18"/>
                <w:szCs w:val="18"/>
                <w:lang w:val="en-GB"/>
              </w:rPr>
              <w:t xml:space="preserve">• Understand and use safety equipment and procedures related to </w:t>
            </w:r>
          </w:p>
          <w:p w14:paraId="07A63BC0" w14:textId="4991D562" w:rsidR="00BF124F" w:rsidRPr="00BE5F2B" w:rsidRDefault="00BF124F" w:rsidP="008854F5">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8854F5" w:rsidRPr="00BE5F2B">
              <w:rPr>
                <w:rFonts w:asciiTheme="majorHAnsi" w:hAnsiTheme="majorHAnsi"/>
                <w:sz w:val="18"/>
                <w:szCs w:val="18"/>
                <w:lang w:val="en-GB"/>
              </w:rPr>
              <w:t>the work tasks</w:t>
            </w:r>
          </w:p>
          <w:p w14:paraId="0F4EE83B" w14:textId="51FA23E7" w:rsidR="00BF124F" w:rsidRPr="00BE5F2B" w:rsidRDefault="008854F5" w:rsidP="008854F5">
            <w:pPr>
              <w:pStyle w:val="normaltbl8pt"/>
              <w:rPr>
                <w:rFonts w:asciiTheme="majorHAnsi" w:hAnsiTheme="majorHAnsi"/>
                <w:sz w:val="18"/>
                <w:szCs w:val="18"/>
                <w:lang w:val="en-GB"/>
              </w:rPr>
            </w:pPr>
            <w:r w:rsidRPr="00BE5F2B">
              <w:rPr>
                <w:rFonts w:asciiTheme="majorHAnsi" w:hAnsiTheme="majorHAnsi"/>
                <w:sz w:val="18"/>
                <w:szCs w:val="18"/>
                <w:lang w:val="en-GB"/>
              </w:rPr>
              <w:t>• Work only in those excavations that are secured by supports</w:t>
            </w:r>
          </w:p>
          <w:p w14:paraId="612FCABE" w14:textId="07F864B8" w:rsidR="00BF124F" w:rsidRPr="00BE5F2B" w:rsidRDefault="008854F5" w:rsidP="008854F5">
            <w:pPr>
              <w:pStyle w:val="normaltbl8pt"/>
              <w:rPr>
                <w:rFonts w:asciiTheme="majorHAnsi" w:hAnsiTheme="majorHAnsi"/>
                <w:sz w:val="18"/>
                <w:szCs w:val="18"/>
                <w:lang w:val="en-GB"/>
              </w:rPr>
            </w:pPr>
            <w:r w:rsidRPr="00BE5F2B">
              <w:rPr>
                <w:rFonts w:asciiTheme="majorHAnsi" w:hAnsiTheme="majorHAnsi"/>
                <w:sz w:val="18"/>
                <w:szCs w:val="18"/>
                <w:lang w:val="en-GB"/>
              </w:rPr>
              <w:t>• Consume cigarettes in the permitted and marked smoking area</w:t>
            </w:r>
          </w:p>
          <w:p w14:paraId="0181B46B" w14:textId="16A19045" w:rsidR="00BF124F" w:rsidRPr="00BE5F2B" w:rsidRDefault="008854F5" w:rsidP="008854F5">
            <w:pPr>
              <w:pStyle w:val="normaltbl8pt"/>
              <w:rPr>
                <w:rFonts w:asciiTheme="majorHAnsi" w:hAnsiTheme="majorHAnsi"/>
                <w:sz w:val="18"/>
                <w:szCs w:val="18"/>
                <w:lang w:val="en-GB"/>
              </w:rPr>
            </w:pPr>
            <w:r w:rsidRPr="00BE5F2B">
              <w:rPr>
                <w:rFonts w:asciiTheme="majorHAnsi" w:hAnsiTheme="majorHAnsi"/>
                <w:sz w:val="18"/>
                <w:szCs w:val="18"/>
                <w:lang w:val="en-GB"/>
              </w:rPr>
              <w:t>• Before the start of hot works in technological areas (Ex.</w:t>
            </w:r>
            <w:r w:rsidR="00BF124F" w:rsidRPr="00BE5F2B">
              <w:rPr>
                <w:rFonts w:asciiTheme="majorHAnsi" w:hAnsiTheme="majorHAnsi"/>
                <w:sz w:val="18"/>
                <w:szCs w:val="18"/>
                <w:lang w:val="en-GB"/>
              </w:rPr>
              <w:t xml:space="preserve"> </w:t>
            </w:r>
            <w:r w:rsidRPr="00BE5F2B">
              <w:rPr>
                <w:rFonts w:asciiTheme="majorHAnsi" w:hAnsiTheme="majorHAnsi"/>
                <w:sz w:val="18"/>
                <w:szCs w:val="18"/>
                <w:lang w:val="en-GB"/>
              </w:rPr>
              <w:t>zones):</w:t>
            </w:r>
          </w:p>
          <w:p w14:paraId="67F314BB" w14:textId="7DE9424D" w:rsidR="00BF124F" w:rsidRPr="00BE5F2B" w:rsidRDefault="00BF124F" w:rsidP="008854F5">
            <w:pPr>
              <w:pStyle w:val="normaltbl8pt"/>
              <w:rPr>
                <w:rFonts w:asciiTheme="majorHAnsi" w:hAnsiTheme="majorHAnsi"/>
                <w:sz w:val="18"/>
                <w:szCs w:val="18"/>
                <w:lang w:val="en-GB"/>
              </w:rPr>
            </w:pPr>
            <w:r w:rsidRPr="00BE5F2B">
              <w:rPr>
                <w:rFonts w:asciiTheme="majorHAnsi" w:hAnsiTheme="majorHAnsi"/>
                <w:sz w:val="18"/>
                <w:szCs w:val="18"/>
                <w:lang w:val="en-GB"/>
              </w:rPr>
              <w:t xml:space="preserve">  - </w:t>
            </w:r>
            <w:r w:rsidR="008854F5" w:rsidRPr="00BE5F2B">
              <w:rPr>
                <w:rFonts w:asciiTheme="majorHAnsi" w:hAnsiTheme="majorHAnsi"/>
                <w:sz w:val="18"/>
                <w:szCs w:val="18"/>
                <w:lang w:val="en-GB"/>
              </w:rPr>
              <w:t>Confirm that hazardous and flammable materials have been relocated or isolated</w:t>
            </w:r>
            <w:r w:rsidRPr="00BE5F2B">
              <w:rPr>
                <w:rFonts w:asciiTheme="majorHAnsi" w:hAnsiTheme="majorHAnsi"/>
                <w:sz w:val="18"/>
                <w:szCs w:val="18"/>
                <w:lang w:val="en-GB"/>
              </w:rPr>
              <w:t xml:space="preserve"> </w:t>
            </w:r>
          </w:p>
          <w:p w14:paraId="736F3C0C" w14:textId="770447E6" w:rsidR="00BF124F" w:rsidRPr="00BE5F2B" w:rsidRDefault="00BF124F" w:rsidP="008854F5">
            <w:pPr>
              <w:pStyle w:val="normaltbl8pt"/>
              <w:rPr>
                <w:rFonts w:asciiTheme="majorHAnsi" w:hAnsiTheme="majorHAnsi"/>
                <w:sz w:val="18"/>
                <w:szCs w:val="18"/>
                <w:lang w:val="en-GB"/>
              </w:rPr>
            </w:pPr>
            <w:r w:rsidRPr="00BE5F2B">
              <w:rPr>
                <w:rFonts w:asciiTheme="majorHAnsi" w:hAnsiTheme="majorHAnsi"/>
                <w:sz w:val="18"/>
                <w:szCs w:val="18"/>
                <w:lang w:val="en-GB"/>
              </w:rPr>
              <w:t xml:space="preserve">  - </w:t>
            </w:r>
            <w:r w:rsidR="008854F5" w:rsidRPr="00BE5F2B">
              <w:rPr>
                <w:rFonts w:asciiTheme="majorHAnsi" w:hAnsiTheme="majorHAnsi"/>
                <w:sz w:val="18"/>
                <w:szCs w:val="18"/>
                <w:lang w:val="en-GB"/>
              </w:rPr>
              <w:t xml:space="preserve">Confirm that the working atmosphere in hazardous areas has been tested </w:t>
            </w:r>
            <w:r w:rsidRPr="00BE5F2B">
              <w:rPr>
                <w:rFonts w:asciiTheme="majorHAnsi" w:hAnsiTheme="majorHAnsi"/>
                <w:sz w:val="18"/>
                <w:szCs w:val="18"/>
                <w:lang w:val="en-GB"/>
              </w:rPr>
              <w:t xml:space="preserve"> </w:t>
            </w:r>
          </w:p>
          <w:p w14:paraId="0D5F962B" w14:textId="08A411D3" w:rsidR="00BF124F" w:rsidRPr="00BE5F2B" w:rsidRDefault="00BF124F" w:rsidP="008854F5">
            <w:pPr>
              <w:pStyle w:val="normaltbl8pt"/>
              <w:rPr>
                <w:rFonts w:asciiTheme="majorHAnsi" w:hAnsiTheme="majorHAnsi"/>
                <w:sz w:val="18"/>
                <w:szCs w:val="18"/>
                <w:lang w:val="en-GB"/>
              </w:rPr>
            </w:pPr>
            <w:r w:rsidRPr="00BE5F2B">
              <w:rPr>
                <w:rFonts w:asciiTheme="majorHAnsi" w:hAnsiTheme="majorHAnsi"/>
                <w:sz w:val="18"/>
                <w:szCs w:val="18"/>
                <w:lang w:val="en-GB"/>
              </w:rPr>
              <w:t xml:space="preserve">  - </w:t>
            </w:r>
            <w:r w:rsidR="008854F5" w:rsidRPr="00BE5F2B">
              <w:rPr>
                <w:rFonts w:asciiTheme="majorHAnsi" w:hAnsiTheme="majorHAnsi"/>
                <w:sz w:val="18"/>
                <w:szCs w:val="18"/>
                <w:lang w:val="en-GB"/>
              </w:rPr>
              <w:t>Ensure that the working atmosphere is constantly monitored/tested</w:t>
            </w:r>
          </w:p>
          <w:p w14:paraId="2710A233" w14:textId="54A5B04D" w:rsidR="00BF124F" w:rsidRPr="00BE5F2B" w:rsidRDefault="00BF124F" w:rsidP="008854F5">
            <w:pPr>
              <w:pStyle w:val="normaltbl8pt"/>
              <w:rPr>
                <w:rFonts w:asciiTheme="majorHAnsi" w:hAnsiTheme="majorHAnsi"/>
                <w:sz w:val="18"/>
                <w:szCs w:val="18"/>
                <w:lang w:val="en-GB"/>
              </w:rPr>
            </w:pPr>
            <w:r w:rsidRPr="00BE5F2B">
              <w:rPr>
                <w:rFonts w:asciiTheme="majorHAnsi" w:hAnsiTheme="majorHAnsi"/>
                <w:sz w:val="18"/>
                <w:szCs w:val="18"/>
                <w:lang w:val="en-GB"/>
              </w:rPr>
              <w:t xml:space="preserve">  - </w:t>
            </w:r>
            <w:r w:rsidR="008854F5" w:rsidRPr="00BE5F2B">
              <w:rPr>
                <w:rFonts w:asciiTheme="majorHAnsi" w:hAnsiTheme="majorHAnsi"/>
                <w:sz w:val="18"/>
                <w:szCs w:val="18"/>
                <w:lang w:val="en-GB"/>
              </w:rPr>
              <w:t>Obtain and apply the permit for hot works</w:t>
            </w:r>
          </w:p>
          <w:p w14:paraId="442B494E" w14:textId="585899B8" w:rsidR="00BF124F" w:rsidRPr="00BE5F2B" w:rsidRDefault="008854F5" w:rsidP="008854F5">
            <w:pPr>
              <w:pStyle w:val="normaltbl8pt"/>
              <w:rPr>
                <w:rFonts w:asciiTheme="majorHAnsi" w:hAnsiTheme="majorHAnsi"/>
                <w:sz w:val="18"/>
                <w:szCs w:val="18"/>
                <w:lang w:val="en-GB"/>
              </w:rPr>
            </w:pPr>
            <w:r w:rsidRPr="00BE5F2B">
              <w:rPr>
                <w:rFonts w:asciiTheme="majorHAnsi" w:hAnsiTheme="majorHAnsi"/>
                <w:sz w:val="18"/>
                <w:szCs w:val="18"/>
                <w:lang w:val="en-GB"/>
              </w:rPr>
              <w:t>• Never allow the disabling or overriding of safety equipment,</w:t>
            </w:r>
            <w:r w:rsidR="00BF124F" w:rsidRPr="00BE5F2B">
              <w:rPr>
                <w:rFonts w:asciiTheme="majorHAnsi" w:hAnsiTheme="majorHAnsi"/>
                <w:sz w:val="18"/>
                <w:szCs w:val="18"/>
                <w:lang w:val="en-GB"/>
              </w:rPr>
              <w:t xml:space="preserve">           </w:t>
            </w:r>
          </w:p>
          <w:p w14:paraId="4BA819D0" w14:textId="7AC45DE3" w:rsidR="00BF124F" w:rsidRPr="00BE5F2B" w:rsidRDefault="00BF124F" w:rsidP="008854F5">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38264A" w:rsidRPr="00BE5F2B">
              <w:rPr>
                <w:rFonts w:asciiTheme="majorHAnsi" w:hAnsiTheme="majorHAnsi"/>
                <w:sz w:val="18"/>
                <w:szCs w:val="18"/>
                <w:lang w:val="en-GB"/>
              </w:rPr>
              <w:t>never</w:t>
            </w:r>
            <w:r w:rsidR="008854F5" w:rsidRPr="00BE5F2B">
              <w:rPr>
                <w:rFonts w:asciiTheme="majorHAnsi" w:hAnsiTheme="majorHAnsi"/>
                <w:sz w:val="18"/>
                <w:szCs w:val="18"/>
                <w:lang w:val="en-GB"/>
              </w:rPr>
              <w:t xml:space="preserve"> deviate from the procedures, I am not allowed to cross the barriers without permission and I </w:t>
            </w:r>
            <w:proofErr w:type="gramStart"/>
            <w:r w:rsidR="008854F5" w:rsidRPr="00BE5F2B">
              <w:rPr>
                <w:rFonts w:asciiTheme="majorHAnsi" w:hAnsiTheme="majorHAnsi"/>
                <w:sz w:val="18"/>
                <w:szCs w:val="18"/>
                <w:lang w:val="en-GB"/>
              </w:rPr>
              <w:t>must</w:t>
            </w:r>
            <w:proofErr w:type="gramEnd"/>
            <w:r w:rsidRPr="00BE5F2B">
              <w:rPr>
                <w:rFonts w:asciiTheme="majorHAnsi" w:hAnsiTheme="majorHAnsi"/>
                <w:sz w:val="18"/>
                <w:szCs w:val="18"/>
                <w:lang w:val="en-GB"/>
              </w:rPr>
              <w:t xml:space="preserve"> </w:t>
            </w:r>
          </w:p>
          <w:p w14:paraId="0AF330A9" w14:textId="7777BBFF" w:rsidR="00BF124F" w:rsidRPr="00BE5F2B" w:rsidRDefault="00BF124F" w:rsidP="008854F5">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8854F5" w:rsidRPr="00BE5F2B">
              <w:rPr>
                <w:rFonts w:asciiTheme="majorHAnsi" w:hAnsiTheme="majorHAnsi"/>
                <w:sz w:val="18"/>
                <w:szCs w:val="18"/>
                <w:lang w:val="en-GB"/>
              </w:rPr>
              <w:t xml:space="preserve">always ensure that temporary safety </w:t>
            </w:r>
            <w:r w:rsidR="00F85F99" w:rsidRPr="00BE5F2B">
              <w:rPr>
                <w:rFonts w:asciiTheme="majorHAnsi" w:hAnsiTheme="majorHAnsi"/>
                <w:sz w:val="18"/>
                <w:szCs w:val="18"/>
                <w:lang w:val="en-GB"/>
              </w:rPr>
              <w:t xml:space="preserve">measures </w:t>
            </w:r>
            <w:r w:rsidR="008854F5" w:rsidRPr="00BE5F2B">
              <w:rPr>
                <w:rFonts w:asciiTheme="majorHAnsi" w:hAnsiTheme="majorHAnsi"/>
                <w:sz w:val="18"/>
                <w:szCs w:val="18"/>
                <w:lang w:val="en-GB"/>
              </w:rPr>
              <w:t>are in place where they are supposed to be</w:t>
            </w:r>
            <w:r w:rsidRPr="00BE5F2B">
              <w:rPr>
                <w:rFonts w:asciiTheme="majorHAnsi" w:hAnsiTheme="majorHAnsi"/>
                <w:sz w:val="18"/>
                <w:szCs w:val="18"/>
                <w:lang w:val="en-GB"/>
              </w:rPr>
              <w:t xml:space="preserve">  </w:t>
            </w:r>
          </w:p>
          <w:p w14:paraId="2E9E6CAE" w14:textId="3A397984" w:rsidR="00BF124F" w:rsidRPr="00BE5F2B" w:rsidRDefault="008854F5" w:rsidP="008854F5">
            <w:pPr>
              <w:pStyle w:val="normaltbl8pt"/>
              <w:rPr>
                <w:rFonts w:asciiTheme="majorHAnsi" w:hAnsiTheme="majorHAnsi"/>
                <w:sz w:val="18"/>
                <w:szCs w:val="18"/>
                <w:lang w:val="en-GB"/>
              </w:rPr>
            </w:pPr>
            <w:r w:rsidRPr="00BE5F2B">
              <w:rPr>
                <w:rFonts w:asciiTheme="majorHAnsi" w:hAnsiTheme="majorHAnsi"/>
                <w:sz w:val="18"/>
                <w:szCs w:val="18"/>
                <w:lang w:val="en-GB"/>
              </w:rPr>
              <w:lastRenderedPageBreak/>
              <w:t>• Always react to and report it if there is a rule violation or any doubt regarding</w:t>
            </w:r>
            <w:r w:rsidR="00BF124F" w:rsidRPr="00BE5F2B">
              <w:rPr>
                <w:rFonts w:asciiTheme="majorHAnsi" w:hAnsiTheme="majorHAnsi"/>
                <w:sz w:val="18"/>
                <w:szCs w:val="18"/>
                <w:lang w:val="en-GB"/>
              </w:rPr>
              <w:t xml:space="preserve"> </w:t>
            </w:r>
          </w:p>
          <w:p w14:paraId="0EBC2C46" w14:textId="5B1D9013" w:rsidR="00BF124F" w:rsidRPr="00BE5F2B" w:rsidRDefault="00BF124F" w:rsidP="00597C10">
            <w:pPr>
              <w:pStyle w:val="normaltbl8pt"/>
              <w:rPr>
                <w:rStyle w:val="normalbold"/>
                <w:rFonts w:asciiTheme="majorHAnsi" w:hAnsiTheme="majorHAnsi"/>
                <w:sz w:val="18"/>
                <w:szCs w:val="18"/>
                <w:lang w:val="en-GB"/>
              </w:rPr>
            </w:pPr>
            <w:r w:rsidRPr="00BE5F2B">
              <w:rPr>
                <w:rFonts w:asciiTheme="majorHAnsi" w:hAnsiTheme="majorHAnsi"/>
                <w:sz w:val="18"/>
                <w:szCs w:val="18"/>
                <w:lang w:val="en-GB"/>
              </w:rPr>
              <w:t xml:space="preserve">  </w:t>
            </w:r>
            <w:r w:rsidR="008854F5" w:rsidRPr="00BE5F2B">
              <w:rPr>
                <w:rFonts w:asciiTheme="majorHAnsi" w:hAnsiTheme="majorHAnsi"/>
                <w:sz w:val="18"/>
                <w:szCs w:val="18"/>
                <w:lang w:val="en-GB"/>
              </w:rPr>
              <w:t>safety</w:t>
            </w:r>
          </w:p>
        </w:tc>
      </w:tr>
      <w:tr w:rsidR="00BF124F" w:rsidRPr="00BE5F2B" w14:paraId="1A1F8B1D" w14:textId="77777777" w:rsidTr="002F0932">
        <w:tc>
          <w:tcPr>
            <w:tcW w:w="1295" w:type="pct"/>
            <w:vAlign w:val="center"/>
          </w:tcPr>
          <w:p w14:paraId="39662A61" w14:textId="2ED2B6E4" w:rsidR="00BF124F" w:rsidRPr="00BE5F2B" w:rsidRDefault="00BF124F" w:rsidP="00246A3E">
            <w:pPr>
              <w:pStyle w:val="normaltbl8pt"/>
              <w:rPr>
                <w:rStyle w:val="normalbolditalic"/>
                <w:rFonts w:asciiTheme="majorHAnsi" w:hAnsiTheme="majorHAnsi"/>
                <w:sz w:val="18"/>
                <w:szCs w:val="18"/>
                <w:lang w:val="en-GB"/>
              </w:rPr>
            </w:pPr>
            <w:r w:rsidRPr="00BE5F2B">
              <w:rPr>
                <w:rFonts w:asciiTheme="majorHAnsi" w:hAnsiTheme="majorHAnsi"/>
                <w:noProof/>
                <w:sz w:val="18"/>
                <w:szCs w:val="18"/>
                <w:lang w:val="en-GB" w:eastAsia="en-US"/>
              </w:rPr>
              <w:lastRenderedPageBreak/>
              <w:drawing>
                <wp:inline distT="0" distB="0" distL="0" distR="0" wp14:anchorId="6E310A51" wp14:editId="23D7F4B0">
                  <wp:extent cx="1133475" cy="1143000"/>
                  <wp:effectExtent l="0" t="0" r="9525" b="0"/>
                  <wp:docPr id="6" name="Picture 6" descr="Confined Space NEW 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5" descr="Confined Space NEW ver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14:paraId="1F74A993" w14:textId="505CB151" w:rsidR="00BF124F" w:rsidRPr="00BE5F2B" w:rsidRDefault="00566E60" w:rsidP="00566E60">
            <w:pPr>
              <w:pStyle w:val="normaltbl8pt"/>
              <w:rPr>
                <w:rStyle w:val="normalbolditalic"/>
                <w:rFonts w:asciiTheme="majorHAnsi" w:hAnsiTheme="majorHAnsi"/>
                <w:sz w:val="18"/>
                <w:szCs w:val="18"/>
                <w:lang w:val="en-GB"/>
              </w:rPr>
            </w:pPr>
            <w:r w:rsidRPr="00BE5F2B">
              <w:rPr>
                <w:rStyle w:val="normalbolditalic"/>
                <w:rFonts w:asciiTheme="majorHAnsi" w:hAnsiTheme="majorHAnsi"/>
                <w:sz w:val="18"/>
                <w:szCs w:val="18"/>
                <w:lang w:val="en-GB"/>
              </w:rPr>
              <w:t xml:space="preserve">Obtain approval prior to entering a </w:t>
            </w:r>
            <w:r w:rsidR="00233D31">
              <w:rPr>
                <w:rStyle w:val="normalbolditalic"/>
                <w:rFonts w:asciiTheme="majorHAnsi" w:hAnsiTheme="majorHAnsi"/>
                <w:sz w:val="18"/>
                <w:szCs w:val="18"/>
                <w:lang w:val="en-GB"/>
              </w:rPr>
              <w:t>confined space</w:t>
            </w:r>
          </w:p>
        </w:tc>
        <w:tc>
          <w:tcPr>
            <w:tcW w:w="1295" w:type="pct"/>
            <w:vAlign w:val="center"/>
          </w:tcPr>
          <w:p w14:paraId="599A3A2D" w14:textId="40047AAD" w:rsidR="00BF124F" w:rsidRPr="00BE5F2B" w:rsidRDefault="00C006AE" w:rsidP="00E5770C">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rPr>
              <w:t xml:space="preserve">A </w:t>
            </w:r>
            <w:r w:rsidR="00233D31">
              <w:rPr>
                <w:rFonts w:asciiTheme="majorHAnsi" w:hAnsiTheme="majorHAnsi"/>
                <w:sz w:val="18"/>
                <w:szCs w:val="18"/>
                <w:lang w:val="en-GB"/>
              </w:rPr>
              <w:t>confined space</w:t>
            </w:r>
            <w:r w:rsidR="00566E60" w:rsidRPr="00BE5F2B">
              <w:rPr>
                <w:rFonts w:asciiTheme="majorHAnsi" w:hAnsiTheme="majorHAnsi"/>
                <w:sz w:val="18"/>
                <w:szCs w:val="18"/>
                <w:lang w:val="en-GB"/>
              </w:rPr>
              <w:t xml:space="preserve"> such as a ship, tank or pipe, </w:t>
            </w:r>
            <w:proofErr w:type="gramStart"/>
            <w:r w:rsidR="00566E60" w:rsidRPr="00BE5F2B">
              <w:rPr>
                <w:rFonts w:asciiTheme="majorHAnsi" w:hAnsiTheme="majorHAnsi"/>
                <w:sz w:val="18"/>
                <w:szCs w:val="18"/>
                <w:lang w:val="en-GB"/>
              </w:rPr>
              <w:t>basement</w:t>
            </w:r>
            <w:proofErr w:type="gramEnd"/>
            <w:r w:rsidR="00566E60" w:rsidRPr="00BE5F2B">
              <w:rPr>
                <w:rFonts w:asciiTheme="majorHAnsi" w:hAnsiTheme="majorHAnsi"/>
                <w:sz w:val="18"/>
                <w:szCs w:val="18"/>
                <w:lang w:val="en-GB"/>
              </w:rPr>
              <w:t xml:space="preserve"> or excavation, etc. </w:t>
            </w:r>
            <w:r w:rsidRPr="00BE5F2B">
              <w:rPr>
                <w:rFonts w:asciiTheme="majorHAnsi" w:hAnsiTheme="majorHAnsi"/>
                <w:sz w:val="18"/>
                <w:szCs w:val="18"/>
                <w:lang w:val="en-GB"/>
              </w:rPr>
              <w:t>is always considered a hazardous</w:t>
            </w:r>
            <w:r w:rsidR="00566E60" w:rsidRPr="00BE5F2B">
              <w:rPr>
                <w:rFonts w:asciiTheme="majorHAnsi" w:hAnsiTheme="majorHAnsi"/>
                <w:sz w:val="18"/>
                <w:szCs w:val="18"/>
                <w:lang w:val="en-GB"/>
              </w:rPr>
              <w:t xml:space="preserve"> area.</w:t>
            </w:r>
            <w:r w:rsidR="00BF124F" w:rsidRPr="00BE5F2B">
              <w:rPr>
                <w:rFonts w:asciiTheme="majorHAnsi" w:hAnsiTheme="majorHAnsi"/>
                <w:sz w:val="18"/>
                <w:szCs w:val="18"/>
                <w:lang w:val="en-GB"/>
              </w:rPr>
              <w:t xml:space="preserve"> </w:t>
            </w:r>
            <w:r w:rsidRPr="00BE5F2B">
              <w:rPr>
                <w:rFonts w:asciiTheme="majorHAnsi" w:hAnsiTheme="majorHAnsi"/>
                <w:sz w:val="18"/>
                <w:szCs w:val="18"/>
                <w:lang w:val="en-GB"/>
              </w:rPr>
              <w:t>Since such a space is not designed for living and working, hazardous substances or a hazardous atmosphere (</w:t>
            </w:r>
            <w:proofErr w:type="gramStart"/>
            <w:r w:rsidRPr="00BE5F2B">
              <w:rPr>
                <w:rFonts w:asciiTheme="majorHAnsi" w:hAnsiTheme="majorHAnsi"/>
                <w:sz w:val="18"/>
                <w:szCs w:val="18"/>
                <w:lang w:val="en-GB"/>
              </w:rPr>
              <w:t>e.g.</w:t>
            </w:r>
            <w:proofErr w:type="gramEnd"/>
            <w:r w:rsidRPr="00BE5F2B">
              <w:rPr>
                <w:rFonts w:asciiTheme="majorHAnsi" w:hAnsiTheme="majorHAnsi"/>
                <w:sz w:val="18"/>
                <w:szCs w:val="18"/>
                <w:lang w:val="en-GB"/>
              </w:rPr>
              <w:t xml:space="preserve"> lack of oxygen) may occur or concentrate within it.</w:t>
            </w:r>
            <w:r w:rsidR="00BF124F" w:rsidRPr="00BE5F2B">
              <w:rPr>
                <w:rFonts w:asciiTheme="majorHAnsi" w:hAnsiTheme="majorHAnsi"/>
                <w:sz w:val="18"/>
                <w:szCs w:val="18"/>
                <w:lang w:val="en-GB"/>
              </w:rPr>
              <w:t xml:space="preserve"> </w:t>
            </w:r>
            <w:r w:rsidR="00E5770C" w:rsidRPr="00BE5F2B">
              <w:rPr>
                <w:rFonts w:asciiTheme="majorHAnsi" w:hAnsiTheme="majorHAnsi"/>
                <w:sz w:val="18"/>
                <w:szCs w:val="18"/>
                <w:lang w:val="en-GB"/>
              </w:rPr>
              <w:t>Access to and possibilities of escape from such spaces are limited, and they are not ventilated.</w:t>
            </w:r>
            <w:r w:rsidR="00BF124F" w:rsidRPr="00BE5F2B">
              <w:rPr>
                <w:rFonts w:asciiTheme="majorHAnsi" w:hAnsiTheme="majorHAnsi"/>
                <w:sz w:val="18"/>
                <w:szCs w:val="18"/>
                <w:lang w:val="en-GB"/>
              </w:rPr>
              <w:t xml:space="preserve"> </w:t>
            </w:r>
            <w:r w:rsidR="00E5770C" w:rsidRPr="00BE5F2B">
              <w:rPr>
                <w:rFonts w:asciiTheme="majorHAnsi" w:hAnsiTheme="majorHAnsi"/>
                <w:sz w:val="18"/>
                <w:szCs w:val="18"/>
                <w:lang w:val="en-GB"/>
              </w:rPr>
              <w:t>Only authorised access can protect us from danger.</w:t>
            </w:r>
            <w:r w:rsidR="00BF124F" w:rsidRPr="00BE5F2B">
              <w:rPr>
                <w:rFonts w:asciiTheme="majorHAnsi" w:hAnsiTheme="majorHAnsi"/>
                <w:sz w:val="18"/>
                <w:szCs w:val="18"/>
                <w:lang w:val="en-GB"/>
              </w:rPr>
              <w:t xml:space="preserve"> </w:t>
            </w:r>
          </w:p>
          <w:p w14:paraId="0CB6BF05" w14:textId="0A5E8CAD" w:rsidR="00BF124F" w:rsidRPr="00BE5F2B" w:rsidRDefault="00E5770C" w:rsidP="00E5770C">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rPr>
              <w:t xml:space="preserve">The </w:t>
            </w:r>
            <w:r w:rsidR="0012744A" w:rsidRPr="00BE5F2B">
              <w:rPr>
                <w:rFonts w:asciiTheme="majorHAnsi" w:hAnsiTheme="majorHAnsi"/>
                <w:sz w:val="18"/>
                <w:szCs w:val="18"/>
                <w:lang w:val="en-GB"/>
              </w:rPr>
              <w:t>Permit to W</w:t>
            </w:r>
            <w:r w:rsidR="0069062A" w:rsidRPr="00BE5F2B">
              <w:rPr>
                <w:rFonts w:asciiTheme="majorHAnsi" w:hAnsiTheme="majorHAnsi"/>
                <w:sz w:val="18"/>
                <w:szCs w:val="18"/>
                <w:lang w:val="en-GB"/>
              </w:rPr>
              <w:t xml:space="preserve">ork </w:t>
            </w:r>
            <w:r w:rsidRPr="00BE5F2B">
              <w:rPr>
                <w:rFonts w:asciiTheme="majorHAnsi" w:hAnsiTheme="majorHAnsi"/>
                <w:sz w:val="18"/>
                <w:szCs w:val="18"/>
                <w:lang w:val="en-GB"/>
              </w:rPr>
              <w:t xml:space="preserve">must always be obtained before starting any activities, and it must be applied throughout </w:t>
            </w:r>
            <w:r w:rsidR="00A844C6" w:rsidRPr="00BE5F2B">
              <w:rPr>
                <w:rFonts w:asciiTheme="majorHAnsi" w:hAnsiTheme="majorHAnsi"/>
                <w:sz w:val="18"/>
                <w:szCs w:val="18"/>
                <w:lang w:val="en-GB"/>
              </w:rPr>
              <w:t xml:space="preserve">the </w:t>
            </w:r>
            <w:r w:rsidRPr="00BE5F2B">
              <w:rPr>
                <w:rFonts w:asciiTheme="majorHAnsi" w:hAnsiTheme="majorHAnsi"/>
                <w:sz w:val="18"/>
                <w:szCs w:val="18"/>
                <w:lang w:val="en-GB"/>
              </w:rPr>
              <w:t>course of work</w:t>
            </w:r>
            <w:r w:rsidR="00A844C6" w:rsidRPr="00BE5F2B">
              <w:rPr>
                <w:rFonts w:asciiTheme="majorHAnsi" w:hAnsiTheme="majorHAnsi"/>
                <w:sz w:val="18"/>
                <w:szCs w:val="18"/>
                <w:lang w:val="en-GB"/>
              </w:rPr>
              <w:t xml:space="preserve"> in a closed/</w:t>
            </w:r>
            <w:r w:rsidRPr="00BE5F2B">
              <w:rPr>
                <w:rFonts w:asciiTheme="majorHAnsi" w:hAnsiTheme="majorHAnsi"/>
                <w:sz w:val="18"/>
                <w:szCs w:val="18"/>
                <w:lang w:val="en-GB"/>
              </w:rPr>
              <w:t>confined space.</w:t>
            </w:r>
            <w:r w:rsidR="00BF124F" w:rsidRPr="00BE5F2B">
              <w:rPr>
                <w:rFonts w:asciiTheme="majorHAnsi" w:hAnsiTheme="majorHAnsi"/>
                <w:sz w:val="18"/>
                <w:szCs w:val="18"/>
                <w:lang w:val="en-GB"/>
              </w:rPr>
              <w:t xml:space="preserve"> </w:t>
            </w:r>
            <w:r w:rsidRPr="00BE5F2B">
              <w:rPr>
                <w:rFonts w:asciiTheme="majorHAnsi" w:hAnsiTheme="majorHAnsi"/>
                <w:sz w:val="18"/>
                <w:szCs w:val="18"/>
                <w:lang w:val="en-GB"/>
              </w:rPr>
              <w:t>The Permit must specify which hazards are likely to be encountered during indoor work and how these hazards must be controlled to ensure safe work.</w:t>
            </w:r>
          </w:p>
          <w:p w14:paraId="59CAE128" w14:textId="77777777" w:rsidR="00BF124F" w:rsidRPr="00BE5F2B" w:rsidRDefault="00BF124F" w:rsidP="00246A3E">
            <w:pPr>
              <w:pStyle w:val="normaltbl8pt"/>
              <w:rPr>
                <w:rFonts w:asciiTheme="majorHAnsi" w:hAnsiTheme="majorHAnsi"/>
                <w:sz w:val="18"/>
                <w:szCs w:val="18"/>
                <w:lang w:val="en-GB" w:eastAsia="hr-HR"/>
              </w:rPr>
            </w:pPr>
          </w:p>
        </w:tc>
        <w:tc>
          <w:tcPr>
            <w:tcW w:w="2410" w:type="pct"/>
            <w:vAlign w:val="center"/>
          </w:tcPr>
          <w:p w14:paraId="572C9A2A" w14:textId="50D24E23" w:rsidR="00BF124F" w:rsidRPr="00BE5F2B" w:rsidRDefault="00E5770C" w:rsidP="00E5770C">
            <w:pPr>
              <w:pStyle w:val="normaltbl8pt"/>
              <w:rPr>
                <w:rStyle w:val="normalbold"/>
                <w:rFonts w:asciiTheme="majorHAnsi" w:hAnsiTheme="majorHAnsi"/>
                <w:sz w:val="18"/>
                <w:szCs w:val="18"/>
                <w:lang w:val="en-GB"/>
              </w:rPr>
            </w:pPr>
            <w:r w:rsidRPr="00BE5F2B">
              <w:rPr>
                <w:rStyle w:val="normalbold"/>
                <w:rFonts w:asciiTheme="majorHAnsi" w:hAnsiTheme="majorHAnsi"/>
                <w:sz w:val="18"/>
                <w:szCs w:val="18"/>
                <w:lang w:val="en-GB"/>
              </w:rPr>
              <w:t xml:space="preserve">To ensure safe entry into </w:t>
            </w:r>
            <w:r w:rsidR="00233D31">
              <w:rPr>
                <w:rStyle w:val="normalbold"/>
                <w:rFonts w:asciiTheme="majorHAnsi" w:hAnsiTheme="majorHAnsi"/>
                <w:sz w:val="18"/>
                <w:szCs w:val="18"/>
                <w:lang w:val="en-GB"/>
              </w:rPr>
              <w:t>confined space</w:t>
            </w:r>
            <w:r w:rsidRPr="00BE5F2B">
              <w:rPr>
                <w:rStyle w:val="normalbold"/>
                <w:rFonts w:asciiTheme="majorHAnsi" w:hAnsiTheme="majorHAnsi"/>
                <w:sz w:val="18"/>
                <w:szCs w:val="18"/>
                <w:lang w:val="en-GB"/>
              </w:rPr>
              <w:t>s, I must:</w:t>
            </w:r>
          </w:p>
          <w:p w14:paraId="652326E8" w14:textId="2ABD8DB9" w:rsidR="00BF124F" w:rsidRPr="00BE5F2B" w:rsidRDefault="00E5770C" w:rsidP="00E5770C">
            <w:pPr>
              <w:pStyle w:val="normaltbl8pt"/>
              <w:rPr>
                <w:rFonts w:asciiTheme="majorHAnsi" w:hAnsiTheme="majorHAnsi"/>
                <w:sz w:val="18"/>
                <w:szCs w:val="18"/>
                <w:lang w:val="en-GB"/>
              </w:rPr>
            </w:pPr>
            <w:r w:rsidRPr="00BE5F2B">
              <w:rPr>
                <w:rFonts w:asciiTheme="majorHAnsi" w:hAnsiTheme="majorHAnsi"/>
                <w:sz w:val="18"/>
                <w:szCs w:val="18"/>
                <w:lang w:val="en-GB"/>
              </w:rPr>
              <w:t>• Confirm that the sources of hazard are isolated</w:t>
            </w:r>
          </w:p>
          <w:p w14:paraId="10987078" w14:textId="65F10E18" w:rsidR="00BF124F" w:rsidRPr="00BE5F2B" w:rsidRDefault="00E5770C" w:rsidP="00E5770C">
            <w:pPr>
              <w:pStyle w:val="normaltbl8pt"/>
              <w:rPr>
                <w:rFonts w:asciiTheme="majorHAnsi" w:hAnsiTheme="majorHAnsi"/>
                <w:sz w:val="18"/>
                <w:szCs w:val="18"/>
                <w:lang w:val="en-GB"/>
              </w:rPr>
            </w:pPr>
            <w:r w:rsidRPr="00BE5F2B">
              <w:rPr>
                <w:rFonts w:asciiTheme="majorHAnsi" w:hAnsiTheme="majorHAnsi"/>
                <w:sz w:val="18"/>
                <w:szCs w:val="18"/>
                <w:lang w:val="en-GB"/>
              </w:rPr>
              <w:t>• Confirm that the working atmosphere was tested/measured and that it is constantly</w:t>
            </w:r>
            <w:r w:rsidR="00BF124F" w:rsidRPr="00BE5F2B">
              <w:rPr>
                <w:rFonts w:asciiTheme="majorHAnsi" w:hAnsiTheme="majorHAnsi"/>
                <w:sz w:val="18"/>
                <w:szCs w:val="18"/>
                <w:lang w:val="en-GB"/>
              </w:rPr>
              <w:t xml:space="preserve"> </w:t>
            </w:r>
          </w:p>
          <w:p w14:paraId="431F6B6F" w14:textId="4ABC8A3F" w:rsidR="00BF124F" w:rsidRPr="00BE5F2B" w:rsidRDefault="00BF124F" w:rsidP="00E5770C">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E5770C" w:rsidRPr="00BE5F2B">
              <w:rPr>
                <w:rFonts w:asciiTheme="majorHAnsi" w:hAnsiTheme="majorHAnsi"/>
                <w:sz w:val="18"/>
                <w:szCs w:val="18"/>
                <w:lang w:val="en-GB"/>
              </w:rPr>
              <w:t>monitor</w:t>
            </w:r>
            <w:r w:rsidR="0012744A" w:rsidRPr="00BE5F2B">
              <w:rPr>
                <w:rFonts w:asciiTheme="majorHAnsi" w:hAnsiTheme="majorHAnsi"/>
                <w:sz w:val="18"/>
                <w:szCs w:val="18"/>
                <w:lang w:val="en-GB"/>
              </w:rPr>
              <w:t>ed</w:t>
            </w:r>
            <w:r w:rsidR="00E5770C" w:rsidRPr="00BE5F2B">
              <w:rPr>
                <w:rFonts w:asciiTheme="majorHAnsi" w:hAnsiTheme="majorHAnsi"/>
                <w:sz w:val="18"/>
                <w:szCs w:val="18"/>
                <w:lang w:val="en-GB"/>
              </w:rPr>
              <w:t>/measured</w:t>
            </w:r>
          </w:p>
          <w:p w14:paraId="276951E0" w14:textId="09873FF2" w:rsidR="00BF124F" w:rsidRPr="00BE5F2B" w:rsidRDefault="00E5770C" w:rsidP="00E5770C">
            <w:pPr>
              <w:pStyle w:val="normaltbl8pt"/>
              <w:rPr>
                <w:rFonts w:asciiTheme="majorHAnsi" w:hAnsiTheme="majorHAnsi"/>
                <w:sz w:val="18"/>
                <w:szCs w:val="18"/>
                <w:lang w:val="en-GB"/>
              </w:rPr>
            </w:pPr>
            <w:r w:rsidRPr="00BE5F2B">
              <w:rPr>
                <w:rFonts w:asciiTheme="majorHAnsi" w:hAnsiTheme="majorHAnsi"/>
                <w:sz w:val="18"/>
                <w:szCs w:val="18"/>
                <w:lang w:val="en-GB"/>
              </w:rPr>
              <w:t xml:space="preserve">• Obtain authorisation in the form of permits to enter </w:t>
            </w:r>
            <w:r w:rsidR="00233D31">
              <w:rPr>
                <w:rFonts w:asciiTheme="majorHAnsi" w:hAnsiTheme="majorHAnsi"/>
                <w:sz w:val="18"/>
                <w:szCs w:val="18"/>
                <w:lang w:val="en-GB"/>
              </w:rPr>
              <w:t>confined space</w:t>
            </w:r>
            <w:r w:rsidRPr="00BE5F2B">
              <w:rPr>
                <w:rFonts w:asciiTheme="majorHAnsi" w:hAnsiTheme="majorHAnsi"/>
                <w:sz w:val="18"/>
                <w:szCs w:val="18"/>
                <w:lang w:val="en-GB"/>
              </w:rPr>
              <w:t>s</w:t>
            </w:r>
          </w:p>
          <w:p w14:paraId="0E76BBF8" w14:textId="675895C0" w:rsidR="00BF124F" w:rsidRPr="00BE5F2B" w:rsidRDefault="00E5770C" w:rsidP="00E5770C">
            <w:pPr>
              <w:pStyle w:val="normaltbl8pt"/>
              <w:rPr>
                <w:rFonts w:asciiTheme="majorHAnsi" w:hAnsiTheme="majorHAnsi"/>
                <w:sz w:val="18"/>
                <w:szCs w:val="18"/>
                <w:lang w:val="en-GB"/>
              </w:rPr>
            </w:pPr>
            <w:r w:rsidRPr="00BE5F2B">
              <w:rPr>
                <w:rFonts w:asciiTheme="majorHAnsi" w:hAnsiTheme="majorHAnsi"/>
                <w:sz w:val="18"/>
                <w:szCs w:val="18"/>
                <w:lang w:val="en-GB"/>
              </w:rPr>
              <w:t>• Check and use the isolation apparatus when necessary</w:t>
            </w:r>
            <w:r w:rsidR="00BF124F" w:rsidRPr="00BE5F2B">
              <w:rPr>
                <w:rFonts w:asciiTheme="majorHAnsi" w:hAnsiTheme="majorHAnsi"/>
                <w:sz w:val="18"/>
                <w:szCs w:val="18"/>
                <w:lang w:val="en-GB"/>
              </w:rPr>
              <w:t xml:space="preserve">  </w:t>
            </w:r>
          </w:p>
          <w:p w14:paraId="7C15D868" w14:textId="13C9ECD1" w:rsidR="00BF124F" w:rsidRPr="00BE5F2B" w:rsidRDefault="00E5770C" w:rsidP="00E5770C">
            <w:pPr>
              <w:pStyle w:val="normaltbl8pt"/>
              <w:rPr>
                <w:rFonts w:asciiTheme="majorHAnsi" w:hAnsiTheme="majorHAnsi"/>
                <w:sz w:val="18"/>
                <w:szCs w:val="18"/>
                <w:lang w:val="en-GB"/>
              </w:rPr>
            </w:pPr>
            <w:r w:rsidRPr="00BE5F2B">
              <w:rPr>
                <w:rFonts w:asciiTheme="majorHAnsi" w:hAnsiTheme="majorHAnsi"/>
                <w:sz w:val="18"/>
                <w:szCs w:val="18"/>
                <w:lang w:val="en-GB"/>
              </w:rPr>
              <w:t xml:space="preserve">• Confirm that the person supervising the entry into the </w:t>
            </w:r>
            <w:r w:rsidR="00C7320F" w:rsidRPr="00BE5F2B">
              <w:rPr>
                <w:rFonts w:asciiTheme="majorHAnsi" w:hAnsiTheme="majorHAnsi"/>
                <w:sz w:val="18"/>
                <w:szCs w:val="18"/>
                <w:lang w:val="en-GB"/>
              </w:rPr>
              <w:t>co</w:t>
            </w:r>
            <w:r w:rsidR="00C7320F">
              <w:rPr>
                <w:rFonts w:asciiTheme="majorHAnsi" w:hAnsiTheme="majorHAnsi"/>
                <w:sz w:val="18"/>
                <w:szCs w:val="18"/>
                <w:lang w:val="en-GB"/>
              </w:rPr>
              <w:t>nfined</w:t>
            </w:r>
            <w:r w:rsidR="00233D31">
              <w:rPr>
                <w:rFonts w:asciiTheme="majorHAnsi" w:hAnsiTheme="majorHAnsi"/>
                <w:sz w:val="18"/>
                <w:szCs w:val="18"/>
                <w:lang w:val="en-GB"/>
              </w:rPr>
              <w:t xml:space="preserve"> space</w:t>
            </w:r>
            <w:r w:rsidRPr="00BE5F2B">
              <w:rPr>
                <w:rFonts w:asciiTheme="majorHAnsi" w:hAnsiTheme="majorHAnsi"/>
                <w:sz w:val="18"/>
                <w:szCs w:val="18"/>
                <w:lang w:val="en-GB"/>
              </w:rPr>
              <w:t xml:space="preserve"> is at the designated place and</w:t>
            </w:r>
            <w:r w:rsidR="00BF124F" w:rsidRPr="00BE5F2B">
              <w:rPr>
                <w:rFonts w:asciiTheme="majorHAnsi" w:hAnsiTheme="majorHAnsi"/>
                <w:sz w:val="18"/>
                <w:szCs w:val="18"/>
                <w:lang w:val="en-GB"/>
              </w:rPr>
              <w:t xml:space="preserve">  </w:t>
            </w:r>
          </w:p>
          <w:p w14:paraId="6D1BFA46" w14:textId="0D9114EE" w:rsidR="00BF124F" w:rsidRPr="00BE5F2B" w:rsidRDefault="00BF124F" w:rsidP="00E5770C">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E5770C" w:rsidRPr="00BE5F2B">
              <w:rPr>
                <w:rFonts w:asciiTheme="majorHAnsi" w:hAnsiTheme="majorHAnsi"/>
                <w:sz w:val="18"/>
                <w:szCs w:val="18"/>
                <w:lang w:val="en-GB"/>
              </w:rPr>
              <w:t>that there is an efficient method of two-way communication with the supervisor</w:t>
            </w:r>
          </w:p>
          <w:p w14:paraId="655D503B" w14:textId="382B6DFE" w:rsidR="00BF124F" w:rsidRPr="00BE5F2B" w:rsidRDefault="00E5770C" w:rsidP="00E5770C">
            <w:pPr>
              <w:pStyle w:val="normaltbl8pt"/>
              <w:rPr>
                <w:rFonts w:asciiTheme="majorHAnsi" w:hAnsiTheme="majorHAnsi"/>
                <w:sz w:val="18"/>
                <w:szCs w:val="18"/>
                <w:lang w:val="en-GB"/>
              </w:rPr>
            </w:pPr>
            <w:r w:rsidRPr="00BE5F2B">
              <w:rPr>
                <w:rFonts w:asciiTheme="majorHAnsi" w:hAnsiTheme="majorHAnsi"/>
                <w:sz w:val="18"/>
                <w:szCs w:val="18"/>
                <w:lang w:val="en-GB"/>
              </w:rPr>
              <w:t>• Be familiar with the rescue plan and be able to do the part I am responsible</w:t>
            </w:r>
            <w:r w:rsidR="00BF124F" w:rsidRPr="00BE5F2B">
              <w:rPr>
                <w:rFonts w:asciiTheme="majorHAnsi" w:hAnsiTheme="majorHAnsi"/>
                <w:sz w:val="18"/>
                <w:szCs w:val="18"/>
                <w:lang w:val="en-GB"/>
              </w:rPr>
              <w:t xml:space="preserve"> </w:t>
            </w:r>
          </w:p>
          <w:p w14:paraId="47DBCA90" w14:textId="06C3151D" w:rsidR="00BF124F" w:rsidRPr="00BE5F2B" w:rsidRDefault="00BF124F" w:rsidP="00E5770C">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E5770C" w:rsidRPr="00BE5F2B">
              <w:rPr>
                <w:rFonts w:asciiTheme="majorHAnsi" w:hAnsiTheme="majorHAnsi"/>
                <w:sz w:val="18"/>
                <w:szCs w:val="18"/>
                <w:lang w:val="en-GB"/>
              </w:rPr>
              <w:t>for in an emergency</w:t>
            </w:r>
            <w:r w:rsidRPr="00BE5F2B">
              <w:rPr>
                <w:rFonts w:asciiTheme="majorHAnsi" w:hAnsiTheme="majorHAnsi"/>
                <w:sz w:val="18"/>
                <w:szCs w:val="18"/>
                <w:lang w:val="en-GB"/>
              </w:rPr>
              <w:t xml:space="preserve"> </w:t>
            </w:r>
          </w:p>
          <w:p w14:paraId="55F6DC10" w14:textId="10D9D8F5" w:rsidR="00BF124F" w:rsidRPr="00BE5F2B" w:rsidRDefault="00E5770C" w:rsidP="00E5770C">
            <w:pPr>
              <w:pStyle w:val="normaltbl8pt"/>
              <w:rPr>
                <w:rFonts w:asciiTheme="majorHAnsi" w:hAnsiTheme="majorHAnsi"/>
                <w:sz w:val="18"/>
                <w:szCs w:val="18"/>
                <w:lang w:val="en-GB"/>
              </w:rPr>
            </w:pPr>
            <w:r w:rsidRPr="00BE5F2B">
              <w:rPr>
                <w:rFonts w:asciiTheme="majorHAnsi" w:hAnsiTheme="majorHAnsi"/>
                <w:sz w:val="18"/>
                <w:szCs w:val="18"/>
                <w:lang w:val="en-GB"/>
              </w:rPr>
              <w:t>• Always react to and report it if there is a rule violation or any doubt regarding</w:t>
            </w:r>
            <w:r w:rsidR="00BF124F" w:rsidRPr="00BE5F2B">
              <w:rPr>
                <w:rFonts w:asciiTheme="majorHAnsi" w:hAnsiTheme="majorHAnsi"/>
                <w:sz w:val="18"/>
                <w:szCs w:val="18"/>
                <w:lang w:val="en-GB"/>
              </w:rPr>
              <w:t xml:space="preserve"> </w:t>
            </w:r>
          </w:p>
          <w:p w14:paraId="7A654546" w14:textId="126E9E16" w:rsidR="00BF124F" w:rsidRPr="00BE5F2B" w:rsidRDefault="00BF124F" w:rsidP="00597C10">
            <w:pPr>
              <w:pStyle w:val="normaltbl8pt"/>
              <w:rPr>
                <w:rStyle w:val="normalbold"/>
                <w:rFonts w:asciiTheme="majorHAnsi" w:hAnsiTheme="majorHAnsi"/>
                <w:sz w:val="18"/>
                <w:szCs w:val="18"/>
                <w:lang w:val="en-GB"/>
              </w:rPr>
            </w:pPr>
            <w:r w:rsidRPr="00BE5F2B">
              <w:rPr>
                <w:rFonts w:asciiTheme="majorHAnsi" w:hAnsiTheme="majorHAnsi"/>
                <w:sz w:val="18"/>
                <w:szCs w:val="18"/>
                <w:lang w:val="en-GB"/>
              </w:rPr>
              <w:t xml:space="preserve">  </w:t>
            </w:r>
            <w:r w:rsidR="00E5770C" w:rsidRPr="00BE5F2B">
              <w:rPr>
                <w:rFonts w:asciiTheme="majorHAnsi" w:hAnsiTheme="majorHAnsi"/>
                <w:sz w:val="18"/>
                <w:szCs w:val="18"/>
                <w:lang w:val="en-GB"/>
              </w:rPr>
              <w:t>safety</w:t>
            </w:r>
          </w:p>
        </w:tc>
      </w:tr>
      <w:tr w:rsidR="00BF124F" w:rsidRPr="00BE5F2B" w14:paraId="7742911B" w14:textId="77777777" w:rsidTr="002F0932">
        <w:tc>
          <w:tcPr>
            <w:tcW w:w="1295" w:type="pct"/>
            <w:vAlign w:val="center"/>
          </w:tcPr>
          <w:p w14:paraId="4728949A" w14:textId="35178794" w:rsidR="00BF124F" w:rsidRPr="00BE5F2B" w:rsidRDefault="00BF124F" w:rsidP="00246A3E">
            <w:pPr>
              <w:pStyle w:val="normaltbl8pt"/>
              <w:rPr>
                <w:rFonts w:asciiTheme="majorHAnsi" w:hAnsiTheme="majorHAnsi"/>
                <w:sz w:val="18"/>
                <w:szCs w:val="18"/>
                <w:lang w:val="en-GB"/>
              </w:rPr>
            </w:pPr>
            <w:r w:rsidRPr="00BE5F2B">
              <w:rPr>
                <w:rFonts w:asciiTheme="majorHAnsi" w:hAnsiTheme="majorHAnsi"/>
                <w:noProof/>
                <w:sz w:val="18"/>
                <w:szCs w:val="18"/>
                <w:lang w:val="en-GB" w:eastAsia="en-US"/>
              </w:rPr>
              <w:drawing>
                <wp:inline distT="0" distB="0" distL="0" distR="0" wp14:anchorId="6A65A841" wp14:editId="6EAE704F">
                  <wp:extent cx="1076325" cy="1066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1066800"/>
                          </a:xfrm>
                          <a:prstGeom prst="rect">
                            <a:avLst/>
                          </a:prstGeom>
                          <a:noFill/>
                          <a:ln>
                            <a:noFill/>
                          </a:ln>
                        </pic:spPr>
                      </pic:pic>
                    </a:graphicData>
                  </a:graphic>
                </wp:inline>
              </w:drawing>
            </w:r>
          </w:p>
          <w:p w14:paraId="7AD9B334" w14:textId="3CADD938" w:rsidR="00BF124F" w:rsidRPr="00BE5F2B" w:rsidRDefault="005E4415" w:rsidP="005E4415">
            <w:pPr>
              <w:pStyle w:val="normaltbl8pt"/>
              <w:rPr>
                <w:rStyle w:val="normalbolditalic"/>
                <w:rFonts w:asciiTheme="majorHAnsi" w:hAnsiTheme="majorHAnsi"/>
                <w:sz w:val="18"/>
                <w:szCs w:val="18"/>
                <w:lang w:val="en-GB"/>
              </w:rPr>
            </w:pPr>
            <w:r w:rsidRPr="00BE5F2B">
              <w:rPr>
                <w:rStyle w:val="normalbolditalic"/>
                <w:rFonts w:asciiTheme="majorHAnsi" w:hAnsiTheme="majorHAnsi"/>
                <w:sz w:val="18"/>
                <w:szCs w:val="18"/>
                <w:lang w:val="en-GB"/>
              </w:rPr>
              <w:t>Apply the rules of safe lifting and transfer of load</w:t>
            </w:r>
            <w:r w:rsidR="00BF124F" w:rsidRPr="00BE5F2B">
              <w:rPr>
                <w:rStyle w:val="normalbolditalic"/>
                <w:rFonts w:asciiTheme="majorHAnsi" w:hAnsiTheme="majorHAnsi"/>
                <w:sz w:val="18"/>
                <w:szCs w:val="18"/>
                <w:lang w:val="en-GB"/>
              </w:rPr>
              <w:t xml:space="preserve"> </w:t>
            </w:r>
          </w:p>
        </w:tc>
        <w:tc>
          <w:tcPr>
            <w:tcW w:w="1295" w:type="pct"/>
            <w:vAlign w:val="center"/>
          </w:tcPr>
          <w:p w14:paraId="0CBCDB3D" w14:textId="67A551AF" w:rsidR="00BF124F" w:rsidRPr="00BE5F2B" w:rsidRDefault="005E4415" w:rsidP="005E4415">
            <w:pPr>
              <w:pStyle w:val="normaltbl8pt"/>
              <w:spacing w:line="276" w:lineRule="auto"/>
              <w:jc w:val="both"/>
              <w:rPr>
                <w:rStyle w:val="normalblack"/>
                <w:rFonts w:asciiTheme="majorHAnsi" w:hAnsiTheme="majorHAnsi"/>
                <w:sz w:val="18"/>
                <w:szCs w:val="18"/>
                <w:lang w:val="en-GB"/>
              </w:rPr>
            </w:pPr>
            <w:r w:rsidRPr="00BE5F2B">
              <w:rPr>
                <w:rStyle w:val="normalblack"/>
                <w:rFonts w:asciiTheme="majorHAnsi" w:hAnsiTheme="majorHAnsi"/>
                <w:sz w:val="18"/>
                <w:szCs w:val="18"/>
                <w:lang w:val="en-GB"/>
              </w:rPr>
              <w:t>Operations of lifting and transferring loads are hazardous activities involving different risks.</w:t>
            </w:r>
            <w:r w:rsidR="00BF124F" w:rsidRPr="00BE5F2B">
              <w:rPr>
                <w:rStyle w:val="normalblack"/>
                <w:rFonts w:asciiTheme="majorHAnsi" w:hAnsiTheme="majorHAnsi"/>
                <w:sz w:val="18"/>
                <w:szCs w:val="18"/>
                <w:lang w:val="en-GB"/>
              </w:rPr>
              <w:t xml:space="preserve"> </w:t>
            </w:r>
            <w:r w:rsidRPr="00BE5F2B">
              <w:rPr>
                <w:rStyle w:val="normalblack"/>
                <w:rFonts w:asciiTheme="majorHAnsi" w:hAnsiTheme="majorHAnsi"/>
                <w:sz w:val="18"/>
                <w:szCs w:val="18"/>
                <w:lang w:val="en-GB"/>
              </w:rPr>
              <w:t xml:space="preserve">As gravity always acts contrary to the operation of lifting and transferring loads, such operations must be planned and performed by all </w:t>
            </w:r>
            <w:r w:rsidR="00BC30AC">
              <w:rPr>
                <w:rStyle w:val="normalblack"/>
                <w:rFonts w:asciiTheme="majorHAnsi" w:hAnsiTheme="majorHAnsi"/>
                <w:sz w:val="18"/>
                <w:szCs w:val="18"/>
                <w:lang w:val="en-GB"/>
              </w:rPr>
              <w:t>worker</w:t>
            </w:r>
            <w:r w:rsidRPr="00BE5F2B">
              <w:rPr>
                <w:rStyle w:val="normalblack"/>
                <w:rFonts w:asciiTheme="majorHAnsi" w:hAnsiTheme="majorHAnsi"/>
                <w:sz w:val="18"/>
                <w:szCs w:val="18"/>
                <w:lang w:val="en-GB"/>
              </w:rPr>
              <w:t>s who perform work with certified equipment.</w:t>
            </w:r>
            <w:r w:rsidR="00BF124F" w:rsidRPr="00BE5F2B">
              <w:rPr>
                <w:rStyle w:val="normalblack"/>
                <w:rFonts w:asciiTheme="majorHAnsi" w:hAnsiTheme="majorHAnsi"/>
                <w:sz w:val="18"/>
                <w:szCs w:val="18"/>
                <w:lang w:val="en-GB"/>
              </w:rPr>
              <w:t xml:space="preserve"> </w:t>
            </w:r>
          </w:p>
          <w:p w14:paraId="443364B0" w14:textId="50D6D689" w:rsidR="00BF124F" w:rsidRPr="00BE5F2B" w:rsidRDefault="005E4415" w:rsidP="005E4415">
            <w:pPr>
              <w:pStyle w:val="normaltbl8pt"/>
              <w:spacing w:line="276" w:lineRule="auto"/>
              <w:jc w:val="both"/>
              <w:rPr>
                <w:rStyle w:val="normalblack"/>
                <w:rFonts w:asciiTheme="majorHAnsi" w:hAnsiTheme="majorHAnsi"/>
                <w:sz w:val="18"/>
                <w:szCs w:val="18"/>
                <w:lang w:val="en-GB"/>
              </w:rPr>
            </w:pPr>
            <w:r w:rsidRPr="00BE5F2B">
              <w:rPr>
                <w:rStyle w:val="normalblack"/>
                <w:rFonts w:asciiTheme="majorHAnsi" w:hAnsiTheme="majorHAnsi"/>
                <w:sz w:val="18"/>
                <w:szCs w:val="18"/>
                <w:lang w:val="en-GB"/>
              </w:rPr>
              <w:t xml:space="preserve">The use of damaged, undersized, incompatible lifting equipment or improper load lifting methods greatly increases the risk of a sudden </w:t>
            </w:r>
            <w:r w:rsidRPr="00BE5F2B">
              <w:rPr>
                <w:rStyle w:val="normalblack"/>
                <w:rFonts w:asciiTheme="majorHAnsi" w:hAnsiTheme="majorHAnsi"/>
                <w:sz w:val="18"/>
                <w:szCs w:val="18"/>
                <w:lang w:val="en-GB"/>
              </w:rPr>
              <w:lastRenderedPageBreak/>
              <w:t>drop of load.</w:t>
            </w:r>
            <w:r w:rsidR="00BF124F" w:rsidRPr="00BE5F2B">
              <w:rPr>
                <w:rStyle w:val="normalblack"/>
                <w:rFonts w:asciiTheme="majorHAnsi" w:hAnsiTheme="majorHAnsi"/>
                <w:sz w:val="18"/>
                <w:szCs w:val="18"/>
                <w:lang w:val="en-GB"/>
              </w:rPr>
              <w:t xml:space="preserve"> </w:t>
            </w:r>
          </w:p>
          <w:p w14:paraId="02AA9041" w14:textId="58CAB42E" w:rsidR="00BF124F" w:rsidRPr="00BE5F2B" w:rsidRDefault="005E4415" w:rsidP="00597C10">
            <w:pPr>
              <w:pStyle w:val="normaltbl8pt"/>
              <w:spacing w:line="276" w:lineRule="auto"/>
              <w:jc w:val="both"/>
              <w:rPr>
                <w:rFonts w:asciiTheme="majorHAnsi" w:hAnsiTheme="majorHAnsi"/>
                <w:sz w:val="18"/>
                <w:szCs w:val="18"/>
                <w:lang w:val="en-GB"/>
              </w:rPr>
            </w:pPr>
            <w:proofErr w:type="gramStart"/>
            <w:r w:rsidRPr="00BE5F2B">
              <w:rPr>
                <w:rStyle w:val="normalblack"/>
                <w:rFonts w:asciiTheme="majorHAnsi" w:hAnsiTheme="majorHAnsi"/>
                <w:sz w:val="18"/>
                <w:szCs w:val="18"/>
                <w:lang w:val="en-GB"/>
              </w:rPr>
              <w:t>In order to</w:t>
            </w:r>
            <w:proofErr w:type="gramEnd"/>
            <w:r w:rsidRPr="00BE5F2B">
              <w:rPr>
                <w:rStyle w:val="normalblack"/>
                <w:rFonts w:asciiTheme="majorHAnsi" w:hAnsiTheme="majorHAnsi"/>
                <w:sz w:val="18"/>
                <w:szCs w:val="18"/>
                <w:lang w:val="en-GB"/>
              </w:rPr>
              <w:t xml:space="preserve"> protect all people in the vici</w:t>
            </w:r>
            <w:r w:rsidR="009C253D" w:rsidRPr="00BE5F2B">
              <w:rPr>
                <w:rStyle w:val="normalblack"/>
                <w:rFonts w:asciiTheme="majorHAnsi" w:hAnsiTheme="majorHAnsi"/>
                <w:sz w:val="18"/>
                <w:szCs w:val="18"/>
                <w:lang w:val="en-GB"/>
              </w:rPr>
              <w:t>nity from the load being lifted or</w:t>
            </w:r>
            <w:r w:rsidRPr="00BE5F2B">
              <w:rPr>
                <w:rStyle w:val="normalblack"/>
                <w:rFonts w:asciiTheme="majorHAnsi" w:hAnsiTheme="majorHAnsi"/>
                <w:sz w:val="18"/>
                <w:szCs w:val="18"/>
                <w:lang w:val="en-GB"/>
              </w:rPr>
              <w:t xml:space="preserve"> transfer</w:t>
            </w:r>
            <w:r w:rsidR="009C253D" w:rsidRPr="00BE5F2B">
              <w:rPr>
                <w:rStyle w:val="normalblack"/>
                <w:rFonts w:asciiTheme="majorHAnsi" w:hAnsiTheme="majorHAnsi"/>
                <w:sz w:val="18"/>
                <w:szCs w:val="18"/>
                <w:lang w:val="en-GB"/>
              </w:rPr>
              <w:t>red</w:t>
            </w:r>
            <w:r w:rsidRPr="00BE5F2B">
              <w:rPr>
                <w:rStyle w:val="normalblack"/>
                <w:rFonts w:asciiTheme="majorHAnsi" w:hAnsiTheme="majorHAnsi"/>
                <w:sz w:val="18"/>
                <w:szCs w:val="18"/>
                <w:lang w:val="en-GB"/>
              </w:rPr>
              <w:t xml:space="preserve"> and all mechanical operations that occur during lifting and transfer of loads, it is necessary to use physical barriers and no access zones.</w:t>
            </w:r>
            <w:r w:rsidR="00BF124F" w:rsidRPr="00BE5F2B">
              <w:rPr>
                <w:rFonts w:asciiTheme="majorHAnsi" w:hAnsiTheme="majorHAnsi"/>
                <w:sz w:val="18"/>
                <w:szCs w:val="18"/>
                <w:lang w:val="en-GB"/>
              </w:rPr>
              <w:t xml:space="preserve"> </w:t>
            </w:r>
          </w:p>
        </w:tc>
        <w:tc>
          <w:tcPr>
            <w:tcW w:w="2410" w:type="pct"/>
            <w:vAlign w:val="center"/>
          </w:tcPr>
          <w:p w14:paraId="646CB8B2" w14:textId="0BCF12E7" w:rsidR="00BF124F" w:rsidRPr="00BE5F2B" w:rsidRDefault="005E4415" w:rsidP="005E4415">
            <w:pPr>
              <w:pStyle w:val="normaltbl8pt"/>
              <w:rPr>
                <w:rStyle w:val="normalbold"/>
                <w:rFonts w:asciiTheme="majorHAnsi" w:hAnsiTheme="majorHAnsi"/>
                <w:sz w:val="18"/>
                <w:szCs w:val="18"/>
                <w:lang w:val="en-GB"/>
              </w:rPr>
            </w:pPr>
            <w:proofErr w:type="gramStart"/>
            <w:r w:rsidRPr="00BE5F2B">
              <w:rPr>
                <w:rStyle w:val="normalbold"/>
                <w:rFonts w:asciiTheme="majorHAnsi" w:hAnsiTheme="majorHAnsi"/>
                <w:sz w:val="18"/>
                <w:szCs w:val="18"/>
                <w:lang w:val="en-GB"/>
              </w:rPr>
              <w:lastRenderedPageBreak/>
              <w:t>In order to</w:t>
            </w:r>
            <w:proofErr w:type="gramEnd"/>
            <w:r w:rsidRPr="00BE5F2B">
              <w:rPr>
                <w:rStyle w:val="normalbold"/>
                <w:rFonts w:asciiTheme="majorHAnsi" w:hAnsiTheme="majorHAnsi"/>
                <w:sz w:val="18"/>
                <w:szCs w:val="18"/>
                <w:lang w:val="en-GB"/>
              </w:rPr>
              <w:t xml:space="preserve"> reduce the risk during operations of lifting and transferring loads, I must:</w:t>
            </w:r>
          </w:p>
          <w:p w14:paraId="39F66F84" w14:textId="07A5C1E0" w:rsidR="00BF124F" w:rsidRPr="00BE5F2B" w:rsidRDefault="005E4415" w:rsidP="005E4415">
            <w:pPr>
              <w:pStyle w:val="normaltbl8pt"/>
              <w:rPr>
                <w:rFonts w:asciiTheme="majorHAnsi" w:hAnsiTheme="majorHAnsi"/>
                <w:sz w:val="18"/>
                <w:szCs w:val="18"/>
                <w:lang w:val="en-GB"/>
              </w:rPr>
            </w:pPr>
            <w:r w:rsidRPr="00BE5F2B">
              <w:rPr>
                <w:rFonts w:asciiTheme="majorHAnsi" w:hAnsiTheme="majorHAnsi"/>
                <w:sz w:val="18"/>
                <w:szCs w:val="18"/>
                <w:lang w:val="en-GB"/>
              </w:rPr>
              <w:t>• Operate only the lifting gear that I am qualified to use</w:t>
            </w:r>
          </w:p>
          <w:p w14:paraId="3E20E62E" w14:textId="30EC8E80" w:rsidR="00BF124F" w:rsidRPr="00BE5F2B" w:rsidRDefault="005E4415" w:rsidP="005E4415">
            <w:pPr>
              <w:pStyle w:val="normaltbl8pt"/>
              <w:rPr>
                <w:rFonts w:asciiTheme="majorHAnsi" w:hAnsiTheme="majorHAnsi"/>
                <w:sz w:val="18"/>
                <w:szCs w:val="18"/>
                <w:lang w:val="en-GB"/>
              </w:rPr>
            </w:pPr>
            <w:r w:rsidRPr="00BE5F2B">
              <w:rPr>
                <w:rFonts w:asciiTheme="majorHAnsi" w:hAnsiTheme="majorHAnsi"/>
                <w:sz w:val="18"/>
                <w:szCs w:val="18"/>
                <w:lang w:val="en-GB"/>
              </w:rPr>
              <w:t>• Confirm that the lifting equipment and the load have been inspected, marked with a colour code and</w:t>
            </w:r>
            <w:r w:rsidR="009C253D" w:rsidRPr="00BE5F2B">
              <w:rPr>
                <w:rFonts w:asciiTheme="majorHAnsi" w:hAnsiTheme="majorHAnsi"/>
                <w:sz w:val="18"/>
                <w:szCs w:val="18"/>
                <w:lang w:val="en-GB"/>
              </w:rPr>
              <w:t xml:space="preserve"> </w:t>
            </w:r>
            <w:r w:rsidR="00737017" w:rsidRPr="00BE5F2B">
              <w:rPr>
                <w:rFonts w:asciiTheme="majorHAnsi" w:hAnsiTheme="majorHAnsi"/>
                <w:sz w:val="18"/>
                <w:szCs w:val="18"/>
                <w:lang w:val="en-GB"/>
              </w:rPr>
              <w:t>are</w:t>
            </w:r>
            <w:r w:rsidR="00BF124F" w:rsidRPr="00BE5F2B">
              <w:rPr>
                <w:rFonts w:asciiTheme="majorHAnsi" w:hAnsiTheme="majorHAnsi"/>
                <w:sz w:val="18"/>
                <w:szCs w:val="18"/>
                <w:lang w:val="en-GB"/>
              </w:rPr>
              <w:t xml:space="preserve"> </w:t>
            </w:r>
          </w:p>
          <w:p w14:paraId="0F2B5AA4" w14:textId="64B665FA" w:rsidR="00BF124F" w:rsidRPr="00BE5F2B" w:rsidRDefault="00BF124F" w:rsidP="005E4415">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5E4415" w:rsidRPr="00BE5F2B">
              <w:rPr>
                <w:rFonts w:asciiTheme="majorHAnsi" w:hAnsiTheme="majorHAnsi"/>
                <w:sz w:val="18"/>
                <w:szCs w:val="18"/>
                <w:lang w:val="en-GB"/>
              </w:rPr>
              <w:t>ready for use</w:t>
            </w:r>
            <w:r w:rsidRPr="00BE5F2B">
              <w:rPr>
                <w:rFonts w:asciiTheme="majorHAnsi" w:hAnsiTheme="majorHAnsi"/>
                <w:sz w:val="18"/>
                <w:szCs w:val="18"/>
                <w:lang w:val="en-GB"/>
              </w:rPr>
              <w:t xml:space="preserve"> </w:t>
            </w:r>
          </w:p>
          <w:p w14:paraId="0D40F696" w14:textId="743B9507" w:rsidR="00BF124F" w:rsidRPr="00BE5F2B" w:rsidRDefault="005E4415" w:rsidP="005E4415">
            <w:pPr>
              <w:pStyle w:val="normaltbl8pt"/>
              <w:rPr>
                <w:rFonts w:asciiTheme="majorHAnsi" w:hAnsiTheme="majorHAnsi"/>
                <w:sz w:val="18"/>
                <w:szCs w:val="18"/>
                <w:lang w:val="en-GB"/>
              </w:rPr>
            </w:pPr>
            <w:r w:rsidRPr="00BE5F2B">
              <w:rPr>
                <w:rFonts w:asciiTheme="majorHAnsi" w:hAnsiTheme="majorHAnsi"/>
                <w:sz w:val="18"/>
                <w:szCs w:val="18"/>
                <w:lang w:val="en-GB"/>
              </w:rPr>
              <w:t>• Always make sure that a certified crane operator is involved and appoint a signalman</w:t>
            </w:r>
          </w:p>
          <w:p w14:paraId="10408407" w14:textId="0B2FB0EB" w:rsidR="00BF124F" w:rsidRPr="00BE5F2B" w:rsidRDefault="005E4415" w:rsidP="005E4415">
            <w:pPr>
              <w:pStyle w:val="normaltbl8pt"/>
              <w:rPr>
                <w:rFonts w:asciiTheme="majorHAnsi" w:hAnsiTheme="majorHAnsi"/>
                <w:sz w:val="18"/>
                <w:szCs w:val="18"/>
                <w:lang w:val="en-GB"/>
              </w:rPr>
            </w:pPr>
            <w:r w:rsidRPr="00BE5F2B">
              <w:rPr>
                <w:rFonts w:asciiTheme="majorHAnsi" w:hAnsiTheme="majorHAnsi"/>
                <w:sz w:val="18"/>
                <w:szCs w:val="18"/>
                <w:lang w:val="en-GB"/>
              </w:rPr>
              <w:t>• Ensure that the lifting and transfer path is passable</w:t>
            </w:r>
          </w:p>
          <w:p w14:paraId="1615C87A" w14:textId="6BDD884F" w:rsidR="00BF124F" w:rsidRPr="00BE5F2B" w:rsidRDefault="00781785" w:rsidP="00781785">
            <w:pPr>
              <w:pStyle w:val="normaltbl8pt"/>
              <w:rPr>
                <w:rFonts w:asciiTheme="majorHAnsi" w:hAnsiTheme="majorHAnsi"/>
                <w:sz w:val="18"/>
                <w:szCs w:val="18"/>
                <w:lang w:val="en-GB"/>
              </w:rPr>
            </w:pPr>
            <w:r w:rsidRPr="00BE5F2B">
              <w:rPr>
                <w:rFonts w:asciiTheme="majorHAnsi" w:hAnsiTheme="majorHAnsi"/>
                <w:sz w:val="18"/>
                <w:szCs w:val="18"/>
                <w:lang w:val="en-GB"/>
              </w:rPr>
              <w:t>• Establish and respect effective barriers and restricted zones</w:t>
            </w:r>
            <w:r w:rsidR="00BF124F" w:rsidRPr="00BE5F2B">
              <w:rPr>
                <w:rFonts w:asciiTheme="majorHAnsi" w:hAnsiTheme="majorHAnsi"/>
                <w:sz w:val="18"/>
                <w:szCs w:val="18"/>
                <w:lang w:val="en-GB"/>
              </w:rPr>
              <w:t xml:space="preserve"> </w:t>
            </w:r>
          </w:p>
          <w:p w14:paraId="5CB8B22E" w14:textId="3395E082" w:rsidR="00BF124F" w:rsidRPr="00BE5F2B" w:rsidRDefault="00781785" w:rsidP="00781785">
            <w:pPr>
              <w:pStyle w:val="normaltbl8pt"/>
              <w:rPr>
                <w:rFonts w:asciiTheme="majorHAnsi" w:hAnsiTheme="majorHAnsi"/>
                <w:sz w:val="18"/>
                <w:szCs w:val="18"/>
                <w:lang w:val="en-GB"/>
              </w:rPr>
            </w:pPr>
            <w:r w:rsidRPr="00BE5F2B">
              <w:rPr>
                <w:rFonts w:asciiTheme="majorHAnsi" w:hAnsiTheme="majorHAnsi"/>
                <w:sz w:val="18"/>
                <w:szCs w:val="18"/>
                <w:lang w:val="en-GB"/>
              </w:rPr>
              <w:t>• Never work or walk under a suspended load</w:t>
            </w:r>
          </w:p>
          <w:p w14:paraId="349881F4" w14:textId="772BE97E" w:rsidR="00BF124F" w:rsidRPr="00BE5F2B" w:rsidRDefault="00781785" w:rsidP="00781785">
            <w:pPr>
              <w:pStyle w:val="normaltbl8pt"/>
              <w:rPr>
                <w:rFonts w:asciiTheme="majorHAnsi" w:hAnsiTheme="majorHAnsi"/>
                <w:sz w:val="18"/>
                <w:szCs w:val="18"/>
                <w:lang w:val="en-GB"/>
              </w:rPr>
            </w:pPr>
            <w:r w:rsidRPr="00BE5F2B">
              <w:rPr>
                <w:rFonts w:asciiTheme="majorHAnsi" w:hAnsiTheme="majorHAnsi"/>
                <w:sz w:val="18"/>
                <w:szCs w:val="18"/>
                <w:lang w:val="en-GB"/>
              </w:rPr>
              <w:lastRenderedPageBreak/>
              <w:t>• Use safety tools for handling and positioning suspended loads</w:t>
            </w:r>
            <w:r w:rsidR="00BF124F" w:rsidRPr="00BE5F2B">
              <w:rPr>
                <w:rFonts w:asciiTheme="majorHAnsi" w:hAnsiTheme="majorHAnsi"/>
                <w:sz w:val="18"/>
                <w:szCs w:val="18"/>
                <w:lang w:val="en-GB"/>
              </w:rPr>
              <w:t xml:space="preserve">        </w:t>
            </w:r>
          </w:p>
          <w:p w14:paraId="59BE2F0D" w14:textId="5BD6C686" w:rsidR="00BF124F" w:rsidRPr="00BE5F2B" w:rsidRDefault="00BF124F" w:rsidP="00781785">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781785" w:rsidRPr="00BE5F2B">
              <w:rPr>
                <w:rFonts w:asciiTheme="majorHAnsi" w:hAnsiTheme="majorHAnsi"/>
                <w:sz w:val="18"/>
                <w:szCs w:val="18"/>
                <w:lang w:val="en-GB"/>
              </w:rPr>
              <w:t>(</w:t>
            </w:r>
            <w:proofErr w:type="gramStart"/>
            <w:r w:rsidR="00781785" w:rsidRPr="00BE5F2B">
              <w:rPr>
                <w:rFonts w:asciiTheme="majorHAnsi" w:hAnsiTheme="majorHAnsi"/>
                <w:sz w:val="18"/>
                <w:szCs w:val="18"/>
                <w:lang w:val="en-GB"/>
              </w:rPr>
              <w:t>tag</w:t>
            </w:r>
            <w:proofErr w:type="gramEnd"/>
            <w:r w:rsidR="00781785" w:rsidRPr="00BE5F2B">
              <w:rPr>
                <w:rFonts w:asciiTheme="majorHAnsi" w:hAnsiTheme="majorHAnsi"/>
                <w:sz w:val="18"/>
                <w:szCs w:val="18"/>
                <w:lang w:val="en-GB"/>
              </w:rPr>
              <w:t xml:space="preserve"> line) and avoid touching the load with my hands;</w:t>
            </w:r>
          </w:p>
          <w:p w14:paraId="701FF583" w14:textId="2AE8280F" w:rsidR="00BF124F" w:rsidRPr="00BE5F2B" w:rsidRDefault="00781785" w:rsidP="00781785">
            <w:pPr>
              <w:pStyle w:val="normaltbl8pt"/>
              <w:rPr>
                <w:rFonts w:asciiTheme="majorHAnsi" w:hAnsiTheme="majorHAnsi"/>
                <w:sz w:val="18"/>
                <w:szCs w:val="18"/>
                <w:lang w:val="en-GB"/>
              </w:rPr>
            </w:pPr>
            <w:r w:rsidRPr="00BE5F2B">
              <w:rPr>
                <w:rFonts w:asciiTheme="majorHAnsi" w:hAnsiTheme="majorHAnsi"/>
                <w:sz w:val="18"/>
                <w:szCs w:val="18"/>
                <w:lang w:val="en-GB"/>
              </w:rPr>
              <w:t>• immediately stop lifting or transfer in the event of unexpected circumstances or</w:t>
            </w:r>
            <w:r w:rsidR="00BF124F" w:rsidRPr="00BE5F2B">
              <w:rPr>
                <w:rFonts w:asciiTheme="majorHAnsi" w:hAnsiTheme="majorHAnsi"/>
                <w:sz w:val="18"/>
                <w:szCs w:val="18"/>
                <w:lang w:val="en-GB"/>
              </w:rPr>
              <w:t xml:space="preserve">  </w:t>
            </w:r>
          </w:p>
          <w:p w14:paraId="151AA318" w14:textId="442081AE" w:rsidR="00BF124F" w:rsidRPr="00BE5F2B" w:rsidRDefault="00BF124F" w:rsidP="00781785">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781785" w:rsidRPr="00BE5F2B">
              <w:rPr>
                <w:rFonts w:asciiTheme="majorHAnsi" w:hAnsiTheme="majorHAnsi"/>
                <w:sz w:val="18"/>
                <w:szCs w:val="18"/>
                <w:lang w:val="en-GB"/>
              </w:rPr>
              <w:t>loss of communication</w:t>
            </w:r>
            <w:r w:rsidRPr="00BE5F2B">
              <w:rPr>
                <w:rFonts w:asciiTheme="majorHAnsi" w:hAnsiTheme="majorHAnsi"/>
                <w:sz w:val="18"/>
                <w:szCs w:val="18"/>
                <w:lang w:val="en-GB"/>
              </w:rPr>
              <w:t xml:space="preserve"> </w:t>
            </w:r>
          </w:p>
          <w:p w14:paraId="39EF96FA" w14:textId="04C41B8D" w:rsidR="00BF124F" w:rsidRPr="00BE5F2B" w:rsidRDefault="00781785" w:rsidP="00781785">
            <w:pPr>
              <w:pStyle w:val="normaltbl8pt"/>
              <w:rPr>
                <w:rFonts w:asciiTheme="majorHAnsi" w:hAnsiTheme="majorHAnsi"/>
                <w:sz w:val="18"/>
                <w:szCs w:val="18"/>
                <w:lang w:val="en-GB"/>
              </w:rPr>
            </w:pPr>
            <w:r w:rsidRPr="00BE5F2B">
              <w:rPr>
                <w:rFonts w:asciiTheme="majorHAnsi" w:hAnsiTheme="majorHAnsi"/>
                <w:sz w:val="18"/>
                <w:szCs w:val="18"/>
                <w:lang w:val="en-GB"/>
              </w:rPr>
              <w:t>• Always follow the instructions of the person in charge of lifting and transferring the load</w:t>
            </w:r>
            <w:r w:rsidR="00BF124F" w:rsidRPr="00BE5F2B">
              <w:rPr>
                <w:rFonts w:asciiTheme="majorHAnsi" w:hAnsiTheme="majorHAnsi"/>
                <w:sz w:val="18"/>
                <w:szCs w:val="18"/>
                <w:lang w:val="en-GB"/>
              </w:rPr>
              <w:t xml:space="preserve"> </w:t>
            </w:r>
          </w:p>
          <w:p w14:paraId="377FC4B2" w14:textId="619AE79B" w:rsidR="00BF124F" w:rsidRPr="00BE5F2B" w:rsidRDefault="00781785" w:rsidP="00781785">
            <w:pPr>
              <w:pStyle w:val="normaltbl8pt"/>
              <w:rPr>
                <w:rFonts w:asciiTheme="majorHAnsi" w:hAnsiTheme="majorHAnsi"/>
                <w:sz w:val="18"/>
                <w:szCs w:val="18"/>
                <w:lang w:val="en-GB"/>
              </w:rPr>
            </w:pPr>
            <w:r w:rsidRPr="00BE5F2B">
              <w:rPr>
                <w:rFonts w:asciiTheme="majorHAnsi" w:hAnsiTheme="majorHAnsi"/>
                <w:sz w:val="18"/>
                <w:szCs w:val="18"/>
                <w:lang w:val="en-GB"/>
              </w:rPr>
              <w:t>• Always react to and report it if there is a rule violation or any doubt regarding</w:t>
            </w:r>
            <w:r w:rsidR="00BF124F" w:rsidRPr="00BE5F2B">
              <w:rPr>
                <w:rFonts w:asciiTheme="majorHAnsi" w:hAnsiTheme="majorHAnsi"/>
                <w:sz w:val="18"/>
                <w:szCs w:val="18"/>
                <w:lang w:val="en-GB"/>
              </w:rPr>
              <w:t xml:space="preserve"> </w:t>
            </w:r>
          </w:p>
          <w:p w14:paraId="3BA9AC44" w14:textId="37C62F9E" w:rsidR="00BF124F" w:rsidRPr="00BE5F2B" w:rsidRDefault="00BF124F" w:rsidP="00597C10">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781785" w:rsidRPr="00BE5F2B">
              <w:rPr>
                <w:rFonts w:asciiTheme="majorHAnsi" w:hAnsiTheme="majorHAnsi"/>
                <w:sz w:val="18"/>
                <w:szCs w:val="18"/>
                <w:lang w:val="en-GB"/>
              </w:rPr>
              <w:t>safety</w:t>
            </w:r>
          </w:p>
        </w:tc>
      </w:tr>
      <w:tr w:rsidR="00BF124F" w:rsidRPr="00BE5F2B" w14:paraId="20D3DBF5" w14:textId="77777777" w:rsidTr="002F0932">
        <w:tc>
          <w:tcPr>
            <w:tcW w:w="1295" w:type="pct"/>
            <w:vAlign w:val="center"/>
          </w:tcPr>
          <w:p w14:paraId="4FC5A1EF" w14:textId="3F1C5DD0" w:rsidR="00BF124F" w:rsidRPr="00BE5F2B" w:rsidRDefault="00BF124F" w:rsidP="00246A3E">
            <w:pPr>
              <w:pStyle w:val="normaltbl8pt"/>
              <w:rPr>
                <w:rFonts w:asciiTheme="majorHAnsi" w:hAnsiTheme="majorHAnsi"/>
                <w:sz w:val="18"/>
                <w:szCs w:val="18"/>
                <w:lang w:val="en-GB"/>
              </w:rPr>
            </w:pPr>
            <w:r w:rsidRPr="00BE5F2B">
              <w:rPr>
                <w:rFonts w:asciiTheme="majorHAnsi" w:hAnsiTheme="majorHAnsi"/>
                <w:noProof/>
                <w:sz w:val="18"/>
                <w:szCs w:val="18"/>
                <w:lang w:val="en-GB" w:eastAsia="en-US"/>
              </w:rPr>
              <w:lastRenderedPageBreak/>
              <w:drawing>
                <wp:inline distT="0" distB="0" distL="0" distR="0" wp14:anchorId="58F4B5EE" wp14:editId="4AD7426E">
                  <wp:extent cx="1104900" cy="1095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a:ln>
                            <a:noFill/>
                          </a:ln>
                        </pic:spPr>
                      </pic:pic>
                    </a:graphicData>
                  </a:graphic>
                </wp:inline>
              </w:drawing>
            </w:r>
          </w:p>
          <w:p w14:paraId="6BE221AB" w14:textId="55942454" w:rsidR="00BF124F" w:rsidRPr="00BE5F2B" w:rsidRDefault="003F6D88" w:rsidP="00246A3E">
            <w:pPr>
              <w:pStyle w:val="normaltbl8pt"/>
              <w:rPr>
                <w:rStyle w:val="normalbolditalic"/>
                <w:rFonts w:asciiTheme="majorHAnsi" w:hAnsiTheme="majorHAnsi"/>
                <w:sz w:val="18"/>
                <w:szCs w:val="18"/>
                <w:lang w:val="en-GB"/>
              </w:rPr>
            </w:pPr>
            <w:r w:rsidRPr="00BE5F2B">
              <w:rPr>
                <w:rStyle w:val="normalbolditalic"/>
                <w:rFonts w:asciiTheme="majorHAnsi" w:hAnsiTheme="majorHAnsi"/>
                <w:sz w:val="18"/>
                <w:szCs w:val="18"/>
                <w:lang w:val="en-GB"/>
              </w:rPr>
              <w:t>Drive safely</w:t>
            </w:r>
          </w:p>
        </w:tc>
        <w:tc>
          <w:tcPr>
            <w:tcW w:w="1295" w:type="pct"/>
            <w:vAlign w:val="center"/>
          </w:tcPr>
          <w:p w14:paraId="5D3280C6" w14:textId="2603E4EB" w:rsidR="00BF124F" w:rsidRPr="00BE5F2B" w:rsidRDefault="003F6D88" w:rsidP="003F6D88">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rPr>
              <w:t>Since driving has become a natural part of our daily lives, we often underestimate the risks that lie on the road.</w:t>
            </w:r>
            <w:r w:rsidR="00BF124F" w:rsidRPr="00BE5F2B">
              <w:rPr>
                <w:rFonts w:asciiTheme="majorHAnsi" w:hAnsiTheme="majorHAnsi"/>
                <w:sz w:val="18"/>
                <w:szCs w:val="18"/>
                <w:lang w:val="en-GB"/>
              </w:rPr>
              <w:t xml:space="preserve"> </w:t>
            </w:r>
            <w:r w:rsidRPr="00BE5F2B">
              <w:rPr>
                <w:rFonts w:asciiTheme="majorHAnsi" w:hAnsiTheme="majorHAnsi"/>
                <w:sz w:val="18"/>
                <w:szCs w:val="18"/>
                <w:lang w:val="en-GB"/>
              </w:rPr>
              <w:t>Driving is a hazardous part of our private and business lives, it still causes losses, but the safety of our colleagues and our families is mostly in our own hands.</w:t>
            </w:r>
            <w:r w:rsidR="00BF124F" w:rsidRPr="00BE5F2B">
              <w:rPr>
                <w:rFonts w:asciiTheme="majorHAnsi" w:hAnsiTheme="majorHAnsi"/>
                <w:sz w:val="18"/>
                <w:szCs w:val="18"/>
                <w:lang w:val="en-GB"/>
              </w:rPr>
              <w:t xml:space="preserve"> </w:t>
            </w:r>
          </w:p>
          <w:p w14:paraId="75831C3F" w14:textId="5C70DEDC" w:rsidR="00BF124F" w:rsidRPr="00BE5F2B" w:rsidRDefault="003F6D88" w:rsidP="00597C10">
            <w:pPr>
              <w:pStyle w:val="normaltbl8pt"/>
              <w:spacing w:line="276" w:lineRule="auto"/>
              <w:jc w:val="both"/>
              <w:rPr>
                <w:rFonts w:asciiTheme="majorHAnsi" w:hAnsiTheme="majorHAnsi"/>
                <w:sz w:val="18"/>
                <w:szCs w:val="18"/>
                <w:lang w:val="en-GB"/>
              </w:rPr>
            </w:pPr>
            <w:r w:rsidRPr="00BE5F2B">
              <w:rPr>
                <w:rFonts w:asciiTheme="majorHAnsi" w:hAnsiTheme="majorHAnsi"/>
                <w:sz w:val="18"/>
                <w:szCs w:val="18"/>
                <w:lang w:val="en-GB"/>
              </w:rPr>
              <w:t>The driver and passengers should take responsibility for each other's safety, including checking whether all passengers are wearing a seat belt.</w:t>
            </w:r>
            <w:r w:rsidR="00BF124F" w:rsidRPr="00BE5F2B">
              <w:rPr>
                <w:rFonts w:asciiTheme="majorHAnsi" w:hAnsiTheme="majorHAnsi"/>
                <w:sz w:val="18"/>
                <w:szCs w:val="18"/>
                <w:lang w:val="en-GB"/>
              </w:rPr>
              <w:t xml:space="preserve"> </w:t>
            </w:r>
          </w:p>
        </w:tc>
        <w:tc>
          <w:tcPr>
            <w:tcW w:w="2410" w:type="pct"/>
            <w:vAlign w:val="center"/>
          </w:tcPr>
          <w:p w14:paraId="41DF8171" w14:textId="561F1A0F" w:rsidR="00BF124F" w:rsidRPr="00BE5F2B" w:rsidRDefault="003F6D88" w:rsidP="003F6D88">
            <w:pPr>
              <w:pStyle w:val="normaltbl8pt"/>
              <w:rPr>
                <w:rStyle w:val="normalbold"/>
                <w:rFonts w:asciiTheme="majorHAnsi" w:hAnsiTheme="majorHAnsi"/>
                <w:sz w:val="18"/>
                <w:szCs w:val="18"/>
                <w:lang w:val="en-GB"/>
              </w:rPr>
            </w:pPr>
            <w:r w:rsidRPr="00BE5F2B">
              <w:rPr>
                <w:rStyle w:val="normalbold"/>
                <w:rFonts w:asciiTheme="majorHAnsi" w:hAnsiTheme="majorHAnsi"/>
                <w:sz w:val="18"/>
                <w:szCs w:val="18"/>
                <w:lang w:val="en-GB"/>
              </w:rPr>
              <w:t>To reduce the risk involved in driving and road travel, I must:</w:t>
            </w:r>
          </w:p>
          <w:p w14:paraId="36759CE6" w14:textId="30A235E2" w:rsidR="00BF124F" w:rsidRPr="00BE5F2B" w:rsidRDefault="003F6D88" w:rsidP="003F6D88">
            <w:pPr>
              <w:pStyle w:val="normaltbl8pt"/>
              <w:rPr>
                <w:rFonts w:asciiTheme="majorHAnsi" w:hAnsiTheme="majorHAnsi"/>
                <w:sz w:val="18"/>
                <w:szCs w:val="18"/>
                <w:lang w:val="en-GB"/>
              </w:rPr>
            </w:pPr>
            <w:r w:rsidRPr="00BE5F2B">
              <w:rPr>
                <w:rFonts w:asciiTheme="majorHAnsi" w:hAnsiTheme="majorHAnsi"/>
                <w:sz w:val="18"/>
                <w:szCs w:val="18"/>
                <w:lang w:val="en-GB"/>
              </w:rPr>
              <w:t>• Follow travel management requirements</w:t>
            </w:r>
          </w:p>
          <w:p w14:paraId="5910FD05" w14:textId="243D2000" w:rsidR="00BF124F" w:rsidRPr="00BE5F2B" w:rsidRDefault="003F6D88" w:rsidP="003F6D88">
            <w:pPr>
              <w:pStyle w:val="normaltbl8pt"/>
              <w:rPr>
                <w:rFonts w:asciiTheme="majorHAnsi" w:hAnsiTheme="majorHAnsi"/>
                <w:sz w:val="18"/>
                <w:szCs w:val="18"/>
                <w:lang w:val="en-GB"/>
              </w:rPr>
            </w:pPr>
            <w:r w:rsidRPr="00BE5F2B">
              <w:rPr>
                <w:rFonts w:asciiTheme="majorHAnsi" w:hAnsiTheme="majorHAnsi"/>
                <w:sz w:val="18"/>
                <w:szCs w:val="18"/>
                <w:lang w:val="en-GB"/>
              </w:rPr>
              <w:t>• Be ready, rested and focused on driving</w:t>
            </w:r>
          </w:p>
          <w:p w14:paraId="7BC77E02" w14:textId="42439128" w:rsidR="00BF124F" w:rsidRPr="00BE5F2B" w:rsidRDefault="003F6D88" w:rsidP="003F6D88">
            <w:pPr>
              <w:pStyle w:val="normaltbl8pt"/>
              <w:rPr>
                <w:rFonts w:asciiTheme="majorHAnsi" w:hAnsiTheme="majorHAnsi"/>
                <w:sz w:val="18"/>
                <w:szCs w:val="18"/>
                <w:lang w:val="en-GB"/>
              </w:rPr>
            </w:pPr>
            <w:r w:rsidRPr="00BE5F2B">
              <w:rPr>
                <w:rFonts w:asciiTheme="majorHAnsi" w:hAnsiTheme="majorHAnsi"/>
                <w:sz w:val="18"/>
                <w:szCs w:val="18"/>
                <w:lang w:val="en-GB"/>
              </w:rPr>
              <w:t>• Always wear a seat belt</w:t>
            </w:r>
            <w:r w:rsidR="00BF124F" w:rsidRPr="00BE5F2B">
              <w:rPr>
                <w:rFonts w:asciiTheme="majorHAnsi" w:hAnsiTheme="majorHAnsi"/>
                <w:sz w:val="18"/>
                <w:szCs w:val="18"/>
                <w:lang w:val="en-GB"/>
              </w:rPr>
              <w:t xml:space="preserve"> </w:t>
            </w:r>
          </w:p>
          <w:p w14:paraId="2F3A00B9" w14:textId="6E42BFD8" w:rsidR="00BF124F" w:rsidRPr="00BE5F2B" w:rsidRDefault="003F6D88" w:rsidP="003F6D88">
            <w:pPr>
              <w:pStyle w:val="normaltbl8pt"/>
              <w:rPr>
                <w:rFonts w:asciiTheme="majorHAnsi" w:hAnsiTheme="majorHAnsi"/>
                <w:sz w:val="18"/>
                <w:szCs w:val="18"/>
                <w:lang w:val="en-GB"/>
              </w:rPr>
            </w:pPr>
            <w:r w:rsidRPr="00BE5F2B">
              <w:rPr>
                <w:rFonts w:asciiTheme="majorHAnsi" w:hAnsiTheme="majorHAnsi"/>
                <w:sz w:val="18"/>
                <w:szCs w:val="18"/>
                <w:lang w:val="en-GB"/>
              </w:rPr>
              <w:t>• Make sure that all passengers are wearing a seat belt before I start driving</w:t>
            </w:r>
            <w:r w:rsidR="00BF124F" w:rsidRPr="00BE5F2B">
              <w:rPr>
                <w:rFonts w:asciiTheme="majorHAnsi" w:hAnsiTheme="majorHAnsi"/>
                <w:sz w:val="18"/>
                <w:szCs w:val="18"/>
                <w:lang w:val="en-GB"/>
              </w:rPr>
              <w:t xml:space="preserve"> </w:t>
            </w:r>
          </w:p>
          <w:p w14:paraId="5F3A858F" w14:textId="3DF7A5BF" w:rsidR="00BF124F" w:rsidRPr="00BE5F2B" w:rsidRDefault="003F6D88" w:rsidP="003F6D88">
            <w:pPr>
              <w:pStyle w:val="normaltbl8pt"/>
              <w:rPr>
                <w:rFonts w:asciiTheme="majorHAnsi" w:hAnsiTheme="majorHAnsi"/>
                <w:sz w:val="18"/>
                <w:szCs w:val="18"/>
                <w:lang w:val="en-GB"/>
              </w:rPr>
            </w:pPr>
            <w:r w:rsidRPr="00BE5F2B">
              <w:rPr>
                <w:rFonts w:asciiTheme="majorHAnsi" w:hAnsiTheme="majorHAnsi"/>
                <w:sz w:val="18"/>
                <w:szCs w:val="18"/>
                <w:lang w:val="en-GB"/>
              </w:rPr>
              <w:t>• Observe speed limits and adjust speed to road conditions</w:t>
            </w:r>
          </w:p>
          <w:p w14:paraId="63229C4F" w14:textId="17F3B181" w:rsidR="00BF124F" w:rsidRPr="00BE5F2B" w:rsidRDefault="003F6D88" w:rsidP="003F6D88">
            <w:pPr>
              <w:pStyle w:val="normaltbl8pt"/>
              <w:rPr>
                <w:rFonts w:asciiTheme="majorHAnsi" w:hAnsiTheme="majorHAnsi"/>
                <w:sz w:val="18"/>
                <w:szCs w:val="18"/>
                <w:lang w:val="en-GB"/>
              </w:rPr>
            </w:pPr>
            <w:r w:rsidRPr="00BE5F2B">
              <w:rPr>
                <w:rFonts w:asciiTheme="majorHAnsi" w:hAnsiTheme="majorHAnsi"/>
                <w:sz w:val="18"/>
                <w:szCs w:val="18"/>
                <w:lang w:val="en-GB"/>
              </w:rPr>
              <w:t>• I must not use my mobile phone or operate other devices while driving</w:t>
            </w:r>
          </w:p>
          <w:p w14:paraId="41D368FA" w14:textId="0C52D3B1" w:rsidR="00BF124F" w:rsidRPr="00BE5F2B" w:rsidRDefault="003F6D88" w:rsidP="003F6D88">
            <w:pPr>
              <w:pStyle w:val="normaltbl8pt"/>
              <w:rPr>
                <w:rFonts w:asciiTheme="majorHAnsi" w:hAnsiTheme="majorHAnsi"/>
                <w:sz w:val="18"/>
                <w:szCs w:val="18"/>
                <w:lang w:val="en-GB"/>
              </w:rPr>
            </w:pPr>
            <w:r w:rsidRPr="00BE5F2B">
              <w:rPr>
                <w:rFonts w:asciiTheme="majorHAnsi" w:hAnsiTheme="majorHAnsi"/>
                <w:sz w:val="18"/>
                <w:szCs w:val="18"/>
                <w:lang w:val="en-GB"/>
              </w:rPr>
              <w:t>• Always be focused on driving, refrain from consuming food, drinks, cigarettes or doing anything</w:t>
            </w:r>
            <w:r w:rsidR="00BF124F" w:rsidRPr="00BE5F2B">
              <w:rPr>
                <w:rFonts w:asciiTheme="majorHAnsi" w:hAnsiTheme="majorHAnsi"/>
                <w:sz w:val="18"/>
                <w:szCs w:val="18"/>
                <w:lang w:val="en-GB"/>
              </w:rPr>
              <w:t xml:space="preserve">  </w:t>
            </w:r>
          </w:p>
          <w:p w14:paraId="666F1656" w14:textId="1EF55CE5" w:rsidR="00BF124F" w:rsidRPr="00BE5F2B" w:rsidRDefault="00BF124F" w:rsidP="003F6D88">
            <w:pPr>
              <w:pStyle w:val="normaltbl8pt"/>
              <w:rPr>
                <w:rFonts w:asciiTheme="majorHAnsi" w:hAnsiTheme="majorHAnsi"/>
                <w:sz w:val="18"/>
                <w:szCs w:val="18"/>
                <w:lang w:val="en-GB"/>
              </w:rPr>
            </w:pPr>
            <w:r w:rsidRPr="00BE5F2B">
              <w:rPr>
                <w:rFonts w:asciiTheme="majorHAnsi" w:hAnsiTheme="majorHAnsi"/>
                <w:sz w:val="18"/>
                <w:szCs w:val="18"/>
                <w:lang w:val="en-GB"/>
              </w:rPr>
              <w:t xml:space="preserve">  </w:t>
            </w:r>
            <w:r w:rsidR="003F6D88" w:rsidRPr="00BE5F2B">
              <w:rPr>
                <w:rFonts w:asciiTheme="majorHAnsi" w:hAnsiTheme="majorHAnsi"/>
                <w:sz w:val="18"/>
                <w:szCs w:val="18"/>
                <w:lang w:val="en-GB"/>
              </w:rPr>
              <w:t>other than driving</w:t>
            </w:r>
          </w:p>
          <w:p w14:paraId="4EB8C113" w14:textId="7DFD8902" w:rsidR="00BF124F" w:rsidRPr="00BE5F2B" w:rsidRDefault="003F6D88" w:rsidP="00597C10">
            <w:pPr>
              <w:pStyle w:val="normaltbl8pt"/>
              <w:rPr>
                <w:rFonts w:asciiTheme="majorHAnsi" w:hAnsiTheme="majorHAnsi"/>
                <w:sz w:val="18"/>
                <w:szCs w:val="18"/>
                <w:lang w:val="en-GB"/>
              </w:rPr>
            </w:pPr>
            <w:r w:rsidRPr="00BE5F2B">
              <w:rPr>
                <w:rFonts w:asciiTheme="majorHAnsi" w:hAnsiTheme="majorHAnsi"/>
                <w:sz w:val="18"/>
                <w:szCs w:val="18"/>
                <w:lang w:val="en-GB"/>
              </w:rPr>
              <w:t>• As a passenger, always warn the driver when they do not follow the rules of safe driving</w:t>
            </w:r>
            <w:r w:rsidR="00BF124F" w:rsidRPr="00BE5F2B">
              <w:rPr>
                <w:rFonts w:asciiTheme="majorHAnsi" w:hAnsiTheme="majorHAnsi"/>
                <w:sz w:val="18"/>
                <w:szCs w:val="18"/>
                <w:lang w:val="en-GB"/>
              </w:rPr>
              <w:t xml:space="preserve"> </w:t>
            </w:r>
          </w:p>
        </w:tc>
      </w:tr>
    </w:tbl>
    <w:p w14:paraId="7AAA089D" w14:textId="77777777" w:rsidR="00BF124F" w:rsidRPr="00BE5F2B" w:rsidRDefault="00BF124F" w:rsidP="00BF124F">
      <w:pPr>
        <w:rPr>
          <w:rFonts w:asciiTheme="majorHAnsi" w:hAnsiTheme="majorHAnsi"/>
          <w:szCs w:val="22"/>
        </w:rPr>
      </w:pPr>
    </w:p>
    <w:p w14:paraId="68195B3B" w14:textId="77777777" w:rsidR="00BF124F" w:rsidRPr="00BE5F2B" w:rsidRDefault="00BF124F" w:rsidP="00BF124F">
      <w:pPr>
        <w:rPr>
          <w:rFonts w:asciiTheme="majorHAnsi" w:hAnsiTheme="majorHAnsi"/>
          <w:szCs w:val="22"/>
        </w:rPr>
        <w:sectPr w:rsidR="00BF124F" w:rsidRPr="00BE5F2B" w:rsidSect="007A3CFE">
          <w:headerReference w:type="default" r:id="rId25"/>
          <w:footerReference w:type="default" r:id="rId26"/>
          <w:pgSz w:w="16838" w:h="11906" w:orient="landscape"/>
          <w:pgMar w:top="1417" w:right="1417" w:bottom="1417" w:left="1417" w:header="709" w:footer="708" w:gutter="0"/>
          <w:pgNumType w:start="1"/>
          <w:cols w:space="708"/>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20" w:firstRow="1" w:lastRow="0" w:firstColumn="0" w:lastColumn="0" w:noHBand="0" w:noVBand="1"/>
      </w:tblPr>
      <w:tblGrid>
        <w:gridCol w:w="2440"/>
        <w:gridCol w:w="1803"/>
        <w:gridCol w:w="1803"/>
        <w:gridCol w:w="1797"/>
        <w:gridCol w:w="1792"/>
        <w:gridCol w:w="2096"/>
        <w:gridCol w:w="2489"/>
      </w:tblGrid>
      <w:tr w:rsidR="00BF124F" w:rsidRPr="00BE5F2B" w14:paraId="02369426" w14:textId="77777777" w:rsidTr="004F516F">
        <w:trPr>
          <w:trHeight w:val="1211"/>
        </w:trPr>
        <w:tc>
          <w:tcPr>
            <w:tcW w:w="858" w:type="pct"/>
            <w:tcBorders>
              <w:right w:val="single" w:sz="6" w:space="0" w:color="4F81BD"/>
            </w:tcBorders>
            <w:shd w:val="clear" w:color="auto" w:fill="A7BFDE"/>
          </w:tcPr>
          <w:p w14:paraId="2FCDCB5D" w14:textId="77777777" w:rsidR="00BF124F" w:rsidRPr="00BE5F2B" w:rsidRDefault="00BF124F" w:rsidP="00246A3E">
            <w:pPr>
              <w:pStyle w:val="normaltbl9pt"/>
              <w:jc w:val="center"/>
              <w:rPr>
                <w:rFonts w:asciiTheme="majorHAnsi" w:hAnsiTheme="majorHAnsi"/>
                <w:sz w:val="22"/>
                <w:szCs w:val="22"/>
                <w:lang w:val="en-GB"/>
              </w:rPr>
            </w:pPr>
          </w:p>
        </w:tc>
        <w:tc>
          <w:tcPr>
            <w:tcW w:w="634" w:type="pct"/>
            <w:tcBorders>
              <w:left w:val="single" w:sz="6" w:space="0" w:color="4F81BD"/>
              <w:right w:val="single" w:sz="6" w:space="0" w:color="4F81BD"/>
            </w:tcBorders>
            <w:shd w:val="clear" w:color="auto" w:fill="A7BFDE"/>
            <w:vAlign w:val="center"/>
          </w:tcPr>
          <w:p w14:paraId="04FF7BF7" w14:textId="38F8AF6B" w:rsidR="00BF124F" w:rsidRPr="00BE5F2B" w:rsidRDefault="004F516F" w:rsidP="00597C10">
            <w:pPr>
              <w:pStyle w:val="normaltbl9pt"/>
              <w:jc w:val="center"/>
              <w:rPr>
                <w:rStyle w:val="normalbold"/>
                <w:rFonts w:asciiTheme="majorHAnsi" w:hAnsiTheme="majorHAnsi"/>
                <w:sz w:val="22"/>
                <w:szCs w:val="22"/>
                <w:lang w:val="en-GB"/>
              </w:rPr>
            </w:pPr>
            <w:r w:rsidRPr="00BE5F2B">
              <w:rPr>
                <w:rStyle w:val="normalbold"/>
                <w:rFonts w:asciiTheme="majorHAnsi" w:hAnsiTheme="majorHAnsi"/>
                <w:sz w:val="22"/>
                <w:szCs w:val="22"/>
                <w:lang w:val="en-GB"/>
              </w:rPr>
              <w:t>Use of necessary PPE and work equipment according to its intended use</w:t>
            </w:r>
          </w:p>
        </w:tc>
        <w:tc>
          <w:tcPr>
            <w:tcW w:w="634" w:type="pct"/>
            <w:tcBorders>
              <w:left w:val="single" w:sz="6" w:space="0" w:color="4F81BD"/>
              <w:right w:val="single" w:sz="6" w:space="0" w:color="4F81BD"/>
            </w:tcBorders>
            <w:shd w:val="clear" w:color="auto" w:fill="A7BFDE"/>
            <w:vAlign w:val="center"/>
          </w:tcPr>
          <w:p w14:paraId="584369A7" w14:textId="1FC6FC69" w:rsidR="00BF124F" w:rsidRPr="00BE5F2B" w:rsidRDefault="004F516F" w:rsidP="00597C10">
            <w:pPr>
              <w:pStyle w:val="normaltbl9pt"/>
              <w:jc w:val="center"/>
              <w:rPr>
                <w:rStyle w:val="normalbold"/>
                <w:rFonts w:asciiTheme="majorHAnsi" w:hAnsiTheme="majorHAnsi"/>
                <w:sz w:val="22"/>
                <w:szCs w:val="22"/>
                <w:lang w:val="en-GB"/>
              </w:rPr>
            </w:pPr>
            <w:r w:rsidRPr="00BE5F2B">
              <w:rPr>
                <w:rStyle w:val="normalbold"/>
                <w:rFonts w:asciiTheme="majorHAnsi" w:hAnsiTheme="majorHAnsi"/>
                <w:sz w:val="22"/>
                <w:szCs w:val="22"/>
                <w:lang w:val="en-GB"/>
              </w:rPr>
              <w:t xml:space="preserve">Control of working atmosphere; compliance with </w:t>
            </w:r>
            <w:r w:rsidR="00F74904" w:rsidRPr="00BE5F2B">
              <w:rPr>
                <w:rStyle w:val="normalbold"/>
                <w:rFonts w:asciiTheme="majorHAnsi" w:hAnsiTheme="majorHAnsi"/>
                <w:sz w:val="22"/>
                <w:szCs w:val="22"/>
                <w:lang w:val="en-GB"/>
              </w:rPr>
              <w:t xml:space="preserve">the </w:t>
            </w:r>
            <w:r w:rsidR="0069062A" w:rsidRPr="00BE5F2B">
              <w:rPr>
                <w:rStyle w:val="normalbold"/>
                <w:rFonts w:asciiTheme="majorHAnsi" w:hAnsiTheme="majorHAnsi"/>
                <w:sz w:val="22"/>
                <w:szCs w:val="22"/>
                <w:lang w:val="en-GB"/>
              </w:rPr>
              <w:t>permit to work</w:t>
            </w:r>
          </w:p>
        </w:tc>
        <w:tc>
          <w:tcPr>
            <w:tcW w:w="632" w:type="pct"/>
            <w:tcBorders>
              <w:left w:val="single" w:sz="6" w:space="0" w:color="4F81BD"/>
              <w:right w:val="single" w:sz="6" w:space="0" w:color="4F81BD"/>
            </w:tcBorders>
            <w:shd w:val="clear" w:color="auto" w:fill="A7BFDE"/>
            <w:vAlign w:val="center"/>
          </w:tcPr>
          <w:p w14:paraId="2D390AFA" w14:textId="10E69EA3" w:rsidR="00BF124F" w:rsidRPr="00BE5F2B" w:rsidRDefault="004F516F" w:rsidP="00597C10">
            <w:pPr>
              <w:pStyle w:val="normaltbl9pt"/>
              <w:jc w:val="center"/>
              <w:rPr>
                <w:rStyle w:val="normalbold"/>
                <w:rFonts w:asciiTheme="majorHAnsi" w:hAnsiTheme="majorHAnsi"/>
                <w:sz w:val="22"/>
                <w:szCs w:val="22"/>
                <w:lang w:val="en-GB"/>
              </w:rPr>
            </w:pPr>
            <w:r w:rsidRPr="00BE5F2B">
              <w:rPr>
                <w:rStyle w:val="normalbold"/>
                <w:rFonts w:asciiTheme="majorHAnsi" w:hAnsiTheme="majorHAnsi"/>
                <w:sz w:val="22"/>
                <w:szCs w:val="22"/>
                <w:lang w:val="en-GB"/>
              </w:rPr>
              <w:t>Isolation of hazardous energy sources and conducting safety checks</w:t>
            </w:r>
          </w:p>
        </w:tc>
        <w:tc>
          <w:tcPr>
            <w:tcW w:w="630" w:type="pct"/>
            <w:tcBorders>
              <w:left w:val="single" w:sz="6" w:space="0" w:color="4F81BD"/>
              <w:right w:val="single" w:sz="6" w:space="0" w:color="4F81BD"/>
            </w:tcBorders>
            <w:shd w:val="clear" w:color="auto" w:fill="A7BFDE"/>
            <w:vAlign w:val="center"/>
          </w:tcPr>
          <w:p w14:paraId="0066F476" w14:textId="5142D48C" w:rsidR="00BF124F" w:rsidRPr="00BE5F2B" w:rsidRDefault="004F516F" w:rsidP="00597C10">
            <w:pPr>
              <w:pStyle w:val="normaltbl9pt"/>
              <w:jc w:val="center"/>
              <w:rPr>
                <w:rStyle w:val="normalbold"/>
                <w:rFonts w:asciiTheme="majorHAnsi" w:hAnsiTheme="majorHAnsi"/>
                <w:sz w:val="22"/>
                <w:szCs w:val="22"/>
                <w:lang w:val="en-GB"/>
              </w:rPr>
            </w:pPr>
            <w:r w:rsidRPr="00BE5F2B">
              <w:rPr>
                <w:rStyle w:val="normalbold"/>
                <w:rFonts w:asciiTheme="majorHAnsi" w:hAnsiTheme="majorHAnsi"/>
                <w:sz w:val="22"/>
                <w:szCs w:val="22"/>
                <w:lang w:val="en-GB"/>
              </w:rPr>
              <w:t xml:space="preserve">Entering </w:t>
            </w:r>
            <w:r w:rsidR="009B184F" w:rsidRPr="00BE5F2B">
              <w:rPr>
                <w:rStyle w:val="normalbold"/>
                <w:rFonts w:asciiTheme="majorHAnsi" w:hAnsiTheme="majorHAnsi"/>
                <w:sz w:val="22"/>
                <w:szCs w:val="22"/>
                <w:lang w:val="en-GB"/>
              </w:rPr>
              <w:t>in</w:t>
            </w:r>
            <w:r w:rsidR="009B184F">
              <w:rPr>
                <w:rStyle w:val="normalbold"/>
                <w:rFonts w:asciiTheme="majorHAnsi" w:hAnsiTheme="majorHAnsi"/>
                <w:sz w:val="22"/>
                <w:szCs w:val="22"/>
                <w:lang w:val="en-GB"/>
              </w:rPr>
              <w:t xml:space="preserve"> confined</w:t>
            </w:r>
            <w:r w:rsidR="00233D31">
              <w:rPr>
                <w:rStyle w:val="normalbold"/>
                <w:rFonts w:asciiTheme="majorHAnsi" w:hAnsiTheme="majorHAnsi"/>
                <w:sz w:val="22"/>
                <w:szCs w:val="22"/>
                <w:lang w:val="en-GB"/>
              </w:rPr>
              <w:t xml:space="preserve"> space</w:t>
            </w:r>
            <w:r w:rsidRPr="00BE5F2B">
              <w:rPr>
                <w:rStyle w:val="normalbold"/>
                <w:rFonts w:asciiTheme="majorHAnsi" w:hAnsiTheme="majorHAnsi"/>
                <w:sz w:val="22"/>
                <w:szCs w:val="22"/>
                <w:lang w:val="en-GB"/>
              </w:rPr>
              <w:t>s</w:t>
            </w:r>
          </w:p>
        </w:tc>
        <w:tc>
          <w:tcPr>
            <w:tcW w:w="737" w:type="pct"/>
            <w:tcBorders>
              <w:left w:val="single" w:sz="6" w:space="0" w:color="4F81BD"/>
              <w:right w:val="single" w:sz="6" w:space="0" w:color="4F81BD"/>
            </w:tcBorders>
            <w:shd w:val="clear" w:color="auto" w:fill="A7BFDE"/>
            <w:vAlign w:val="center"/>
          </w:tcPr>
          <w:p w14:paraId="08BD0BF7" w14:textId="6F156448" w:rsidR="00BF124F" w:rsidRPr="00BE5F2B" w:rsidRDefault="004F516F" w:rsidP="00597C10">
            <w:pPr>
              <w:pStyle w:val="normaltbl9pt"/>
              <w:jc w:val="center"/>
              <w:rPr>
                <w:rStyle w:val="normalbold"/>
                <w:rFonts w:asciiTheme="majorHAnsi" w:hAnsiTheme="majorHAnsi"/>
                <w:sz w:val="22"/>
                <w:szCs w:val="22"/>
                <w:lang w:val="en-GB"/>
              </w:rPr>
            </w:pPr>
            <w:r w:rsidRPr="00BE5F2B">
              <w:rPr>
                <w:rStyle w:val="normalbold"/>
                <w:rFonts w:asciiTheme="majorHAnsi" w:hAnsiTheme="majorHAnsi"/>
                <w:sz w:val="22"/>
                <w:szCs w:val="22"/>
                <w:lang w:val="en-GB"/>
              </w:rPr>
              <w:t>Application of the rules of safe lifting and transfer of loads</w:t>
            </w:r>
          </w:p>
        </w:tc>
        <w:tc>
          <w:tcPr>
            <w:tcW w:w="876" w:type="pct"/>
            <w:tcBorders>
              <w:left w:val="single" w:sz="6" w:space="0" w:color="4F81BD"/>
              <w:right w:val="single" w:sz="6" w:space="0" w:color="4F81BD"/>
            </w:tcBorders>
            <w:shd w:val="clear" w:color="auto" w:fill="A7BFDE"/>
            <w:vAlign w:val="center"/>
          </w:tcPr>
          <w:p w14:paraId="5780C5F1" w14:textId="1674E28A" w:rsidR="00BF124F" w:rsidRPr="00BE5F2B" w:rsidRDefault="004F516F" w:rsidP="00597C10">
            <w:pPr>
              <w:pStyle w:val="normaltbl9pt"/>
              <w:jc w:val="center"/>
              <w:rPr>
                <w:rStyle w:val="normalbold"/>
                <w:rFonts w:asciiTheme="majorHAnsi" w:hAnsiTheme="majorHAnsi"/>
                <w:sz w:val="22"/>
                <w:szCs w:val="22"/>
                <w:lang w:val="en-GB"/>
              </w:rPr>
            </w:pPr>
            <w:r w:rsidRPr="00BE5F2B">
              <w:rPr>
                <w:rStyle w:val="normalbold"/>
                <w:rFonts w:asciiTheme="majorHAnsi" w:hAnsiTheme="majorHAnsi"/>
                <w:sz w:val="22"/>
                <w:szCs w:val="22"/>
                <w:lang w:val="en-GB"/>
              </w:rPr>
              <w:t>Safe driving</w:t>
            </w:r>
          </w:p>
        </w:tc>
      </w:tr>
      <w:tr w:rsidR="00BF124F" w:rsidRPr="00BE5F2B" w14:paraId="2AD40BB8" w14:textId="77777777" w:rsidTr="004F516F">
        <w:trPr>
          <w:trHeight w:val="885"/>
        </w:trPr>
        <w:tc>
          <w:tcPr>
            <w:tcW w:w="858" w:type="pct"/>
            <w:shd w:val="clear" w:color="auto" w:fill="D3DFEE"/>
            <w:vAlign w:val="center"/>
          </w:tcPr>
          <w:p w14:paraId="02DE25B0" w14:textId="74A048F9" w:rsidR="00BF124F" w:rsidRPr="00BE5F2B" w:rsidRDefault="004F516F" w:rsidP="00597C10">
            <w:pPr>
              <w:pStyle w:val="normaltbl9pt"/>
              <w:rPr>
                <w:rStyle w:val="normalbold"/>
                <w:rFonts w:asciiTheme="majorHAnsi" w:hAnsiTheme="majorHAnsi"/>
                <w:sz w:val="22"/>
                <w:szCs w:val="22"/>
                <w:lang w:val="en-GB"/>
              </w:rPr>
            </w:pPr>
            <w:r w:rsidRPr="00BE5F2B">
              <w:rPr>
                <w:rStyle w:val="normalbold"/>
                <w:rFonts w:asciiTheme="majorHAnsi" w:hAnsiTheme="majorHAnsi"/>
                <w:sz w:val="22"/>
                <w:szCs w:val="22"/>
                <w:lang w:val="en-GB"/>
              </w:rPr>
              <w:t>Intentional violation</w:t>
            </w:r>
          </w:p>
        </w:tc>
        <w:tc>
          <w:tcPr>
            <w:tcW w:w="634" w:type="pct"/>
            <w:shd w:val="clear" w:color="auto" w:fill="D3DFEE"/>
            <w:vAlign w:val="center"/>
          </w:tcPr>
          <w:p w14:paraId="1F58870A" w14:textId="0F6E09B0"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removal from the site</w:t>
            </w:r>
          </w:p>
        </w:tc>
        <w:tc>
          <w:tcPr>
            <w:tcW w:w="634" w:type="pct"/>
            <w:shd w:val="clear" w:color="auto" w:fill="D3DFEE"/>
            <w:vAlign w:val="center"/>
          </w:tcPr>
          <w:p w14:paraId="22415AA7" w14:textId="567288F2"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removal from the site</w:t>
            </w:r>
          </w:p>
        </w:tc>
        <w:tc>
          <w:tcPr>
            <w:tcW w:w="632" w:type="pct"/>
            <w:shd w:val="clear" w:color="auto" w:fill="D3DFEE"/>
            <w:vAlign w:val="center"/>
          </w:tcPr>
          <w:p w14:paraId="403F8A91" w14:textId="2E619ABE"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removal from the site</w:t>
            </w:r>
          </w:p>
        </w:tc>
        <w:tc>
          <w:tcPr>
            <w:tcW w:w="630" w:type="pct"/>
            <w:shd w:val="clear" w:color="auto" w:fill="D3DFEE"/>
            <w:vAlign w:val="center"/>
          </w:tcPr>
          <w:p w14:paraId="60B3A49B" w14:textId="76E246CC"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removal from the site</w:t>
            </w:r>
          </w:p>
        </w:tc>
        <w:tc>
          <w:tcPr>
            <w:tcW w:w="737" w:type="pct"/>
            <w:shd w:val="clear" w:color="auto" w:fill="D3DFEE"/>
            <w:vAlign w:val="center"/>
          </w:tcPr>
          <w:p w14:paraId="66BEB688" w14:textId="11E703B1"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removal from the site</w:t>
            </w:r>
          </w:p>
        </w:tc>
        <w:tc>
          <w:tcPr>
            <w:tcW w:w="876" w:type="pct"/>
            <w:shd w:val="clear" w:color="auto" w:fill="D3DFEE"/>
            <w:vAlign w:val="center"/>
          </w:tcPr>
          <w:p w14:paraId="3D6D72A5" w14:textId="2314187E" w:rsidR="00BF124F" w:rsidRPr="00BE5F2B" w:rsidRDefault="004F516F"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Removal from the site</w:t>
            </w:r>
          </w:p>
        </w:tc>
      </w:tr>
      <w:tr w:rsidR="00BF124F" w:rsidRPr="00BE5F2B" w14:paraId="499A8FC2" w14:textId="77777777" w:rsidTr="004F516F">
        <w:trPr>
          <w:trHeight w:val="885"/>
        </w:trPr>
        <w:tc>
          <w:tcPr>
            <w:tcW w:w="858" w:type="pct"/>
            <w:tcBorders>
              <w:right w:val="single" w:sz="6" w:space="0" w:color="4F81BD"/>
            </w:tcBorders>
            <w:shd w:val="clear" w:color="auto" w:fill="A7BFDE"/>
            <w:vAlign w:val="center"/>
          </w:tcPr>
          <w:p w14:paraId="23D25B47" w14:textId="72795063" w:rsidR="00BF124F" w:rsidRPr="00BE5F2B" w:rsidRDefault="004F516F" w:rsidP="004F516F">
            <w:pPr>
              <w:pStyle w:val="normaltbl9pt"/>
              <w:rPr>
                <w:rStyle w:val="normalbold"/>
                <w:rFonts w:asciiTheme="majorHAnsi" w:hAnsiTheme="majorHAnsi"/>
                <w:sz w:val="22"/>
                <w:szCs w:val="22"/>
                <w:lang w:val="en-GB"/>
              </w:rPr>
            </w:pPr>
            <w:r w:rsidRPr="00BE5F2B">
              <w:rPr>
                <w:rStyle w:val="normalbold"/>
                <w:rFonts w:asciiTheme="majorHAnsi" w:hAnsiTheme="majorHAnsi"/>
                <w:sz w:val="22"/>
                <w:szCs w:val="22"/>
                <w:lang w:val="en-GB"/>
              </w:rPr>
              <w:t>Unintentional violation</w:t>
            </w:r>
          </w:p>
          <w:p w14:paraId="58046691" w14:textId="38065646" w:rsidR="00BF124F" w:rsidRPr="00BE5F2B" w:rsidRDefault="004F516F" w:rsidP="00597C10">
            <w:pPr>
              <w:pStyle w:val="normaltbl9pt"/>
              <w:rPr>
                <w:rStyle w:val="normalbold"/>
                <w:rFonts w:asciiTheme="majorHAnsi" w:hAnsiTheme="majorHAnsi"/>
                <w:sz w:val="22"/>
                <w:szCs w:val="22"/>
                <w:lang w:val="en-GB"/>
              </w:rPr>
            </w:pPr>
            <w:r w:rsidRPr="00BE5F2B">
              <w:rPr>
                <w:rStyle w:val="normalbold"/>
                <w:rFonts w:asciiTheme="majorHAnsi" w:hAnsiTheme="majorHAnsi"/>
                <w:sz w:val="22"/>
                <w:szCs w:val="22"/>
                <w:lang w:val="en-GB"/>
              </w:rPr>
              <w:t>(1</w:t>
            </w:r>
            <w:r w:rsidRPr="00BE5F2B">
              <w:rPr>
                <w:rStyle w:val="normalbold"/>
                <w:rFonts w:asciiTheme="majorHAnsi" w:hAnsiTheme="majorHAnsi"/>
                <w:sz w:val="22"/>
                <w:szCs w:val="22"/>
                <w:vertAlign w:val="superscript"/>
                <w:lang w:val="en-GB"/>
              </w:rPr>
              <w:t>st</w:t>
            </w:r>
            <w:r w:rsidRPr="00BE5F2B">
              <w:rPr>
                <w:rStyle w:val="normalbold"/>
                <w:rFonts w:asciiTheme="majorHAnsi" w:hAnsiTheme="majorHAnsi"/>
                <w:sz w:val="22"/>
                <w:szCs w:val="22"/>
                <w:lang w:val="en-GB"/>
              </w:rPr>
              <w:t xml:space="preserve"> time)</w:t>
            </w:r>
          </w:p>
        </w:tc>
        <w:tc>
          <w:tcPr>
            <w:tcW w:w="634" w:type="pct"/>
            <w:tcBorders>
              <w:left w:val="single" w:sz="6" w:space="0" w:color="4F81BD"/>
              <w:right w:val="single" w:sz="6" w:space="0" w:color="4F81BD"/>
            </w:tcBorders>
            <w:shd w:val="clear" w:color="auto" w:fill="A7BFDE"/>
            <w:vAlign w:val="center"/>
          </w:tcPr>
          <w:p w14:paraId="3BDFB639" w14:textId="3D860EA7" w:rsidR="00BF124F" w:rsidRPr="00BE5F2B" w:rsidRDefault="004F516F"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 and written warning</w:t>
            </w:r>
          </w:p>
        </w:tc>
        <w:tc>
          <w:tcPr>
            <w:tcW w:w="634" w:type="pct"/>
            <w:tcBorders>
              <w:left w:val="single" w:sz="6" w:space="0" w:color="4F81BD"/>
              <w:right w:val="single" w:sz="6" w:space="0" w:color="4F81BD"/>
            </w:tcBorders>
            <w:shd w:val="clear" w:color="auto" w:fill="A7BFDE"/>
            <w:vAlign w:val="center"/>
          </w:tcPr>
          <w:p w14:paraId="105E719E" w14:textId="5021263E"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written warning</w:t>
            </w:r>
          </w:p>
        </w:tc>
        <w:tc>
          <w:tcPr>
            <w:tcW w:w="632" w:type="pct"/>
            <w:tcBorders>
              <w:left w:val="single" w:sz="6" w:space="0" w:color="4F81BD"/>
              <w:right w:val="single" w:sz="6" w:space="0" w:color="4F81BD"/>
            </w:tcBorders>
            <w:shd w:val="clear" w:color="auto" w:fill="A7BFDE"/>
            <w:vAlign w:val="center"/>
          </w:tcPr>
          <w:p w14:paraId="123963C3" w14:textId="7944E370"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written warning</w:t>
            </w:r>
          </w:p>
        </w:tc>
        <w:tc>
          <w:tcPr>
            <w:tcW w:w="630" w:type="pct"/>
            <w:tcBorders>
              <w:left w:val="single" w:sz="6" w:space="0" w:color="4F81BD"/>
              <w:right w:val="single" w:sz="6" w:space="0" w:color="4F81BD"/>
            </w:tcBorders>
            <w:shd w:val="clear" w:color="auto" w:fill="A7BFDE"/>
            <w:vAlign w:val="center"/>
          </w:tcPr>
          <w:p w14:paraId="3EB4ED82" w14:textId="4C810C10"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written warning</w:t>
            </w:r>
          </w:p>
        </w:tc>
        <w:tc>
          <w:tcPr>
            <w:tcW w:w="737" w:type="pct"/>
            <w:tcBorders>
              <w:left w:val="single" w:sz="6" w:space="0" w:color="4F81BD"/>
              <w:right w:val="single" w:sz="6" w:space="0" w:color="4F81BD"/>
            </w:tcBorders>
            <w:shd w:val="clear" w:color="auto" w:fill="A7BFDE"/>
            <w:vAlign w:val="center"/>
          </w:tcPr>
          <w:p w14:paraId="3E085A82" w14:textId="7EED3F30"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written warning</w:t>
            </w:r>
          </w:p>
        </w:tc>
        <w:tc>
          <w:tcPr>
            <w:tcW w:w="876" w:type="pct"/>
            <w:tcBorders>
              <w:left w:val="single" w:sz="6" w:space="0" w:color="4F81BD"/>
              <w:right w:val="single" w:sz="6" w:space="0" w:color="4F81BD"/>
            </w:tcBorders>
            <w:shd w:val="clear" w:color="auto" w:fill="A7BFDE"/>
            <w:vAlign w:val="center"/>
          </w:tcPr>
          <w:p w14:paraId="6185159A" w14:textId="42CF7AA3" w:rsidR="00BF124F" w:rsidRPr="00BE5F2B" w:rsidRDefault="004F516F"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Written warning</w:t>
            </w:r>
          </w:p>
        </w:tc>
      </w:tr>
      <w:tr w:rsidR="00BF124F" w:rsidRPr="00BE5F2B" w14:paraId="2FE9C701" w14:textId="77777777" w:rsidTr="004F516F">
        <w:trPr>
          <w:trHeight w:val="885"/>
        </w:trPr>
        <w:tc>
          <w:tcPr>
            <w:tcW w:w="858" w:type="pct"/>
            <w:shd w:val="clear" w:color="auto" w:fill="D3DFEE"/>
            <w:vAlign w:val="center"/>
          </w:tcPr>
          <w:p w14:paraId="4989E503" w14:textId="27420997" w:rsidR="00BF124F" w:rsidRPr="00BE5F2B" w:rsidRDefault="004F516F" w:rsidP="004F516F">
            <w:pPr>
              <w:pStyle w:val="normaltbl9pt"/>
              <w:rPr>
                <w:rStyle w:val="normalbold"/>
                <w:rFonts w:asciiTheme="majorHAnsi" w:hAnsiTheme="majorHAnsi"/>
                <w:sz w:val="22"/>
                <w:szCs w:val="22"/>
                <w:lang w:val="en-GB"/>
              </w:rPr>
            </w:pPr>
            <w:r w:rsidRPr="00BE5F2B">
              <w:rPr>
                <w:rStyle w:val="normalbold"/>
                <w:rFonts w:asciiTheme="majorHAnsi" w:hAnsiTheme="majorHAnsi"/>
                <w:sz w:val="22"/>
                <w:szCs w:val="22"/>
                <w:lang w:val="en-GB"/>
              </w:rPr>
              <w:t>Unintentional violation</w:t>
            </w:r>
          </w:p>
          <w:p w14:paraId="4A236E45" w14:textId="2E05F516" w:rsidR="00BF124F" w:rsidRPr="00BE5F2B" w:rsidRDefault="004F516F" w:rsidP="00597C10">
            <w:pPr>
              <w:pStyle w:val="normaltbl9pt"/>
              <w:rPr>
                <w:rStyle w:val="normalbold"/>
                <w:rFonts w:asciiTheme="majorHAnsi" w:hAnsiTheme="majorHAnsi"/>
                <w:sz w:val="22"/>
                <w:szCs w:val="22"/>
                <w:lang w:val="en-GB"/>
              </w:rPr>
            </w:pPr>
            <w:r w:rsidRPr="00BE5F2B">
              <w:rPr>
                <w:rStyle w:val="normalbold"/>
                <w:rFonts w:asciiTheme="majorHAnsi" w:hAnsiTheme="majorHAnsi"/>
                <w:sz w:val="22"/>
                <w:szCs w:val="22"/>
                <w:lang w:val="en-GB"/>
              </w:rPr>
              <w:t>(repeated)</w:t>
            </w:r>
          </w:p>
        </w:tc>
        <w:tc>
          <w:tcPr>
            <w:tcW w:w="634" w:type="pct"/>
            <w:shd w:val="clear" w:color="auto" w:fill="D3DFEE"/>
            <w:vAlign w:val="center"/>
          </w:tcPr>
          <w:p w14:paraId="4C4A2029" w14:textId="25FA5A61"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removal from the site</w:t>
            </w:r>
          </w:p>
        </w:tc>
        <w:tc>
          <w:tcPr>
            <w:tcW w:w="634" w:type="pct"/>
            <w:shd w:val="clear" w:color="auto" w:fill="D3DFEE"/>
            <w:vAlign w:val="center"/>
          </w:tcPr>
          <w:p w14:paraId="52C0AF97" w14:textId="4BB28BBF"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removal from the site</w:t>
            </w:r>
          </w:p>
        </w:tc>
        <w:tc>
          <w:tcPr>
            <w:tcW w:w="632" w:type="pct"/>
            <w:shd w:val="clear" w:color="auto" w:fill="D3DFEE"/>
            <w:vAlign w:val="center"/>
          </w:tcPr>
          <w:p w14:paraId="451D26DF" w14:textId="15F33A5B"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removal from the site</w:t>
            </w:r>
          </w:p>
        </w:tc>
        <w:tc>
          <w:tcPr>
            <w:tcW w:w="630" w:type="pct"/>
            <w:shd w:val="clear" w:color="auto" w:fill="D3DFEE"/>
            <w:vAlign w:val="center"/>
          </w:tcPr>
          <w:p w14:paraId="0A690BE3" w14:textId="74155557"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removal from the site</w:t>
            </w:r>
          </w:p>
        </w:tc>
        <w:tc>
          <w:tcPr>
            <w:tcW w:w="737" w:type="pct"/>
            <w:shd w:val="clear" w:color="auto" w:fill="D3DFEE"/>
            <w:vAlign w:val="center"/>
          </w:tcPr>
          <w:p w14:paraId="7AF9B2E4" w14:textId="1CC6236C" w:rsidR="00BF124F" w:rsidRPr="00BE5F2B" w:rsidRDefault="00B742FE"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Fine</w:t>
            </w:r>
            <w:r w:rsidR="004F516F" w:rsidRPr="00BE5F2B">
              <w:rPr>
                <w:rFonts w:asciiTheme="majorHAnsi" w:hAnsiTheme="majorHAnsi"/>
                <w:sz w:val="22"/>
                <w:szCs w:val="22"/>
                <w:lang w:val="en-GB"/>
              </w:rPr>
              <w:t xml:space="preserve"> and removal from the site</w:t>
            </w:r>
          </w:p>
        </w:tc>
        <w:tc>
          <w:tcPr>
            <w:tcW w:w="876" w:type="pct"/>
            <w:shd w:val="clear" w:color="auto" w:fill="D3DFEE"/>
            <w:vAlign w:val="center"/>
          </w:tcPr>
          <w:p w14:paraId="5850D434" w14:textId="3C8356CE" w:rsidR="00BF124F" w:rsidRPr="00BE5F2B" w:rsidRDefault="004F516F" w:rsidP="00597C10">
            <w:pPr>
              <w:pStyle w:val="normaltbl9pt"/>
              <w:jc w:val="center"/>
              <w:rPr>
                <w:rFonts w:asciiTheme="majorHAnsi" w:hAnsiTheme="majorHAnsi"/>
                <w:sz w:val="22"/>
                <w:szCs w:val="22"/>
                <w:lang w:val="en-GB"/>
              </w:rPr>
            </w:pPr>
            <w:r w:rsidRPr="00BE5F2B">
              <w:rPr>
                <w:rFonts w:asciiTheme="majorHAnsi" w:hAnsiTheme="majorHAnsi"/>
                <w:sz w:val="22"/>
                <w:szCs w:val="22"/>
                <w:lang w:val="en-GB"/>
              </w:rPr>
              <w:t>Removal from the site</w:t>
            </w:r>
          </w:p>
        </w:tc>
      </w:tr>
    </w:tbl>
    <w:p w14:paraId="36842B5C" w14:textId="77777777" w:rsidR="00BF124F" w:rsidRPr="00BE5F2B" w:rsidRDefault="00BF124F" w:rsidP="00BF124F">
      <w:pPr>
        <w:rPr>
          <w:rStyle w:val="normalblack"/>
          <w:rFonts w:asciiTheme="majorHAnsi" w:hAnsiTheme="majorHAnsi"/>
          <w:szCs w:val="22"/>
          <w:lang w:val="en-GB"/>
        </w:rPr>
      </w:pPr>
    </w:p>
    <w:p w14:paraId="07803288" w14:textId="0B5B5974" w:rsidR="00BF124F" w:rsidRPr="00BE5F2B" w:rsidRDefault="004F516F" w:rsidP="004F516F">
      <w:pPr>
        <w:rPr>
          <w:rStyle w:val="normalitalic"/>
          <w:rFonts w:asciiTheme="majorHAnsi" w:hAnsiTheme="majorHAnsi"/>
          <w:szCs w:val="22"/>
        </w:rPr>
      </w:pPr>
      <w:r w:rsidRPr="00BE5F2B">
        <w:rPr>
          <w:rStyle w:val="normalblack"/>
          <w:rFonts w:asciiTheme="majorHAnsi" w:hAnsiTheme="majorHAnsi"/>
          <w:szCs w:val="22"/>
          <w:lang w:val="en-GB"/>
        </w:rPr>
        <w:t xml:space="preserve">The </w:t>
      </w:r>
      <w:proofErr w:type="gramStart"/>
      <w:r w:rsidRPr="00BE5F2B">
        <w:rPr>
          <w:rStyle w:val="normalblack"/>
          <w:rFonts w:asciiTheme="majorHAnsi" w:hAnsiTheme="majorHAnsi"/>
          <w:szCs w:val="22"/>
          <w:lang w:val="en-GB"/>
        </w:rPr>
        <w:t>amount</w:t>
      </w:r>
      <w:proofErr w:type="gramEnd"/>
      <w:r w:rsidRPr="00BE5F2B">
        <w:rPr>
          <w:rStyle w:val="normalblack"/>
          <w:rFonts w:asciiTheme="majorHAnsi" w:hAnsiTheme="majorHAnsi"/>
          <w:szCs w:val="22"/>
          <w:lang w:val="en-GB"/>
        </w:rPr>
        <w:t xml:space="preserve"> of fines is established in </w:t>
      </w:r>
      <w:r w:rsidRPr="00BE5F2B">
        <w:rPr>
          <w:rStyle w:val="normalblack"/>
          <w:rFonts w:asciiTheme="majorHAnsi" w:hAnsiTheme="majorHAnsi"/>
          <w:i/>
          <w:iCs/>
          <w:szCs w:val="22"/>
          <w:lang w:val="en-GB"/>
        </w:rPr>
        <w:t>Appendix 4</w:t>
      </w:r>
      <w:r w:rsidRPr="00BE5F2B">
        <w:rPr>
          <w:rStyle w:val="normalblack"/>
          <w:rFonts w:asciiTheme="majorHAnsi" w:hAnsiTheme="majorHAnsi"/>
          <w:szCs w:val="22"/>
          <w:lang w:val="en-GB"/>
        </w:rPr>
        <w:t xml:space="preserve">, </w:t>
      </w:r>
      <w:r w:rsidRPr="00BE5F2B">
        <w:rPr>
          <w:rFonts w:asciiTheme="majorHAnsi" w:hAnsiTheme="majorHAnsi"/>
          <w:i/>
          <w:iCs/>
          <w:szCs w:val="22"/>
        </w:rPr>
        <w:t xml:space="preserve">Contractor Information on Supervision in the Field of </w:t>
      </w:r>
      <w:r w:rsidR="00BE5F2B" w:rsidRPr="00BE5F2B">
        <w:rPr>
          <w:rFonts w:asciiTheme="majorHAnsi" w:hAnsiTheme="majorHAnsi"/>
          <w:i/>
          <w:iCs/>
          <w:szCs w:val="22"/>
        </w:rPr>
        <w:t>HSE</w:t>
      </w:r>
      <w:r w:rsidRPr="00BE5F2B">
        <w:rPr>
          <w:rFonts w:asciiTheme="majorHAnsi" w:hAnsiTheme="majorHAnsi"/>
          <w:i/>
          <w:iCs/>
          <w:szCs w:val="22"/>
        </w:rPr>
        <w:t xml:space="preserve"> and Prescribed </w:t>
      </w:r>
      <w:r w:rsidR="00A13153" w:rsidRPr="00BE5F2B">
        <w:rPr>
          <w:rFonts w:asciiTheme="majorHAnsi" w:hAnsiTheme="majorHAnsi"/>
          <w:i/>
          <w:iCs/>
          <w:szCs w:val="22"/>
        </w:rPr>
        <w:t>Penalties</w:t>
      </w:r>
      <w:r w:rsidRPr="00BE5F2B">
        <w:rPr>
          <w:rStyle w:val="normalblack"/>
          <w:rFonts w:asciiTheme="majorHAnsi" w:hAnsiTheme="majorHAnsi"/>
          <w:szCs w:val="22"/>
          <w:lang w:val="en-GB"/>
        </w:rPr>
        <w:t>.</w:t>
      </w:r>
    </w:p>
    <w:p w14:paraId="5C1F312B" w14:textId="77777777" w:rsidR="00BF124F" w:rsidRPr="00BE5F2B" w:rsidRDefault="00BF124F" w:rsidP="00BF124F">
      <w:pPr>
        <w:rPr>
          <w:rFonts w:asciiTheme="majorHAnsi" w:hAnsiTheme="majorHAnsi"/>
          <w:szCs w:val="22"/>
        </w:rPr>
      </w:pPr>
    </w:p>
    <w:p w14:paraId="33AE2D71" w14:textId="77777777" w:rsidR="00BF124F" w:rsidRPr="00BE5F2B" w:rsidRDefault="00BF124F" w:rsidP="00BF124F">
      <w:pPr>
        <w:rPr>
          <w:rFonts w:asciiTheme="majorHAnsi" w:hAnsiTheme="majorHAnsi"/>
          <w:szCs w:val="22"/>
        </w:rPr>
        <w:sectPr w:rsidR="00BF124F" w:rsidRPr="00BE5F2B" w:rsidSect="00246A3E">
          <w:headerReference w:type="even" r:id="rId27"/>
          <w:headerReference w:type="default" r:id="rId28"/>
          <w:footerReference w:type="default" r:id="rId29"/>
          <w:pgSz w:w="16838" w:h="11906" w:orient="landscape"/>
          <w:pgMar w:top="1417" w:right="1417" w:bottom="1417" w:left="1417" w:header="708" w:footer="708" w:gutter="0"/>
          <w:pgNumType w:start="1"/>
          <w:cols w:space="708"/>
          <w:docGrid w:linePitch="360"/>
        </w:sectPr>
      </w:pPr>
    </w:p>
    <w:p w14:paraId="6286657E" w14:textId="60C698ED" w:rsidR="00B40C89" w:rsidRPr="00B40C89" w:rsidRDefault="009B184F">
      <w:pPr>
        <w:pStyle w:val="TekstOsnovni"/>
        <w:numPr>
          <w:ilvl w:val="1"/>
          <w:numId w:val="85"/>
        </w:numPr>
        <w:spacing w:before="0"/>
        <w:jc w:val="both"/>
        <w:rPr>
          <w:rFonts w:ascii="Calibri Light" w:eastAsia="Calibri" w:hAnsi="Calibri Light" w:cs="Arial"/>
          <w:color w:val="000000" w:themeColor="text1"/>
          <w:szCs w:val="22"/>
          <w:lang w:val="en-GB"/>
        </w:rPr>
      </w:pPr>
      <w:r>
        <w:rPr>
          <w:rFonts w:ascii="Calibri Light" w:eastAsia="Calibri" w:hAnsi="Calibri Light" w:cs="Arial"/>
          <w:color w:val="000000" w:themeColor="text1"/>
          <w:szCs w:val="22"/>
          <w:lang w:val="en-GB"/>
        </w:rPr>
        <w:lastRenderedPageBreak/>
        <w:t>Takeover</w:t>
      </w:r>
      <w:r w:rsidR="00B40C89" w:rsidRPr="00B40C89">
        <w:rPr>
          <w:rFonts w:ascii="Calibri Light" w:eastAsia="Calibri" w:hAnsi="Calibri Light" w:cs="Arial"/>
          <w:color w:val="000000" w:themeColor="text1"/>
          <w:szCs w:val="22"/>
          <w:lang w:val="en-GB"/>
        </w:rPr>
        <w:t xml:space="preserve"> the scaffolding is a procedure carried out by the </w:t>
      </w:r>
      <w:r w:rsidR="00B40C89" w:rsidRPr="00B40C89">
        <w:rPr>
          <w:rFonts w:ascii="Calibri Light" w:eastAsia="Calibri" w:hAnsi="Calibri Light" w:cs="Arial"/>
          <w:b/>
          <w:bCs/>
          <w:color w:val="000000" w:themeColor="text1"/>
          <w:szCs w:val="22"/>
          <w:lang w:val="en-GB"/>
        </w:rPr>
        <w:t>authorized persons (work managers) of contractors</w:t>
      </w:r>
      <w:r w:rsidR="00B40C89" w:rsidRPr="00B40C89">
        <w:rPr>
          <w:rFonts w:ascii="Calibri Light" w:eastAsia="Calibri" w:hAnsi="Calibri Light" w:cs="Arial"/>
          <w:color w:val="000000" w:themeColor="text1"/>
          <w:szCs w:val="22"/>
          <w:lang w:val="en-GB"/>
        </w:rPr>
        <w:t xml:space="preserve"> who plan to use the scaffolding to perform work from the scaffolding.</w:t>
      </w:r>
    </w:p>
    <w:p w14:paraId="58F08530" w14:textId="4C8B5757" w:rsidR="00B40C89" w:rsidRPr="00B40C89" w:rsidRDefault="00B40C89">
      <w:pPr>
        <w:pStyle w:val="TekstOsnovni"/>
        <w:numPr>
          <w:ilvl w:val="1"/>
          <w:numId w:val="85"/>
        </w:numPr>
        <w:spacing w:before="0"/>
        <w:jc w:val="both"/>
        <w:rPr>
          <w:rFonts w:ascii="Calibri Light" w:eastAsia="Calibri" w:hAnsi="Calibri Light" w:cs="Arial"/>
          <w:color w:val="000000" w:themeColor="text1"/>
          <w:szCs w:val="22"/>
          <w:lang w:val="en-GB"/>
        </w:rPr>
      </w:pPr>
      <w:r w:rsidRPr="00B40C89">
        <w:rPr>
          <w:rFonts w:ascii="Calibri Light" w:eastAsia="Calibri" w:hAnsi="Calibri Light" w:cs="Arial"/>
          <w:color w:val="000000" w:themeColor="text1"/>
          <w:szCs w:val="22"/>
          <w:lang w:val="en-GB"/>
        </w:rPr>
        <w:t xml:space="preserve">By </w:t>
      </w:r>
      <w:r w:rsidR="009B184F">
        <w:rPr>
          <w:rFonts w:ascii="Calibri Light" w:eastAsia="Calibri" w:hAnsi="Calibri Light" w:cs="Arial"/>
          <w:color w:val="000000" w:themeColor="text1"/>
          <w:szCs w:val="22"/>
          <w:lang w:val="en-GB"/>
        </w:rPr>
        <w:t>Takeover</w:t>
      </w:r>
      <w:r w:rsidRPr="00B40C89">
        <w:rPr>
          <w:rFonts w:ascii="Calibri Light" w:eastAsia="Calibri" w:hAnsi="Calibri Light" w:cs="Arial"/>
          <w:color w:val="000000" w:themeColor="text1"/>
          <w:szCs w:val="22"/>
          <w:lang w:val="en-GB"/>
        </w:rPr>
        <w:t xml:space="preserve"> the scaffolding, the contractor's authorized representative (work manager) confirms that the scaffolding is safe for the planned works and that it will be used as intended.</w:t>
      </w:r>
    </w:p>
    <w:p w14:paraId="1E326A4A" w14:textId="7304126D" w:rsidR="00B40C89" w:rsidRPr="00B40C89" w:rsidRDefault="00B40C89">
      <w:pPr>
        <w:pStyle w:val="TekstOsnovni"/>
        <w:numPr>
          <w:ilvl w:val="1"/>
          <w:numId w:val="85"/>
        </w:numPr>
        <w:spacing w:before="0"/>
        <w:jc w:val="both"/>
        <w:rPr>
          <w:rFonts w:ascii="Calibri Light" w:eastAsia="Calibri" w:hAnsi="Calibri Light" w:cs="Arial"/>
          <w:color w:val="000000" w:themeColor="text1"/>
          <w:szCs w:val="22"/>
          <w:lang w:val="en-GB"/>
        </w:rPr>
      </w:pPr>
      <w:r w:rsidRPr="00B40C89">
        <w:rPr>
          <w:rFonts w:ascii="Calibri Light" w:eastAsia="Calibri" w:hAnsi="Calibri Light" w:cs="Arial"/>
          <w:color w:val="000000" w:themeColor="text1"/>
          <w:szCs w:val="22"/>
          <w:lang w:val="en-GB"/>
        </w:rPr>
        <w:t xml:space="preserve">The contractor's authorized representative (work supervisors) should know </w:t>
      </w:r>
      <w:r w:rsidRPr="00B40C89">
        <w:rPr>
          <w:rFonts w:ascii="Calibri Light" w:eastAsia="Calibri" w:hAnsi="Calibri Light" w:cs="Arial"/>
          <w:b/>
          <w:bCs/>
          <w:color w:val="000000" w:themeColor="text1"/>
          <w:szCs w:val="22"/>
          <w:lang w:val="en-GB"/>
        </w:rPr>
        <w:t>the safety requirements when working on scaffolding</w:t>
      </w:r>
      <w:r w:rsidRPr="00B40C89">
        <w:rPr>
          <w:rFonts w:ascii="Calibri Light" w:eastAsia="Calibri" w:hAnsi="Calibri Light" w:cs="Arial"/>
          <w:color w:val="000000" w:themeColor="text1"/>
          <w:szCs w:val="22"/>
          <w:lang w:val="en-GB"/>
        </w:rPr>
        <w:t>.</w:t>
      </w:r>
    </w:p>
    <w:p w14:paraId="0F246949" w14:textId="013085D9" w:rsidR="00B40C89" w:rsidRPr="00B40C89" w:rsidRDefault="00B40C89">
      <w:pPr>
        <w:pStyle w:val="TekstOsnovni"/>
        <w:numPr>
          <w:ilvl w:val="1"/>
          <w:numId w:val="85"/>
        </w:numPr>
        <w:spacing w:before="0"/>
        <w:jc w:val="both"/>
        <w:rPr>
          <w:rFonts w:ascii="Calibri Light" w:eastAsia="Calibri" w:hAnsi="Calibri Light" w:cs="Arial"/>
          <w:color w:val="000000" w:themeColor="text1"/>
          <w:szCs w:val="22"/>
          <w:lang w:val="en-GB"/>
        </w:rPr>
      </w:pPr>
      <w:r w:rsidRPr="00B40C89">
        <w:rPr>
          <w:rFonts w:ascii="Calibri Light" w:eastAsia="Calibri" w:hAnsi="Calibri Light" w:cs="Arial"/>
          <w:color w:val="000000" w:themeColor="text1"/>
          <w:szCs w:val="22"/>
          <w:lang w:val="en-GB"/>
        </w:rPr>
        <w:t xml:space="preserve">A prerequisite for scaffolding work to begin, and for a </w:t>
      </w:r>
      <w:r>
        <w:rPr>
          <w:rFonts w:ascii="Calibri Light" w:eastAsia="Calibri" w:hAnsi="Calibri Light" w:cs="Arial"/>
          <w:color w:val="000000" w:themeColor="text1"/>
          <w:szCs w:val="22"/>
          <w:lang w:val="en-GB"/>
        </w:rPr>
        <w:t>Permit to Work</w:t>
      </w:r>
      <w:r w:rsidRPr="00B40C89">
        <w:rPr>
          <w:rFonts w:ascii="Calibri Light" w:eastAsia="Calibri" w:hAnsi="Calibri Light" w:cs="Arial"/>
          <w:color w:val="000000" w:themeColor="text1"/>
          <w:szCs w:val="22"/>
          <w:lang w:val="en-GB"/>
        </w:rPr>
        <w:t xml:space="preserve"> to be issued to the contractor, is the completed form "Takeover of scaffolding by the contractor", which corresponds to the actual </w:t>
      </w:r>
      <w:proofErr w:type="gramStart"/>
      <w:r w:rsidRPr="00B40C89">
        <w:rPr>
          <w:rFonts w:ascii="Calibri Light" w:eastAsia="Calibri" w:hAnsi="Calibri Light" w:cs="Arial"/>
          <w:color w:val="000000" w:themeColor="text1"/>
          <w:szCs w:val="22"/>
          <w:lang w:val="en-GB"/>
        </w:rPr>
        <w:t>situation</w:t>
      </w:r>
      <w:proofErr w:type="gramEnd"/>
      <w:r w:rsidRPr="00B40C89">
        <w:rPr>
          <w:rFonts w:ascii="Calibri Light" w:eastAsia="Calibri" w:hAnsi="Calibri Light" w:cs="Arial"/>
          <w:color w:val="000000" w:themeColor="text1"/>
          <w:szCs w:val="22"/>
          <w:lang w:val="en-GB"/>
        </w:rPr>
        <w:t xml:space="preserve"> and which gives positive answers to all the listed questions.</w:t>
      </w:r>
    </w:p>
    <w:p w14:paraId="02E7C52E" w14:textId="0C273639" w:rsidR="00B40C89" w:rsidRPr="00B40C89" w:rsidRDefault="00B40C89">
      <w:pPr>
        <w:pStyle w:val="TekstOsnovni"/>
        <w:numPr>
          <w:ilvl w:val="1"/>
          <w:numId w:val="85"/>
        </w:numPr>
        <w:spacing w:before="0"/>
        <w:jc w:val="both"/>
        <w:rPr>
          <w:rFonts w:ascii="Calibri Light" w:eastAsia="Calibri" w:hAnsi="Calibri Light" w:cs="Arial"/>
          <w:color w:val="000000" w:themeColor="text1"/>
          <w:szCs w:val="22"/>
          <w:lang w:val="en-GB"/>
        </w:rPr>
      </w:pPr>
      <w:r w:rsidRPr="00B40C89">
        <w:rPr>
          <w:rFonts w:ascii="Calibri Light" w:eastAsia="Calibri" w:hAnsi="Calibri Light" w:cs="Arial"/>
          <w:color w:val="000000" w:themeColor="text1"/>
          <w:szCs w:val="22"/>
          <w:lang w:val="en-GB"/>
        </w:rPr>
        <w:t xml:space="preserve">If the scaffolding does not fit, is not safe or is not adapted to the activities that will be done with it, it is necessary to write it down and sign it in the note of this form, and to inform the works manager, </w:t>
      </w:r>
      <w:proofErr w:type="gramStart"/>
      <w:r w:rsidRPr="00B40C89">
        <w:rPr>
          <w:rFonts w:ascii="Calibri Light" w:eastAsia="Calibri" w:hAnsi="Calibri Light" w:cs="Arial"/>
          <w:color w:val="000000" w:themeColor="text1"/>
          <w:szCs w:val="22"/>
          <w:lang w:val="en-GB"/>
        </w:rPr>
        <w:t>in order to</w:t>
      </w:r>
      <w:proofErr w:type="gramEnd"/>
      <w:r w:rsidRPr="00B40C89">
        <w:rPr>
          <w:rFonts w:ascii="Calibri Light" w:eastAsia="Calibri" w:hAnsi="Calibri Light" w:cs="Arial"/>
          <w:color w:val="000000" w:themeColor="text1"/>
          <w:szCs w:val="22"/>
          <w:lang w:val="en-GB"/>
        </w:rPr>
        <w:t xml:space="preserve"> start the actions for finishing/changing the existing scaffolding.</w:t>
      </w:r>
    </w:p>
    <w:p w14:paraId="7FFF2B05" w14:textId="5757D331" w:rsidR="00B40C89" w:rsidRPr="00B40C89" w:rsidRDefault="00B40C89">
      <w:pPr>
        <w:pStyle w:val="TekstOsnovni"/>
        <w:numPr>
          <w:ilvl w:val="1"/>
          <w:numId w:val="85"/>
        </w:numPr>
        <w:spacing w:before="0" w:after="0"/>
        <w:jc w:val="both"/>
        <w:rPr>
          <w:rFonts w:ascii="Calibri Light" w:eastAsia="Calibri" w:hAnsi="Calibri Light" w:cs="Arial"/>
          <w:b/>
          <w:bCs/>
          <w:color w:val="000000" w:themeColor="text1"/>
          <w:szCs w:val="22"/>
          <w:lang w:val="en-GB"/>
        </w:rPr>
      </w:pPr>
      <w:r w:rsidRPr="00B40C89">
        <w:rPr>
          <w:rFonts w:ascii="Calibri Light" w:eastAsia="Calibri" w:hAnsi="Calibri Light" w:cs="Arial"/>
          <w:b/>
          <w:bCs/>
          <w:color w:val="000000" w:themeColor="text1"/>
          <w:szCs w:val="22"/>
          <w:lang w:val="en-GB"/>
        </w:rPr>
        <w:t>It is strictly forbidden to independently make modifications to the scaffolding. Modifications to the scaffolding may only be carried out by a professionally trained scaffolder of the contractor who installed the scaffolding!</w:t>
      </w:r>
    </w:p>
    <w:p w14:paraId="6FB47D3D" w14:textId="77777777" w:rsidR="00B40C89" w:rsidRPr="00660F26" w:rsidRDefault="00B40C89" w:rsidP="00B40C89">
      <w:pPr>
        <w:pStyle w:val="TekstOsnovni"/>
        <w:spacing w:before="0" w:after="0"/>
        <w:ind w:left="0"/>
        <w:rPr>
          <w:rFonts w:ascii="Calibri Light" w:eastAsia="Calibri" w:hAnsi="Calibri Light" w:cs="Arial"/>
          <w:color w:val="000000" w:themeColor="text1"/>
          <w:szCs w:val="22"/>
        </w:rPr>
      </w:pPr>
    </w:p>
    <w:tbl>
      <w:tblPr>
        <w:tblpPr w:leftFromText="180" w:rightFromText="180" w:vertAnchor="text" w:horzAnchor="margin" w:tblpY="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185"/>
        <w:gridCol w:w="4101"/>
      </w:tblGrid>
      <w:tr w:rsidR="00B40C89" w:rsidRPr="00023A8A" w14:paraId="73029959" w14:textId="77777777" w:rsidTr="00B40C89">
        <w:tc>
          <w:tcPr>
            <w:tcW w:w="5000" w:type="pct"/>
            <w:gridSpan w:val="2"/>
            <w:shd w:val="clear" w:color="auto" w:fill="D9D9D9"/>
            <w:vAlign w:val="center"/>
          </w:tcPr>
          <w:p w14:paraId="7B226ED3" w14:textId="0C8E40F0" w:rsidR="00B40C89" w:rsidRPr="00660F26" w:rsidRDefault="00B40C89" w:rsidP="00B33AFD">
            <w:pPr>
              <w:jc w:val="center"/>
              <w:rPr>
                <w:rFonts w:eastAsia="Calibri" w:cs="Arial"/>
                <w:b/>
                <w:color w:val="000000" w:themeColor="text1"/>
                <w:szCs w:val="22"/>
              </w:rPr>
            </w:pPr>
            <w:r>
              <w:rPr>
                <w:rFonts w:eastAsia="Calibri" w:cs="Arial"/>
                <w:b/>
                <w:color w:val="000000" w:themeColor="text1"/>
                <w:sz w:val="28"/>
                <w:szCs w:val="22"/>
              </w:rPr>
              <w:t>TAKEOVER</w:t>
            </w:r>
            <w:r w:rsidRPr="00B40C89">
              <w:rPr>
                <w:rFonts w:eastAsia="Calibri" w:cs="Arial"/>
                <w:b/>
                <w:color w:val="000000" w:themeColor="text1"/>
                <w:sz w:val="28"/>
                <w:szCs w:val="22"/>
              </w:rPr>
              <w:t xml:space="preserve"> THE SCAFFOLDING BY THE CONTRACTOR</w:t>
            </w:r>
          </w:p>
        </w:tc>
      </w:tr>
      <w:tr w:rsidR="00B40C89" w:rsidRPr="00023A8A" w14:paraId="423251CE" w14:textId="77777777" w:rsidTr="00B40C89">
        <w:tc>
          <w:tcPr>
            <w:tcW w:w="2792" w:type="pct"/>
            <w:shd w:val="clear" w:color="auto" w:fill="auto"/>
            <w:vAlign w:val="center"/>
          </w:tcPr>
          <w:p w14:paraId="45C1DF8C" w14:textId="0D6F5E3D" w:rsidR="00B40C89" w:rsidRPr="00660F26" w:rsidRDefault="00A13153" w:rsidP="00B33AFD">
            <w:pPr>
              <w:rPr>
                <w:rFonts w:eastAsia="Calibri" w:cs="Arial"/>
                <w:color w:val="000000" w:themeColor="text1"/>
                <w:szCs w:val="22"/>
              </w:rPr>
            </w:pPr>
            <w:r w:rsidRPr="00A74705">
              <w:rPr>
                <w:rFonts w:eastAsia="Calibri" w:cs="Arial"/>
                <w:color w:val="000000" w:themeColor="text1"/>
                <w:szCs w:val="22"/>
              </w:rPr>
              <w:t>Contractor (company name):</w:t>
            </w:r>
          </w:p>
        </w:tc>
        <w:tc>
          <w:tcPr>
            <w:tcW w:w="2208" w:type="pct"/>
            <w:shd w:val="clear" w:color="auto" w:fill="auto"/>
            <w:vAlign w:val="center"/>
          </w:tcPr>
          <w:p w14:paraId="39A9CD36" w14:textId="20E2FEC3" w:rsidR="00B40C89" w:rsidRPr="00660F26" w:rsidRDefault="00A13153" w:rsidP="00B33AFD">
            <w:pPr>
              <w:rPr>
                <w:rFonts w:eastAsia="Calibri" w:cs="Arial"/>
                <w:color w:val="000000" w:themeColor="text1"/>
                <w:szCs w:val="22"/>
              </w:rPr>
            </w:pPr>
            <w:r w:rsidRPr="00A74705">
              <w:rPr>
                <w:rFonts w:eastAsia="Calibri" w:cs="Arial"/>
                <w:color w:val="000000" w:themeColor="text1"/>
                <w:szCs w:val="22"/>
              </w:rPr>
              <w:t>Type of scaffolding:</w:t>
            </w:r>
          </w:p>
        </w:tc>
      </w:tr>
      <w:tr w:rsidR="00B40C89" w:rsidRPr="00023A8A" w14:paraId="01B0A52E" w14:textId="77777777" w:rsidTr="00B40C89">
        <w:tc>
          <w:tcPr>
            <w:tcW w:w="2792" w:type="pct"/>
            <w:shd w:val="clear" w:color="auto" w:fill="auto"/>
            <w:vAlign w:val="center"/>
          </w:tcPr>
          <w:p w14:paraId="1F7926BA" w14:textId="060074DE" w:rsidR="00B40C89" w:rsidRPr="00660F26" w:rsidRDefault="00A13153" w:rsidP="00B33AFD">
            <w:pPr>
              <w:rPr>
                <w:rFonts w:eastAsia="Calibri" w:cs="Arial"/>
                <w:color w:val="000000" w:themeColor="text1"/>
                <w:szCs w:val="22"/>
              </w:rPr>
            </w:pPr>
            <w:r w:rsidRPr="00A13153">
              <w:rPr>
                <w:rFonts w:eastAsia="Calibri" w:cs="Arial"/>
                <w:color w:val="000000" w:themeColor="text1"/>
                <w:szCs w:val="22"/>
              </w:rPr>
              <w:t>Location/Plant:</w:t>
            </w:r>
          </w:p>
        </w:tc>
        <w:tc>
          <w:tcPr>
            <w:tcW w:w="2208" w:type="pct"/>
            <w:shd w:val="clear" w:color="auto" w:fill="auto"/>
            <w:vAlign w:val="center"/>
          </w:tcPr>
          <w:p w14:paraId="05CF6DB6" w14:textId="4E15679C" w:rsidR="00B40C89" w:rsidRPr="00660F26" w:rsidRDefault="00A13153" w:rsidP="00B33AFD">
            <w:pPr>
              <w:rPr>
                <w:rFonts w:eastAsia="Calibri" w:cs="Arial"/>
                <w:color w:val="000000" w:themeColor="text1"/>
                <w:szCs w:val="22"/>
              </w:rPr>
            </w:pPr>
            <w:r w:rsidRPr="00A13153">
              <w:rPr>
                <w:rFonts w:eastAsia="Calibri" w:cs="Arial"/>
                <w:color w:val="000000" w:themeColor="text1"/>
                <w:szCs w:val="22"/>
              </w:rPr>
              <w:t>Scaffold green mark number:</w:t>
            </w:r>
          </w:p>
        </w:tc>
      </w:tr>
    </w:tbl>
    <w:p w14:paraId="70BD82D1" w14:textId="77777777" w:rsidR="00B40C89" w:rsidRPr="00660F26" w:rsidRDefault="00B40C89" w:rsidP="00B40C89">
      <w:pPr>
        <w:pStyle w:val="TekstOsnovni"/>
        <w:ind w:left="0"/>
        <w:rPr>
          <w:color w:val="000000" w:themeColor="text1"/>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7E0" w:firstRow="1" w:lastRow="1" w:firstColumn="1" w:lastColumn="1" w:noHBand="1" w:noVBand="1"/>
      </w:tblPr>
      <w:tblGrid>
        <w:gridCol w:w="919"/>
        <w:gridCol w:w="1262"/>
        <w:gridCol w:w="3763"/>
        <w:gridCol w:w="527"/>
        <w:gridCol w:w="501"/>
        <w:gridCol w:w="2314"/>
      </w:tblGrid>
      <w:tr w:rsidR="00B40C89" w:rsidRPr="00023A8A" w14:paraId="46C8ED63" w14:textId="77777777" w:rsidTr="00093B32">
        <w:trPr>
          <w:trHeight w:val="385"/>
        </w:trPr>
        <w:tc>
          <w:tcPr>
            <w:tcW w:w="323" w:type="pct"/>
            <w:vMerge w:val="restart"/>
            <w:shd w:val="clear" w:color="auto" w:fill="D9D9D9"/>
            <w:vAlign w:val="center"/>
          </w:tcPr>
          <w:p w14:paraId="3150731B" w14:textId="27A8C4F7" w:rsidR="00B40C89" w:rsidRPr="00660F26" w:rsidRDefault="00A13153" w:rsidP="00B33AFD">
            <w:pPr>
              <w:jc w:val="center"/>
              <w:rPr>
                <w:rFonts w:eastAsia="Calibri" w:cs="Arial"/>
                <w:b/>
                <w:color w:val="000000" w:themeColor="text1"/>
                <w:szCs w:val="22"/>
              </w:rPr>
            </w:pPr>
            <w:r w:rsidRPr="00A13153">
              <w:rPr>
                <w:rFonts w:eastAsia="Calibri" w:cs="Arial"/>
                <w:b/>
                <w:color w:val="000000" w:themeColor="text1"/>
                <w:szCs w:val="22"/>
              </w:rPr>
              <w:t>serial number</w:t>
            </w:r>
          </w:p>
        </w:tc>
        <w:tc>
          <w:tcPr>
            <w:tcW w:w="800" w:type="pct"/>
            <w:vMerge w:val="restart"/>
            <w:shd w:val="clear" w:color="auto" w:fill="D9D9D9"/>
            <w:vAlign w:val="center"/>
          </w:tcPr>
          <w:p w14:paraId="765CA1DB" w14:textId="6219545A" w:rsidR="00B40C89" w:rsidRPr="00660F26" w:rsidRDefault="00A13153" w:rsidP="00B33AFD">
            <w:pPr>
              <w:jc w:val="center"/>
              <w:rPr>
                <w:rFonts w:eastAsia="Calibri" w:cs="Arial"/>
                <w:b/>
                <w:color w:val="000000" w:themeColor="text1"/>
                <w:szCs w:val="22"/>
              </w:rPr>
            </w:pPr>
            <w:r w:rsidRPr="00A13153">
              <w:rPr>
                <w:rFonts w:eastAsia="Calibri" w:cs="Arial"/>
                <w:b/>
                <w:color w:val="000000" w:themeColor="text1"/>
                <w:szCs w:val="22"/>
              </w:rPr>
              <w:t>Review elements</w:t>
            </w:r>
          </w:p>
        </w:tc>
        <w:tc>
          <w:tcPr>
            <w:tcW w:w="2149" w:type="pct"/>
            <w:vMerge w:val="restart"/>
            <w:shd w:val="clear" w:color="auto" w:fill="D9D9D9"/>
            <w:vAlign w:val="center"/>
          </w:tcPr>
          <w:p w14:paraId="5ABA4099" w14:textId="4B6AEE3F" w:rsidR="00B40C89" w:rsidRPr="00660F26" w:rsidRDefault="00A13153" w:rsidP="00B33AFD">
            <w:pPr>
              <w:jc w:val="center"/>
              <w:rPr>
                <w:rFonts w:eastAsia="Calibri" w:cs="Arial"/>
                <w:b/>
                <w:color w:val="000000" w:themeColor="text1"/>
                <w:szCs w:val="22"/>
              </w:rPr>
            </w:pPr>
            <w:r>
              <w:rPr>
                <w:rFonts w:eastAsia="Calibri" w:cs="Arial"/>
                <w:b/>
                <w:color w:val="000000" w:themeColor="text1"/>
                <w:szCs w:val="22"/>
              </w:rPr>
              <w:t>Requirements</w:t>
            </w:r>
          </w:p>
        </w:tc>
        <w:tc>
          <w:tcPr>
            <w:tcW w:w="1729" w:type="pct"/>
            <w:gridSpan w:val="3"/>
            <w:shd w:val="clear" w:color="auto" w:fill="D9D9D9"/>
            <w:vAlign w:val="center"/>
          </w:tcPr>
          <w:p w14:paraId="364D191B" w14:textId="602D2308" w:rsidR="00B40C89" w:rsidRPr="00660F26" w:rsidRDefault="00A13153" w:rsidP="00B33AFD">
            <w:pPr>
              <w:jc w:val="center"/>
              <w:rPr>
                <w:rFonts w:eastAsia="Calibri" w:cs="Arial"/>
                <w:b/>
                <w:color w:val="000000" w:themeColor="text1"/>
                <w:szCs w:val="22"/>
              </w:rPr>
            </w:pPr>
            <w:r w:rsidRPr="00A13153">
              <w:rPr>
                <w:rFonts w:eastAsia="Calibri" w:cs="Arial"/>
                <w:b/>
                <w:color w:val="000000" w:themeColor="text1"/>
                <w:szCs w:val="22"/>
              </w:rPr>
              <w:t>Scaffold inspected</w:t>
            </w:r>
          </w:p>
        </w:tc>
      </w:tr>
      <w:tr w:rsidR="00B40C89" w:rsidRPr="00023A8A" w14:paraId="30EF67A3" w14:textId="77777777" w:rsidTr="00093B32">
        <w:trPr>
          <w:trHeight w:val="385"/>
        </w:trPr>
        <w:tc>
          <w:tcPr>
            <w:tcW w:w="323" w:type="pct"/>
            <w:vMerge/>
            <w:shd w:val="clear" w:color="auto" w:fill="auto"/>
            <w:vAlign w:val="center"/>
          </w:tcPr>
          <w:p w14:paraId="2547BADF" w14:textId="77777777" w:rsidR="00B40C89" w:rsidRPr="00660F26" w:rsidRDefault="00B40C89" w:rsidP="00B33AFD">
            <w:pPr>
              <w:rPr>
                <w:rFonts w:eastAsia="Calibri" w:cs="Arial"/>
                <w:color w:val="000000" w:themeColor="text1"/>
                <w:szCs w:val="22"/>
              </w:rPr>
            </w:pPr>
          </w:p>
        </w:tc>
        <w:tc>
          <w:tcPr>
            <w:tcW w:w="800" w:type="pct"/>
            <w:vMerge/>
            <w:shd w:val="clear" w:color="auto" w:fill="auto"/>
            <w:vAlign w:val="center"/>
          </w:tcPr>
          <w:p w14:paraId="4BD8B090" w14:textId="77777777" w:rsidR="00B40C89" w:rsidRPr="00660F26" w:rsidRDefault="00B40C89" w:rsidP="00B33AFD">
            <w:pPr>
              <w:rPr>
                <w:rFonts w:eastAsia="Calibri" w:cs="Arial"/>
                <w:color w:val="000000" w:themeColor="text1"/>
                <w:szCs w:val="22"/>
              </w:rPr>
            </w:pPr>
          </w:p>
        </w:tc>
        <w:tc>
          <w:tcPr>
            <w:tcW w:w="2149" w:type="pct"/>
            <w:vMerge/>
            <w:shd w:val="clear" w:color="auto" w:fill="auto"/>
            <w:vAlign w:val="center"/>
          </w:tcPr>
          <w:p w14:paraId="52FA5CF4" w14:textId="77777777" w:rsidR="00B40C89" w:rsidRPr="00660F26" w:rsidRDefault="00B40C89" w:rsidP="00B33AFD">
            <w:pPr>
              <w:rPr>
                <w:rFonts w:eastAsia="Calibri" w:cs="Arial"/>
                <w:color w:val="000000" w:themeColor="text1"/>
                <w:szCs w:val="22"/>
              </w:rPr>
            </w:pPr>
          </w:p>
        </w:tc>
        <w:tc>
          <w:tcPr>
            <w:tcW w:w="185" w:type="pct"/>
            <w:shd w:val="clear" w:color="auto" w:fill="auto"/>
            <w:vAlign w:val="center"/>
          </w:tcPr>
          <w:p w14:paraId="69CCD1E8" w14:textId="42E3F7ED" w:rsidR="00B40C89" w:rsidRPr="00660F26" w:rsidRDefault="00A13153" w:rsidP="00B33AFD">
            <w:pPr>
              <w:jc w:val="center"/>
              <w:rPr>
                <w:rFonts w:eastAsia="Calibri" w:cs="Arial"/>
                <w:color w:val="000000" w:themeColor="text1"/>
                <w:szCs w:val="22"/>
              </w:rPr>
            </w:pPr>
            <w:r>
              <w:rPr>
                <w:rFonts w:eastAsia="Calibri" w:cs="Arial"/>
                <w:color w:val="000000" w:themeColor="text1"/>
                <w:szCs w:val="22"/>
              </w:rPr>
              <w:t>YES</w:t>
            </w:r>
          </w:p>
        </w:tc>
        <w:tc>
          <w:tcPr>
            <w:tcW w:w="176" w:type="pct"/>
            <w:shd w:val="clear" w:color="auto" w:fill="auto"/>
            <w:vAlign w:val="center"/>
          </w:tcPr>
          <w:p w14:paraId="719DA63E" w14:textId="7A5E87A8" w:rsidR="00B40C89" w:rsidRPr="00660F26" w:rsidRDefault="00A13153" w:rsidP="00B33AFD">
            <w:pPr>
              <w:jc w:val="center"/>
              <w:rPr>
                <w:rFonts w:eastAsia="Calibri" w:cs="Arial"/>
                <w:color w:val="000000" w:themeColor="text1"/>
                <w:szCs w:val="22"/>
              </w:rPr>
            </w:pPr>
            <w:r>
              <w:rPr>
                <w:rFonts w:eastAsia="Calibri" w:cs="Arial"/>
                <w:color w:val="000000" w:themeColor="text1"/>
                <w:szCs w:val="22"/>
              </w:rPr>
              <w:t>NO</w:t>
            </w:r>
          </w:p>
        </w:tc>
        <w:tc>
          <w:tcPr>
            <w:tcW w:w="1367" w:type="pct"/>
            <w:shd w:val="clear" w:color="auto" w:fill="auto"/>
            <w:vAlign w:val="center"/>
          </w:tcPr>
          <w:p w14:paraId="47FF871E" w14:textId="1F015A40" w:rsidR="00B40C89" w:rsidRPr="00660F26" w:rsidRDefault="00A13153" w:rsidP="00B33AFD">
            <w:pPr>
              <w:jc w:val="center"/>
              <w:rPr>
                <w:rFonts w:eastAsia="Calibri" w:cs="Arial"/>
                <w:color w:val="000000" w:themeColor="text1"/>
                <w:szCs w:val="22"/>
              </w:rPr>
            </w:pPr>
            <w:r w:rsidRPr="00A13153">
              <w:rPr>
                <w:rFonts w:eastAsia="Calibri" w:cs="Arial"/>
                <w:color w:val="000000" w:themeColor="text1"/>
                <w:szCs w:val="22"/>
              </w:rPr>
              <w:t>Comment/note</w:t>
            </w:r>
          </w:p>
        </w:tc>
      </w:tr>
      <w:tr w:rsidR="00B40C89" w:rsidRPr="00023A8A" w14:paraId="29F6F67C" w14:textId="77777777" w:rsidTr="00093B32">
        <w:tc>
          <w:tcPr>
            <w:tcW w:w="323" w:type="pct"/>
            <w:shd w:val="clear" w:color="auto" w:fill="auto"/>
            <w:vAlign w:val="center"/>
          </w:tcPr>
          <w:p w14:paraId="6B67949B" w14:textId="77777777" w:rsidR="00B40C89" w:rsidRPr="00660F26" w:rsidRDefault="00B40C89" w:rsidP="00B33AFD">
            <w:pPr>
              <w:rPr>
                <w:rFonts w:eastAsia="Calibri" w:cs="Arial"/>
                <w:color w:val="000000" w:themeColor="text1"/>
                <w:szCs w:val="22"/>
              </w:rPr>
            </w:pPr>
            <w:r w:rsidRPr="00660F26">
              <w:rPr>
                <w:rFonts w:eastAsia="Calibri" w:cs="Arial"/>
                <w:color w:val="000000" w:themeColor="text1"/>
                <w:szCs w:val="22"/>
              </w:rPr>
              <w:t>1.</w:t>
            </w:r>
          </w:p>
        </w:tc>
        <w:tc>
          <w:tcPr>
            <w:tcW w:w="800" w:type="pct"/>
            <w:shd w:val="clear" w:color="auto" w:fill="auto"/>
            <w:vAlign w:val="center"/>
          </w:tcPr>
          <w:p w14:paraId="7FBCE794" w14:textId="63928D0B" w:rsidR="00B40C89" w:rsidRPr="00660F26" w:rsidRDefault="00A13153" w:rsidP="00B33AFD">
            <w:pPr>
              <w:rPr>
                <w:rFonts w:eastAsia="Calibri" w:cs="Arial"/>
                <w:color w:val="000000" w:themeColor="text1"/>
                <w:szCs w:val="22"/>
              </w:rPr>
            </w:pPr>
            <w:r w:rsidRPr="00A13153">
              <w:rPr>
                <w:rFonts w:eastAsia="Calibri" w:cs="Arial"/>
                <w:color w:val="000000" w:themeColor="text1"/>
                <w:szCs w:val="22"/>
              </w:rPr>
              <w:t>Scaffold mark</w:t>
            </w:r>
          </w:p>
        </w:tc>
        <w:tc>
          <w:tcPr>
            <w:tcW w:w="2149" w:type="pct"/>
            <w:shd w:val="clear" w:color="auto" w:fill="auto"/>
            <w:vAlign w:val="center"/>
          </w:tcPr>
          <w:p w14:paraId="0D0D20EA" w14:textId="08AA8EE3" w:rsidR="00B40C89" w:rsidRPr="00660F26" w:rsidRDefault="00A13153" w:rsidP="00A13153">
            <w:pPr>
              <w:jc w:val="left"/>
              <w:rPr>
                <w:rFonts w:eastAsia="Calibri" w:cs="Arial"/>
                <w:color w:val="000000" w:themeColor="text1"/>
                <w:szCs w:val="22"/>
              </w:rPr>
            </w:pPr>
            <w:r w:rsidRPr="00A13153">
              <w:rPr>
                <w:rFonts w:eastAsia="Calibri" w:cs="Arial"/>
                <w:color w:val="000000" w:themeColor="text1"/>
                <w:szCs w:val="22"/>
              </w:rPr>
              <w:t>A green scaffold tag is hung on the scaffolding, confirming its correctness. All required information on the label is clearly written, properly filled out, visible and legible.</w:t>
            </w:r>
          </w:p>
        </w:tc>
        <w:tc>
          <w:tcPr>
            <w:tcW w:w="185" w:type="pct"/>
            <w:shd w:val="clear" w:color="auto" w:fill="auto"/>
            <w:vAlign w:val="center"/>
          </w:tcPr>
          <w:p w14:paraId="4BB46622" w14:textId="77777777" w:rsidR="00B40C89" w:rsidRPr="00660F26" w:rsidRDefault="00B40C89" w:rsidP="00B33AFD">
            <w:pPr>
              <w:suppressAutoHyphens/>
              <w:spacing w:before="60" w:after="120"/>
              <w:rPr>
                <w:color w:val="000000" w:themeColor="text1"/>
                <w:szCs w:val="18"/>
              </w:rPr>
            </w:pPr>
          </w:p>
        </w:tc>
        <w:tc>
          <w:tcPr>
            <w:tcW w:w="176" w:type="pct"/>
            <w:shd w:val="clear" w:color="auto" w:fill="auto"/>
            <w:vAlign w:val="center"/>
          </w:tcPr>
          <w:p w14:paraId="62BEF7DF" w14:textId="77777777" w:rsidR="00B40C89" w:rsidRPr="00660F26" w:rsidRDefault="00B40C89" w:rsidP="00B33AFD">
            <w:pPr>
              <w:suppressAutoHyphens/>
              <w:spacing w:before="60" w:after="120"/>
              <w:rPr>
                <w:color w:val="000000" w:themeColor="text1"/>
                <w:szCs w:val="18"/>
              </w:rPr>
            </w:pPr>
          </w:p>
        </w:tc>
        <w:tc>
          <w:tcPr>
            <w:tcW w:w="1367" w:type="pct"/>
            <w:shd w:val="clear" w:color="auto" w:fill="auto"/>
            <w:vAlign w:val="center"/>
          </w:tcPr>
          <w:p w14:paraId="533817D4" w14:textId="77777777" w:rsidR="00B40C89" w:rsidRPr="00660F26" w:rsidRDefault="00B40C89" w:rsidP="00B33AFD">
            <w:pPr>
              <w:suppressAutoHyphens/>
              <w:spacing w:before="60" w:after="120"/>
              <w:rPr>
                <w:color w:val="000000" w:themeColor="text1"/>
                <w:szCs w:val="18"/>
              </w:rPr>
            </w:pPr>
          </w:p>
        </w:tc>
      </w:tr>
      <w:tr w:rsidR="00B40C89" w:rsidRPr="00023A8A" w14:paraId="45900A15" w14:textId="77777777" w:rsidTr="00093B32">
        <w:tc>
          <w:tcPr>
            <w:tcW w:w="323" w:type="pct"/>
            <w:shd w:val="clear" w:color="auto" w:fill="auto"/>
            <w:vAlign w:val="center"/>
          </w:tcPr>
          <w:p w14:paraId="025ABE0E" w14:textId="77777777" w:rsidR="00B40C89" w:rsidRPr="00660F26" w:rsidRDefault="00B40C89" w:rsidP="00B33AFD">
            <w:pPr>
              <w:rPr>
                <w:rFonts w:eastAsia="Calibri" w:cs="Arial"/>
                <w:color w:val="000000" w:themeColor="text1"/>
                <w:szCs w:val="22"/>
              </w:rPr>
            </w:pPr>
            <w:r w:rsidRPr="00660F26">
              <w:rPr>
                <w:rFonts w:eastAsia="Calibri" w:cs="Arial"/>
                <w:color w:val="000000" w:themeColor="text1"/>
                <w:szCs w:val="22"/>
              </w:rPr>
              <w:t>2.</w:t>
            </w:r>
          </w:p>
        </w:tc>
        <w:tc>
          <w:tcPr>
            <w:tcW w:w="800" w:type="pct"/>
            <w:shd w:val="clear" w:color="auto" w:fill="auto"/>
            <w:vAlign w:val="center"/>
          </w:tcPr>
          <w:p w14:paraId="6E39CBBE" w14:textId="382D3DF4" w:rsidR="00B40C89" w:rsidRPr="00660F26" w:rsidRDefault="00A13153" w:rsidP="00A13153">
            <w:pPr>
              <w:jc w:val="left"/>
              <w:rPr>
                <w:rFonts w:eastAsia="Calibri" w:cs="Arial"/>
                <w:color w:val="000000" w:themeColor="text1"/>
                <w:szCs w:val="22"/>
              </w:rPr>
            </w:pPr>
            <w:r w:rsidRPr="00A13153">
              <w:rPr>
                <w:rFonts w:eastAsia="Calibri" w:cs="Arial"/>
                <w:color w:val="000000" w:themeColor="text1"/>
                <w:szCs w:val="22"/>
              </w:rPr>
              <w:t>Foundation for scaffolding (ground, supports, etc.)</w:t>
            </w:r>
          </w:p>
        </w:tc>
        <w:tc>
          <w:tcPr>
            <w:tcW w:w="2149" w:type="pct"/>
            <w:shd w:val="clear" w:color="auto" w:fill="auto"/>
            <w:vAlign w:val="center"/>
          </w:tcPr>
          <w:p w14:paraId="3A4A1BC2" w14:textId="046846D6" w:rsidR="00B40C89" w:rsidRPr="00660F26" w:rsidRDefault="00A13153" w:rsidP="00A13153">
            <w:pPr>
              <w:jc w:val="left"/>
              <w:rPr>
                <w:rFonts w:eastAsia="Calibri" w:cs="Arial"/>
                <w:color w:val="000000" w:themeColor="text1"/>
                <w:szCs w:val="22"/>
              </w:rPr>
            </w:pPr>
            <w:r w:rsidRPr="00A13153">
              <w:rPr>
                <w:rFonts w:eastAsia="Calibri" w:cs="Arial"/>
                <w:color w:val="000000" w:themeColor="text1"/>
                <w:szCs w:val="22"/>
              </w:rPr>
              <w:t>The soil is solid, compacted, the foundations under the columns/supports of the scaffolding are placed. The washers are correct, in all places in contact with the ground.</w:t>
            </w:r>
          </w:p>
        </w:tc>
        <w:tc>
          <w:tcPr>
            <w:tcW w:w="185" w:type="pct"/>
            <w:shd w:val="clear" w:color="auto" w:fill="auto"/>
            <w:vAlign w:val="center"/>
          </w:tcPr>
          <w:p w14:paraId="4817A2E4" w14:textId="77777777" w:rsidR="00B40C89" w:rsidRPr="00660F26" w:rsidRDefault="00B40C89" w:rsidP="00B33AFD">
            <w:pPr>
              <w:suppressAutoHyphens/>
              <w:spacing w:before="60" w:after="120"/>
              <w:rPr>
                <w:color w:val="000000" w:themeColor="text1"/>
                <w:szCs w:val="18"/>
              </w:rPr>
            </w:pPr>
          </w:p>
        </w:tc>
        <w:tc>
          <w:tcPr>
            <w:tcW w:w="176" w:type="pct"/>
            <w:shd w:val="clear" w:color="auto" w:fill="auto"/>
            <w:vAlign w:val="center"/>
          </w:tcPr>
          <w:p w14:paraId="4DD0CE42" w14:textId="77777777" w:rsidR="00B40C89" w:rsidRPr="00660F26" w:rsidRDefault="00B40C89" w:rsidP="00B33AFD">
            <w:pPr>
              <w:suppressAutoHyphens/>
              <w:spacing w:before="60" w:after="120"/>
              <w:rPr>
                <w:color w:val="000000" w:themeColor="text1"/>
                <w:szCs w:val="18"/>
              </w:rPr>
            </w:pPr>
          </w:p>
        </w:tc>
        <w:tc>
          <w:tcPr>
            <w:tcW w:w="1367" w:type="pct"/>
            <w:shd w:val="clear" w:color="auto" w:fill="auto"/>
            <w:vAlign w:val="center"/>
          </w:tcPr>
          <w:p w14:paraId="5E85941D" w14:textId="77777777" w:rsidR="00B40C89" w:rsidRPr="00660F26" w:rsidRDefault="00B40C89" w:rsidP="00B33AFD">
            <w:pPr>
              <w:suppressAutoHyphens/>
              <w:spacing w:before="60" w:after="120"/>
              <w:rPr>
                <w:color w:val="000000" w:themeColor="text1"/>
                <w:szCs w:val="18"/>
              </w:rPr>
            </w:pPr>
          </w:p>
        </w:tc>
      </w:tr>
      <w:tr w:rsidR="00B40C89" w:rsidRPr="00023A8A" w14:paraId="7445CBA0" w14:textId="77777777" w:rsidTr="00093B32">
        <w:tc>
          <w:tcPr>
            <w:tcW w:w="323" w:type="pct"/>
            <w:shd w:val="clear" w:color="auto" w:fill="auto"/>
            <w:vAlign w:val="center"/>
          </w:tcPr>
          <w:p w14:paraId="41DF9089" w14:textId="77777777" w:rsidR="00B40C89" w:rsidRPr="00660F26" w:rsidRDefault="00B40C89" w:rsidP="00B33AFD">
            <w:pPr>
              <w:rPr>
                <w:rFonts w:eastAsia="Calibri" w:cs="Arial"/>
                <w:color w:val="000000" w:themeColor="text1"/>
                <w:szCs w:val="22"/>
              </w:rPr>
            </w:pPr>
            <w:r w:rsidRPr="00660F26">
              <w:rPr>
                <w:rFonts w:eastAsia="Calibri" w:cs="Arial"/>
                <w:color w:val="000000" w:themeColor="text1"/>
                <w:szCs w:val="22"/>
              </w:rPr>
              <w:t>3.</w:t>
            </w:r>
          </w:p>
        </w:tc>
        <w:tc>
          <w:tcPr>
            <w:tcW w:w="800" w:type="pct"/>
            <w:shd w:val="clear" w:color="auto" w:fill="auto"/>
            <w:vAlign w:val="center"/>
          </w:tcPr>
          <w:p w14:paraId="38B8A77E" w14:textId="5DE1C633" w:rsidR="00B40C89" w:rsidRPr="00660F26" w:rsidRDefault="00A13153" w:rsidP="00A13153">
            <w:pPr>
              <w:jc w:val="left"/>
              <w:rPr>
                <w:rFonts w:eastAsia="Calibri" w:cs="Arial"/>
                <w:color w:val="000000" w:themeColor="text1"/>
                <w:szCs w:val="22"/>
              </w:rPr>
            </w:pPr>
            <w:r w:rsidRPr="00A13153">
              <w:rPr>
                <w:rFonts w:eastAsia="Calibri" w:cs="Arial"/>
                <w:color w:val="000000" w:themeColor="text1"/>
                <w:szCs w:val="22"/>
              </w:rPr>
              <w:t xml:space="preserve">Load-bearing columns, supports, longitudinal supports and transverse supports, </w:t>
            </w:r>
            <w:r w:rsidRPr="00A13153">
              <w:rPr>
                <w:rFonts w:eastAsia="Calibri" w:cs="Arial"/>
                <w:color w:val="000000" w:themeColor="text1"/>
                <w:szCs w:val="22"/>
              </w:rPr>
              <w:lastRenderedPageBreak/>
              <w:t>scaffold stiffeners.</w:t>
            </w:r>
          </w:p>
        </w:tc>
        <w:tc>
          <w:tcPr>
            <w:tcW w:w="2149" w:type="pct"/>
            <w:shd w:val="clear" w:color="auto" w:fill="auto"/>
            <w:vAlign w:val="center"/>
          </w:tcPr>
          <w:p w14:paraId="63B0F4F8" w14:textId="77777777" w:rsidR="00A13153" w:rsidRPr="00A13153" w:rsidRDefault="00A13153" w:rsidP="00A13153">
            <w:pPr>
              <w:jc w:val="left"/>
              <w:rPr>
                <w:rFonts w:eastAsia="Calibri" w:cs="Arial"/>
                <w:color w:val="000000" w:themeColor="text1"/>
                <w:szCs w:val="22"/>
              </w:rPr>
            </w:pPr>
            <w:r w:rsidRPr="00A13153">
              <w:rPr>
                <w:rFonts w:eastAsia="Calibri" w:cs="Arial"/>
                <w:color w:val="000000" w:themeColor="text1"/>
                <w:szCs w:val="22"/>
              </w:rPr>
              <w:lastRenderedPageBreak/>
              <w:t>Scaffolding elements visibly undamaged, suitable for the type of scaffolding.</w:t>
            </w:r>
          </w:p>
          <w:p w14:paraId="223A551F" w14:textId="16B2C36F" w:rsidR="00B40C89" w:rsidRPr="00660F26" w:rsidRDefault="00A13153" w:rsidP="00A13153">
            <w:pPr>
              <w:jc w:val="left"/>
              <w:rPr>
                <w:rFonts w:eastAsia="Calibri" w:cs="Arial"/>
                <w:color w:val="000000" w:themeColor="text1"/>
                <w:szCs w:val="22"/>
              </w:rPr>
            </w:pPr>
            <w:r w:rsidRPr="00A13153">
              <w:rPr>
                <w:rFonts w:eastAsia="Calibri" w:cs="Arial"/>
                <w:color w:val="000000" w:themeColor="text1"/>
                <w:szCs w:val="22"/>
              </w:rPr>
              <w:t>Scaffold fixed and secured against movement.</w:t>
            </w:r>
          </w:p>
        </w:tc>
        <w:tc>
          <w:tcPr>
            <w:tcW w:w="185" w:type="pct"/>
            <w:shd w:val="clear" w:color="auto" w:fill="auto"/>
            <w:vAlign w:val="center"/>
          </w:tcPr>
          <w:p w14:paraId="32E04846" w14:textId="77777777" w:rsidR="00B40C89" w:rsidRPr="00660F26" w:rsidRDefault="00B40C89" w:rsidP="00B33AFD">
            <w:pPr>
              <w:suppressAutoHyphens/>
              <w:spacing w:before="60" w:after="120"/>
              <w:rPr>
                <w:color w:val="000000" w:themeColor="text1"/>
                <w:szCs w:val="18"/>
              </w:rPr>
            </w:pPr>
          </w:p>
        </w:tc>
        <w:tc>
          <w:tcPr>
            <w:tcW w:w="176" w:type="pct"/>
            <w:shd w:val="clear" w:color="auto" w:fill="auto"/>
            <w:vAlign w:val="center"/>
          </w:tcPr>
          <w:p w14:paraId="6141803E" w14:textId="77777777" w:rsidR="00B40C89" w:rsidRPr="00660F26" w:rsidRDefault="00B40C89" w:rsidP="00B33AFD">
            <w:pPr>
              <w:suppressAutoHyphens/>
              <w:spacing w:before="60" w:after="120"/>
              <w:rPr>
                <w:color w:val="000000" w:themeColor="text1"/>
                <w:szCs w:val="18"/>
              </w:rPr>
            </w:pPr>
          </w:p>
        </w:tc>
        <w:tc>
          <w:tcPr>
            <w:tcW w:w="1367" w:type="pct"/>
            <w:shd w:val="clear" w:color="auto" w:fill="auto"/>
            <w:vAlign w:val="center"/>
          </w:tcPr>
          <w:p w14:paraId="28E1AA0F" w14:textId="77777777" w:rsidR="00B40C89" w:rsidRPr="00660F26" w:rsidRDefault="00B40C89" w:rsidP="00B33AFD">
            <w:pPr>
              <w:suppressAutoHyphens/>
              <w:spacing w:before="60" w:after="120"/>
              <w:rPr>
                <w:color w:val="000000" w:themeColor="text1"/>
                <w:szCs w:val="18"/>
              </w:rPr>
            </w:pPr>
          </w:p>
        </w:tc>
      </w:tr>
      <w:tr w:rsidR="00B40C89" w:rsidRPr="00023A8A" w14:paraId="71F11674" w14:textId="77777777" w:rsidTr="00093B32">
        <w:tc>
          <w:tcPr>
            <w:tcW w:w="323" w:type="pct"/>
            <w:shd w:val="clear" w:color="auto" w:fill="auto"/>
            <w:vAlign w:val="center"/>
          </w:tcPr>
          <w:p w14:paraId="34A1B296" w14:textId="77777777" w:rsidR="00B40C89" w:rsidRPr="00660F26" w:rsidRDefault="00B40C89" w:rsidP="00B33AFD">
            <w:pPr>
              <w:rPr>
                <w:rFonts w:eastAsia="Calibri" w:cs="Arial"/>
                <w:color w:val="000000" w:themeColor="text1"/>
                <w:szCs w:val="22"/>
              </w:rPr>
            </w:pPr>
            <w:r w:rsidRPr="00660F26">
              <w:rPr>
                <w:rFonts w:eastAsia="Calibri" w:cs="Arial"/>
                <w:color w:val="000000" w:themeColor="text1"/>
                <w:szCs w:val="22"/>
              </w:rPr>
              <w:t>4.</w:t>
            </w:r>
          </w:p>
        </w:tc>
        <w:tc>
          <w:tcPr>
            <w:tcW w:w="800" w:type="pct"/>
            <w:shd w:val="clear" w:color="auto" w:fill="auto"/>
            <w:vAlign w:val="center"/>
          </w:tcPr>
          <w:p w14:paraId="3A4CE8E7" w14:textId="31A21746" w:rsidR="00B40C89" w:rsidRPr="00660F26" w:rsidRDefault="00A13153" w:rsidP="00A13153">
            <w:pPr>
              <w:jc w:val="left"/>
              <w:rPr>
                <w:rFonts w:eastAsia="Calibri" w:cs="Arial"/>
                <w:color w:val="000000" w:themeColor="text1"/>
                <w:szCs w:val="22"/>
              </w:rPr>
            </w:pPr>
            <w:r w:rsidRPr="00A13153">
              <w:rPr>
                <w:rFonts w:eastAsia="Calibri" w:cs="Arial"/>
                <w:color w:val="000000" w:themeColor="text1"/>
                <w:szCs w:val="22"/>
              </w:rPr>
              <w:t xml:space="preserve">Obstacles (distance of power lines, protruding parts that can be hit by workers, </w:t>
            </w:r>
            <w:proofErr w:type="gramStart"/>
            <w:r w:rsidRPr="00A13153">
              <w:rPr>
                <w:rFonts w:eastAsia="Calibri" w:cs="Arial"/>
                <w:color w:val="000000" w:themeColor="text1"/>
                <w:szCs w:val="22"/>
              </w:rPr>
              <w:t>vehicles</w:t>
            </w:r>
            <w:proofErr w:type="gramEnd"/>
            <w:r w:rsidRPr="00A13153">
              <w:rPr>
                <w:rFonts w:eastAsia="Calibri" w:cs="Arial"/>
                <w:color w:val="000000" w:themeColor="text1"/>
                <w:szCs w:val="22"/>
              </w:rPr>
              <w:t xml:space="preserve"> or suspended loads)</w:t>
            </w:r>
          </w:p>
        </w:tc>
        <w:tc>
          <w:tcPr>
            <w:tcW w:w="2149" w:type="pct"/>
            <w:shd w:val="clear" w:color="auto" w:fill="auto"/>
            <w:vAlign w:val="center"/>
          </w:tcPr>
          <w:p w14:paraId="338FB98A" w14:textId="115645A4" w:rsidR="00B40C89" w:rsidRPr="00660F26" w:rsidRDefault="00B763FE" w:rsidP="00A13153">
            <w:pPr>
              <w:jc w:val="left"/>
              <w:rPr>
                <w:rFonts w:eastAsia="Calibri" w:cs="Arial"/>
                <w:color w:val="000000" w:themeColor="text1"/>
                <w:szCs w:val="22"/>
              </w:rPr>
            </w:pPr>
            <w:r w:rsidRPr="00B763FE">
              <w:rPr>
                <w:rFonts w:eastAsia="Calibri" w:cs="Arial"/>
                <w:color w:val="000000" w:themeColor="text1"/>
                <w:szCs w:val="22"/>
              </w:rPr>
              <w:t>Bare air el. lines disconnected or at a suitable distance (no danger of contact). No dangerous protruding parts - all protruding parts removed or visibly marked. There is no danger of the vehicle hitting the scaffolding or tripping the workers on the scaffolding.</w:t>
            </w:r>
          </w:p>
        </w:tc>
        <w:tc>
          <w:tcPr>
            <w:tcW w:w="185" w:type="pct"/>
            <w:shd w:val="clear" w:color="auto" w:fill="auto"/>
            <w:vAlign w:val="center"/>
          </w:tcPr>
          <w:p w14:paraId="2BCDB1E2" w14:textId="77777777" w:rsidR="00B40C89" w:rsidRPr="00660F26" w:rsidRDefault="00B40C89" w:rsidP="00B33AFD">
            <w:pPr>
              <w:suppressAutoHyphens/>
              <w:spacing w:before="60" w:after="120"/>
              <w:rPr>
                <w:color w:val="000000" w:themeColor="text1"/>
                <w:szCs w:val="18"/>
              </w:rPr>
            </w:pPr>
          </w:p>
        </w:tc>
        <w:tc>
          <w:tcPr>
            <w:tcW w:w="176" w:type="pct"/>
            <w:shd w:val="clear" w:color="auto" w:fill="auto"/>
            <w:vAlign w:val="center"/>
          </w:tcPr>
          <w:p w14:paraId="0D2E0146" w14:textId="77777777" w:rsidR="00B40C89" w:rsidRPr="00660F26" w:rsidRDefault="00B40C89" w:rsidP="00B33AFD">
            <w:pPr>
              <w:suppressAutoHyphens/>
              <w:spacing w:before="60" w:after="120"/>
              <w:rPr>
                <w:color w:val="000000" w:themeColor="text1"/>
                <w:szCs w:val="18"/>
              </w:rPr>
            </w:pPr>
          </w:p>
        </w:tc>
        <w:tc>
          <w:tcPr>
            <w:tcW w:w="1367" w:type="pct"/>
            <w:shd w:val="clear" w:color="auto" w:fill="auto"/>
            <w:vAlign w:val="center"/>
          </w:tcPr>
          <w:p w14:paraId="38F3898F" w14:textId="77777777" w:rsidR="00B40C89" w:rsidRPr="00660F26" w:rsidRDefault="00B40C89" w:rsidP="00B33AFD">
            <w:pPr>
              <w:suppressAutoHyphens/>
              <w:spacing w:before="60" w:after="120"/>
              <w:rPr>
                <w:color w:val="000000" w:themeColor="text1"/>
                <w:szCs w:val="18"/>
              </w:rPr>
            </w:pPr>
          </w:p>
        </w:tc>
      </w:tr>
      <w:tr w:rsidR="00B40C89" w:rsidRPr="00023A8A" w14:paraId="238CCB8A" w14:textId="77777777" w:rsidTr="00093B32">
        <w:tc>
          <w:tcPr>
            <w:tcW w:w="323" w:type="pct"/>
            <w:shd w:val="clear" w:color="auto" w:fill="auto"/>
            <w:vAlign w:val="center"/>
          </w:tcPr>
          <w:p w14:paraId="48F7425F" w14:textId="77777777" w:rsidR="00B40C89" w:rsidRPr="00660F26" w:rsidRDefault="00B40C89" w:rsidP="00B33AFD">
            <w:pPr>
              <w:rPr>
                <w:rFonts w:eastAsia="Calibri" w:cs="Arial"/>
                <w:color w:val="000000" w:themeColor="text1"/>
                <w:szCs w:val="22"/>
              </w:rPr>
            </w:pPr>
            <w:r w:rsidRPr="00660F26">
              <w:rPr>
                <w:rFonts w:eastAsia="Calibri" w:cs="Arial"/>
                <w:color w:val="000000" w:themeColor="text1"/>
                <w:szCs w:val="22"/>
              </w:rPr>
              <w:t>5.</w:t>
            </w:r>
          </w:p>
        </w:tc>
        <w:tc>
          <w:tcPr>
            <w:tcW w:w="800" w:type="pct"/>
            <w:shd w:val="clear" w:color="auto" w:fill="auto"/>
            <w:vAlign w:val="center"/>
          </w:tcPr>
          <w:p w14:paraId="50BA1572" w14:textId="0AC9CF49" w:rsidR="00B40C89" w:rsidRPr="00660F26" w:rsidRDefault="0065031E" w:rsidP="00B33AFD">
            <w:pPr>
              <w:rPr>
                <w:rFonts w:eastAsia="Calibri" w:cs="Arial"/>
                <w:color w:val="000000" w:themeColor="text1"/>
                <w:szCs w:val="22"/>
              </w:rPr>
            </w:pPr>
            <w:r w:rsidRPr="0065031E">
              <w:rPr>
                <w:rFonts w:eastAsia="Calibri" w:cs="Arial"/>
                <w:color w:val="000000" w:themeColor="text1"/>
                <w:szCs w:val="22"/>
              </w:rPr>
              <w:t>Flooring</w:t>
            </w:r>
          </w:p>
        </w:tc>
        <w:tc>
          <w:tcPr>
            <w:tcW w:w="2149" w:type="pct"/>
            <w:shd w:val="clear" w:color="auto" w:fill="auto"/>
            <w:vAlign w:val="center"/>
          </w:tcPr>
          <w:p w14:paraId="2F28E2B5" w14:textId="77777777" w:rsidR="0065031E" w:rsidRPr="0065031E" w:rsidRDefault="0065031E" w:rsidP="0065031E">
            <w:pPr>
              <w:jc w:val="left"/>
              <w:rPr>
                <w:rFonts w:eastAsia="Calibri" w:cs="Arial"/>
                <w:color w:val="000000" w:themeColor="text1"/>
                <w:szCs w:val="22"/>
              </w:rPr>
            </w:pPr>
            <w:r w:rsidRPr="0065031E">
              <w:rPr>
                <w:rFonts w:eastAsia="Calibri" w:cs="Arial"/>
                <w:color w:val="000000" w:themeColor="text1"/>
                <w:szCs w:val="22"/>
              </w:rPr>
              <w:t xml:space="preserve">All elements of the scaffolding floor are stable and </w:t>
            </w:r>
            <w:r w:rsidRPr="0065031E">
              <w:rPr>
                <w:rFonts w:eastAsia="Calibri" w:cs="Arial"/>
                <w:color w:val="000000" w:themeColor="text1"/>
                <w:szCs w:val="22"/>
                <w:u w:val="single"/>
              </w:rPr>
              <w:t>fixed</w:t>
            </w:r>
            <w:r w:rsidRPr="0065031E">
              <w:rPr>
                <w:rFonts w:eastAsia="Calibri" w:cs="Arial"/>
                <w:color w:val="000000" w:themeColor="text1"/>
                <w:szCs w:val="22"/>
              </w:rPr>
              <w:t xml:space="preserve"> (secured against movement). Complete floor elements intact and </w:t>
            </w:r>
            <w:r w:rsidRPr="0065031E">
              <w:rPr>
                <w:rFonts w:eastAsia="Calibri" w:cs="Arial"/>
                <w:color w:val="000000" w:themeColor="text1"/>
                <w:szCs w:val="22"/>
                <w:u w:val="single"/>
              </w:rPr>
              <w:t>without damage.</w:t>
            </w:r>
            <w:r w:rsidRPr="0065031E">
              <w:rPr>
                <w:rFonts w:eastAsia="Calibri" w:cs="Arial"/>
                <w:color w:val="000000" w:themeColor="text1"/>
                <w:szCs w:val="22"/>
              </w:rPr>
              <w:t xml:space="preserve"> The distance of the scaffolding floor from the object is such that workers cannot fall through the opening</w:t>
            </w:r>
          </w:p>
          <w:p w14:paraId="55D7F61A" w14:textId="4E8DFA44" w:rsidR="00B40C89" w:rsidRPr="00660F26" w:rsidRDefault="0065031E" w:rsidP="0065031E">
            <w:pPr>
              <w:rPr>
                <w:rFonts w:eastAsia="Calibri"/>
                <w:color w:val="000000" w:themeColor="text1"/>
              </w:rPr>
            </w:pPr>
            <w:r w:rsidRPr="0065031E">
              <w:rPr>
                <w:rFonts w:eastAsia="Calibri" w:cs="Arial"/>
                <w:color w:val="000000" w:themeColor="text1"/>
                <w:szCs w:val="22"/>
              </w:rPr>
              <w:t>The floors are clean and safe for the movement of workers (no left tools and objects that can cause tripping, no slippery and oily surfaces, etc.)</w:t>
            </w:r>
          </w:p>
        </w:tc>
        <w:tc>
          <w:tcPr>
            <w:tcW w:w="185" w:type="pct"/>
            <w:shd w:val="clear" w:color="auto" w:fill="auto"/>
            <w:vAlign w:val="center"/>
          </w:tcPr>
          <w:p w14:paraId="59092B25" w14:textId="77777777" w:rsidR="00B40C89" w:rsidRPr="00660F26" w:rsidRDefault="00B40C89" w:rsidP="00B33AFD">
            <w:pPr>
              <w:suppressAutoHyphens/>
              <w:spacing w:before="60" w:after="120"/>
              <w:rPr>
                <w:color w:val="000000" w:themeColor="text1"/>
                <w:szCs w:val="18"/>
              </w:rPr>
            </w:pPr>
          </w:p>
        </w:tc>
        <w:tc>
          <w:tcPr>
            <w:tcW w:w="176" w:type="pct"/>
            <w:shd w:val="clear" w:color="auto" w:fill="auto"/>
            <w:vAlign w:val="center"/>
          </w:tcPr>
          <w:p w14:paraId="4FC91344" w14:textId="77777777" w:rsidR="00B40C89" w:rsidRPr="00660F26" w:rsidRDefault="00B40C89" w:rsidP="00B33AFD">
            <w:pPr>
              <w:suppressAutoHyphens/>
              <w:spacing w:before="60" w:after="120"/>
              <w:rPr>
                <w:color w:val="000000" w:themeColor="text1"/>
                <w:szCs w:val="18"/>
              </w:rPr>
            </w:pPr>
          </w:p>
        </w:tc>
        <w:tc>
          <w:tcPr>
            <w:tcW w:w="1367" w:type="pct"/>
            <w:shd w:val="clear" w:color="auto" w:fill="auto"/>
            <w:vAlign w:val="center"/>
          </w:tcPr>
          <w:p w14:paraId="6FF4F5F6" w14:textId="77777777" w:rsidR="00B40C89" w:rsidRPr="00660F26" w:rsidRDefault="00B40C89" w:rsidP="00B33AFD">
            <w:pPr>
              <w:suppressAutoHyphens/>
              <w:spacing w:before="60" w:after="120"/>
              <w:rPr>
                <w:color w:val="000000" w:themeColor="text1"/>
                <w:szCs w:val="18"/>
              </w:rPr>
            </w:pPr>
          </w:p>
        </w:tc>
      </w:tr>
      <w:tr w:rsidR="00B40C89" w:rsidRPr="00023A8A" w14:paraId="53139A85" w14:textId="77777777" w:rsidTr="00093B32">
        <w:tc>
          <w:tcPr>
            <w:tcW w:w="323" w:type="pct"/>
            <w:shd w:val="clear" w:color="auto" w:fill="auto"/>
            <w:vAlign w:val="center"/>
          </w:tcPr>
          <w:p w14:paraId="6B6939A2" w14:textId="77777777" w:rsidR="00B40C89" w:rsidRPr="00660F26" w:rsidRDefault="00B40C89" w:rsidP="00B33AFD">
            <w:pPr>
              <w:rPr>
                <w:rFonts w:eastAsia="Calibri" w:cs="Arial"/>
                <w:color w:val="000000" w:themeColor="text1"/>
                <w:szCs w:val="22"/>
              </w:rPr>
            </w:pPr>
            <w:r w:rsidRPr="00660F26">
              <w:rPr>
                <w:rFonts w:eastAsia="Calibri" w:cs="Arial"/>
                <w:color w:val="000000" w:themeColor="text1"/>
                <w:szCs w:val="22"/>
              </w:rPr>
              <w:t>6.</w:t>
            </w:r>
          </w:p>
        </w:tc>
        <w:tc>
          <w:tcPr>
            <w:tcW w:w="800" w:type="pct"/>
            <w:shd w:val="clear" w:color="auto" w:fill="auto"/>
            <w:vAlign w:val="center"/>
          </w:tcPr>
          <w:p w14:paraId="3ED4E726" w14:textId="6186153D" w:rsidR="00B40C89" w:rsidRPr="00660F26" w:rsidRDefault="0065031E" w:rsidP="0065031E">
            <w:pPr>
              <w:jc w:val="left"/>
              <w:rPr>
                <w:rFonts w:eastAsia="Calibri" w:cs="Arial"/>
                <w:color w:val="000000" w:themeColor="text1"/>
                <w:szCs w:val="22"/>
              </w:rPr>
            </w:pPr>
            <w:r w:rsidRPr="0065031E">
              <w:rPr>
                <w:rFonts w:eastAsia="Calibri" w:cs="Arial"/>
                <w:color w:val="000000" w:themeColor="text1"/>
                <w:szCs w:val="22"/>
              </w:rPr>
              <w:t>Guardrails, edge protection</w:t>
            </w:r>
          </w:p>
        </w:tc>
        <w:tc>
          <w:tcPr>
            <w:tcW w:w="2149" w:type="pct"/>
            <w:shd w:val="clear" w:color="auto" w:fill="auto"/>
            <w:vAlign w:val="center"/>
          </w:tcPr>
          <w:p w14:paraId="0E8455EB" w14:textId="77777777" w:rsidR="0065031E" w:rsidRPr="0065031E" w:rsidRDefault="0065031E" w:rsidP="0065031E">
            <w:pPr>
              <w:jc w:val="left"/>
              <w:rPr>
                <w:rFonts w:eastAsia="Calibri" w:cs="Arial"/>
                <w:color w:val="000000" w:themeColor="text1"/>
                <w:szCs w:val="22"/>
              </w:rPr>
            </w:pPr>
            <w:r w:rsidRPr="0065031E">
              <w:rPr>
                <w:rFonts w:eastAsia="Calibri" w:cs="Arial"/>
                <w:color w:val="000000" w:themeColor="text1"/>
                <w:szCs w:val="22"/>
              </w:rPr>
              <w:t>Complete guardrail installed on each level of the scaffolding (minimum 2nd rungs attached: middle rung and handrail).</w:t>
            </w:r>
          </w:p>
          <w:p w14:paraId="0ED96260" w14:textId="05E0C375" w:rsidR="00B40C89" w:rsidRPr="00660F26" w:rsidRDefault="0065031E" w:rsidP="0065031E">
            <w:pPr>
              <w:jc w:val="left"/>
              <w:rPr>
                <w:rFonts w:eastAsia="Calibri" w:cs="Arial"/>
                <w:color w:val="000000" w:themeColor="text1"/>
                <w:szCs w:val="22"/>
              </w:rPr>
            </w:pPr>
            <w:r w:rsidRPr="0065031E">
              <w:rPr>
                <w:rFonts w:eastAsia="Calibri" w:cs="Arial"/>
                <w:color w:val="000000" w:themeColor="text1"/>
                <w:szCs w:val="22"/>
              </w:rPr>
              <w:t>A protective edge board attached and installed on each working level of the scaffolding to prevent materials and tools from falling from the scaffolding.</w:t>
            </w:r>
          </w:p>
        </w:tc>
        <w:tc>
          <w:tcPr>
            <w:tcW w:w="185" w:type="pct"/>
            <w:shd w:val="clear" w:color="auto" w:fill="auto"/>
            <w:vAlign w:val="center"/>
          </w:tcPr>
          <w:p w14:paraId="449FAF4D" w14:textId="77777777" w:rsidR="00B40C89" w:rsidRPr="00660F26" w:rsidRDefault="00B40C89" w:rsidP="00B33AFD">
            <w:pPr>
              <w:suppressAutoHyphens/>
              <w:spacing w:before="60" w:after="120"/>
              <w:rPr>
                <w:color w:val="000000" w:themeColor="text1"/>
                <w:szCs w:val="18"/>
              </w:rPr>
            </w:pPr>
          </w:p>
        </w:tc>
        <w:tc>
          <w:tcPr>
            <w:tcW w:w="176" w:type="pct"/>
            <w:shd w:val="clear" w:color="auto" w:fill="auto"/>
            <w:vAlign w:val="center"/>
          </w:tcPr>
          <w:p w14:paraId="3D15002E" w14:textId="77777777" w:rsidR="00B40C89" w:rsidRPr="00660F26" w:rsidRDefault="00B40C89" w:rsidP="00B33AFD">
            <w:pPr>
              <w:suppressAutoHyphens/>
              <w:spacing w:before="60" w:after="120"/>
              <w:rPr>
                <w:color w:val="000000" w:themeColor="text1"/>
                <w:szCs w:val="18"/>
              </w:rPr>
            </w:pPr>
          </w:p>
        </w:tc>
        <w:tc>
          <w:tcPr>
            <w:tcW w:w="1367" w:type="pct"/>
            <w:shd w:val="clear" w:color="auto" w:fill="auto"/>
            <w:vAlign w:val="center"/>
          </w:tcPr>
          <w:p w14:paraId="69B4AB11" w14:textId="77777777" w:rsidR="00B40C89" w:rsidRPr="00660F26" w:rsidRDefault="00B40C89" w:rsidP="00B33AFD">
            <w:pPr>
              <w:suppressAutoHyphens/>
              <w:spacing w:before="60" w:after="120"/>
              <w:rPr>
                <w:color w:val="000000" w:themeColor="text1"/>
                <w:szCs w:val="18"/>
              </w:rPr>
            </w:pPr>
          </w:p>
        </w:tc>
      </w:tr>
      <w:tr w:rsidR="00B40C89" w:rsidRPr="00023A8A" w14:paraId="00757FDF" w14:textId="77777777" w:rsidTr="00093B32">
        <w:trPr>
          <w:trHeight w:val="771"/>
        </w:trPr>
        <w:tc>
          <w:tcPr>
            <w:tcW w:w="323" w:type="pct"/>
            <w:shd w:val="clear" w:color="auto" w:fill="auto"/>
            <w:vAlign w:val="center"/>
          </w:tcPr>
          <w:p w14:paraId="321BB702" w14:textId="77777777" w:rsidR="00B40C89" w:rsidRPr="00660F26" w:rsidRDefault="00B40C89" w:rsidP="00B33AFD">
            <w:pPr>
              <w:rPr>
                <w:rFonts w:eastAsia="Calibri" w:cs="Arial"/>
                <w:color w:val="000000" w:themeColor="text1"/>
                <w:szCs w:val="22"/>
              </w:rPr>
            </w:pPr>
            <w:r w:rsidRPr="00660F26">
              <w:rPr>
                <w:rFonts w:eastAsia="Calibri" w:cs="Arial"/>
                <w:color w:val="000000" w:themeColor="text1"/>
                <w:szCs w:val="22"/>
              </w:rPr>
              <w:t>7.</w:t>
            </w:r>
          </w:p>
        </w:tc>
        <w:tc>
          <w:tcPr>
            <w:tcW w:w="800" w:type="pct"/>
            <w:shd w:val="clear" w:color="auto" w:fill="auto"/>
            <w:vAlign w:val="center"/>
          </w:tcPr>
          <w:p w14:paraId="6C48A7A2" w14:textId="5F102F23" w:rsidR="00B40C89" w:rsidRPr="00660F26" w:rsidRDefault="0065031E" w:rsidP="0065031E">
            <w:pPr>
              <w:jc w:val="left"/>
              <w:rPr>
                <w:rFonts w:eastAsia="Calibri" w:cs="Arial"/>
                <w:color w:val="000000" w:themeColor="text1"/>
                <w:szCs w:val="22"/>
              </w:rPr>
            </w:pPr>
            <w:r w:rsidRPr="0065031E">
              <w:rPr>
                <w:rFonts w:eastAsia="Calibri" w:cs="Arial"/>
                <w:color w:val="000000" w:themeColor="text1"/>
                <w:szCs w:val="22"/>
              </w:rPr>
              <w:t>Access to each level of the scaffolding</w:t>
            </w:r>
          </w:p>
        </w:tc>
        <w:tc>
          <w:tcPr>
            <w:tcW w:w="2149" w:type="pct"/>
            <w:shd w:val="clear" w:color="auto" w:fill="auto"/>
            <w:vAlign w:val="center"/>
          </w:tcPr>
          <w:p w14:paraId="3A53DEDF" w14:textId="0E275DA7" w:rsidR="00B40C89" w:rsidRPr="0065031E" w:rsidRDefault="0065031E" w:rsidP="00A13153">
            <w:pPr>
              <w:jc w:val="left"/>
              <w:rPr>
                <w:rFonts w:eastAsia="Calibri" w:cs="Arial"/>
                <w:color w:val="000000" w:themeColor="text1"/>
                <w:szCs w:val="22"/>
              </w:rPr>
            </w:pPr>
            <w:r w:rsidRPr="0065031E">
              <w:rPr>
                <w:rFonts w:eastAsia="Calibri" w:cs="Arial"/>
                <w:color w:val="000000" w:themeColor="text1"/>
                <w:szCs w:val="22"/>
                <w:u w:val="single"/>
              </w:rPr>
              <w:t>Ensured safe access</w:t>
            </w:r>
            <w:r w:rsidRPr="0065031E">
              <w:rPr>
                <w:rFonts w:eastAsia="Calibri" w:cs="Arial"/>
                <w:color w:val="000000" w:themeColor="text1"/>
                <w:szCs w:val="22"/>
              </w:rPr>
              <w:t xml:space="preserve"> to each level of the scaffolding by properly constructed ladders or other equally safe approaches. There is no danger of workers falling when approaching the scaffolding.</w:t>
            </w:r>
          </w:p>
        </w:tc>
        <w:tc>
          <w:tcPr>
            <w:tcW w:w="185" w:type="pct"/>
            <w:shd w:val="clear" w:color="auto" w:fill="auto"/>
            <w:vAlign w:val="center"/>
          </w:tcPr>
          <w:p w14:paraId="3E99F5F1" w14:textId="77777777" w:rsidR="00B40C89" w:rsidRPr="00660F26" w:rsidRDefault="00B40C89" w:rsidP="00B33AFD">
            <w:pPr>
              <w:suppressAutoHyphens/>
              <w:spacing w:before="60" w:after="120"/>
              <w:rPr>
                <w:color w:val="000000" w:themeColor="text1"/>
                <w:szCs w:val="18"/>
              </w:rPr>
            </w:pPr>
          </w:p>
        </w:tc>
        <w:tc>
          <w:tcPr>
            <w:tcW w:w="176" w:type="pct"/>
            <w:shd w:val="clear" w:color="auto" w:fill="auto"/>
            <w:vAlign w:val="center"/>
          </w:tcPr>
          <w:p w14:paraId="337CEBBA" w14:textId="77777777" w:rsidR="00B40C89" w:rsidRPr="00660F26" w:rsidRDefault="00B40C89" w:rsidP="00B33AFD">
            <w:pPr>
              <w:suppressAutoHyphens/>
              <w:spacing w:before="60" w:after="120"/>
              <w:rPr>
                <w:color w:val="000000" w:themeColor="text1"/>
                <w:szCs w:val="18"/>
              </w:rPr>
            </w:pPr>
          </w:p>
        </w:tc>
        <w:tc>
          <w:tcPr>
            <w:tcW w:w="1367" w:type="pct"/>
            <w:shd w:val="clear" w:color="auto" w:fill="auto"/>
            <w:vAlign w:val="center"/>
          </w:tcPr>
          <w:p w14:paraId="5A6C1BDB" w14:textId="77777777" w:rsidR="00B40C89" w:rsidRPr="00660F26" w:rsidRDefault="00B40C89" w:rsidP="00B33AFD">
            <w:pPr>
              <w:suppressAutoHyphens/>
              <w:spacing w:before="60" w:after="120"/>
              <w:rPr>
                <w:color w:val="000000" w:themeColor="text1"/>
                <w:szCs w:val="18"/>
              </w:rPr>
            </w:pPr>
          </w:p>
        </w:tc>
      </w:tr>
      <w:tr w:rsidR="00B40C89" w:rsidRPr="00023A8A" w14:paraId="7644527F" w14:textId="77777777" w:rsidTr="00093B32">
        <w:tc>
          <w:tcPr>
            <w:tcW w:w="323" w:type="pct"/>
            <w:shd w:val="clear" w:color="auto" w:fill="auto"/>
            <w:vAlign w:val="center"/>
          </w:tcPr>
          <w:p w14:paraId="36B74349" w14:textId="77777777" w:rsidR="00B40C89" w:rsidRPr="00660F26" w:rsidRDefault="00B40C89" w:rsidP="00B33AFD">
            <w:pPr>
              <w:rPr>
                <w:rFonts w:eastAsia="Calibri" w:cs="Arial"/>
                <w:color w:val="000000" w:themeColor="text1"/>
                <w:szCs w:val="22"/>
              </w:rPr>
            </w:pPr>
            <w:r w:rsidRPr="00660F26">
              <w:rPr>
                <w:rFonts w:eastAsia="Calibri" w:cs="Arial"/>
                <w:color w:val="000000" w:themeColor="text1"/>
                <w:szCs w:val="22"/>
              </w:rPr>
              <w:t>8.</w:t>
            </w:r>
          </w:p>
        </w:tc>
        <w:tc>
          <w:tcPr>
            <w:tcW w:w="800" w:type="pct"/>
            <w:shd w:val="clear" w:color="auto" w:fill="auto"/>
            <w:vAlign w:val="center"/>
          </w:tcPr>
          <w:p w14:paraId="2F9D26FB" w14:textId="6A938D56" w:rsidR="00B40C89" w:rsidRPr="00660F26" w:rsidRDefault="0065031E" w:rsidP="0065031E">
            <w:pPr>
              <w:jc w:val="left"/>
              <w:rPr>
                <w:rFonts w:eastAsia="Calibri" w:cs="Arial"/>
                <w:color w:val="000000" w:themeColor="text1"/>
                <w:szCs w:val="22"/>
              </w:rPr>
            </w:pPr>
            <w:r w:rsidRPr="0065031E">
              <w:rPr>
                <w:rFonts w:eastAsia="Calibri" w:cs="Arial"/>
                <w:color w:val="000000" w:themeColor="text1"/>
                <w:szCs w:val="22"/>
              </w:rPr>
              <w:t>Equipment for safe execution of works</w:t>
            </w:r>
          </w:p>
        </w:tc>
        <w:tc>
          <w:tcPr>
            <w:tcW w:w="2149" w:type="pct"/>
            <w:shd w:val="clear" w:color="auto" w:fill="auto"/>
            <w:vAlign w:val="center"/>
          </w:tcPr>
          <w:p w14:paraId="3AED39DC" w14:textId="7C945831" w:rsidR="00B40C89" w:rsidRPr="00660F26" w:rsidRDefault="0065031E" w:rsidP="00B33AFD">
            <w:pPr>
              <w:rPr>
                <w:rFonts w:eastAsia="Calibri" w:cs="Arial"/>
                <w:color w:val="000000" w:themeColor="text1"/>
                <w:szCs w:val="22"/>
              </w:rPr>
            </w:pPr>
            <w:r w:rsidRPr="00660F26">
              <w:rPr>
                <w:rFonts w:eastAsia="Calibri" w:cs="Arial"/>
                <w:noProof/>
                <w:color w:val="000000" w:themeColor="text1"/>
                <w:szCs w:val="22"/>
              </w:rPr>
              <w:drawing>
                <wp:anchor distT="0" distB="0" distL="114300" distR="114300" simplePos="0" relativeHeight="251675136" behindDoc="1" locked="0" layoutInCell="1" allowOverlap="1" wp14:anchorId="7565EC40" wp14:editId="4BFFBE2E">
                  <wp:simplePos x="0" y="0"/>
                  <wp:positionH relativeFrom="column">
                    <wp:posOffset>3108960</wp:posOffset>
                  </wp:positionH>
                  <wp:positionV relativeFrom="paragraph">
                    <wp:posOffset>295910</wp:posOffset>
                  </wp:positionV>
                  <wp:extent cx="681355" cy="905510"/>
                  <wp:effectExtent l="0" t="0" r="4445" b="8890"/>
                  <wp:wrapTight wrapText="bothSides">
                    <wp:wrapPolygon edited="0">
                      <wp:start x="0" y="0"/>
                      <wp:lineTo x="0" y="21358"/>
                      <wp:lineTo x="21137" y="21358"/>
                      <wp:lineTo x="2113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135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31E">
              <w:rPr>
                <w:rFonts w:eastAsia="Calibri" w:cs="Arial"/>
                <w:noProof/>
                <w:color w:val="000000" w:themeColor="text1"/>
                <w:szCs w:val="22"/>
              </w:rPr>
              <w:t>In case there is a sign on the scaffolding MANDATORY USE OF PROTECTIVE BELT, all workers have the correct harness for working at height, which is adapted to the working conditions (depending on the height and position of the scaffolding,</w:t>
            </w:r>
            <w:r w:rsidRPr="00660F26">
              <w:rPr>
                <w:rFonts w:eastAsia="Calibri" w:cs="Arial"/>
                <w:noProof/>
                <w:color w:val="000000" w:themeColor="text1"/>
                <w:szCs w:val="22"/>
              </w:rPr>
              <w:t xml:space="preserve"> </w:t>
            </w:r>
            <w:r w:rsidRPr="0065031E">
              <w:rPr>
                <w:rFonts w:eastAsia="Calibri" w:cs="Arial"/>
                <w:noProof/>
                <w:color w:val="000000" w:themeColor="text1"/>
                <w:szCs w:val="22"/>
              </w:rPr>
              <w:t xml:space="preserve"> adequate protective </w:t>
            </w:r>
            <w:r w:rsidRPr="0065031E">
              <w:rPr>
                <w:rFonts w:eastAsia="Calibri" w:cs="Arial"/>
                <w:noProof/>
                <w:color w:val="000000" w:themeColor="text1"/>
                <w:szCs w:val="22"/>
              </w:rPr>
              <w:lastRenderedPageBreak/>
              <w:t>equipment for working at height is chosen). Workers are trained and instructed in how to use harnesses for working at height</w:t>
            </w:r>
            <w:r w:rsidR="00B40C89" w:rsidRPr="00660F26">
              <w:rPr>
                <w:rFonts w:eastAsia="Calibri" w:cs="Arial"/>
                <w:color w:val="000000" w:themeColor="text1"/>
                <w:szCs w:val="22"/>
              </w:rPr>
              <w:t>.</w:t>
            </w:r>
          </w:p>
          <w:p w14:paraId="39D17C1F" w14:textId="77777777" w:rsidR="00B40C89" w:rsidRPr="00660F26" w:rsidRDefault="00B40C89" w:rsidP="00B33AFD">
            <w:pPr>
              <w:rPr>
                <w:rFonts w:eastAsia="Calibri" w:cs="Arial"/>
                <w:color w:val="000000" w:themeColor="text1"/>
                <w:szCs w:val="22"/>
              </w:rPr>
            </w:pPr>
            <w:r w:rsidRPr="00660F26">
              <w:rPr>
                <w:rFonts w:eastAsia="Calibri" w:cs="Arial"/>
                <w:color w:val="000000" w:themeColor="text1"/>
                <w:szCs w:val="22"/>
              </w:rPr>
              <w:t xml:space="preserve">                                    </w:t>
            </w:r>
          </w:p>
        </w:tc>
        <w:tc>
          <w:tcPr>
            <w:tcW w:w="185" w:type="pct"/>
            <w:shd w:val="clear" w:color="auto" w:fill="auto"/>
            <w:vAlign w:val="center"/>
          </w:tcPr>
          <w:p w14:paraId="34938AE1" w14:textId="77777777" w:rsidR="00B40C89" w:rsidRPr="00660F26" w:rsidRDefault="00B40C89" w:rsidP="00B33AFD">
            <w:pPr>
              <w:suppressAutoHyphens/>
              <w:spacing w:before="60" w:after="120"/>
              <w:rPr>
                <w:color w:val="000000" w:themeColor="text1"/>
                <w:szCs w:val="18"/>
              </w:rPr>
            </w:pPr>
          </w:p>
        </w:tc>
        <w:tc>
          <w:tcPr>
            <w:tcW w:w="176" w:type="pct"/>
            <w:shd w:val="clear" w:color="auto" w:fill="auto"/>
            <w:vAlign w:val="center"/>
          </w:tcPr>
          <w:p w14:paraId="1B439682" w14:textId="77777777" w:rsidR="00B40C89" w:rsidRPr="00660F26" w:rsidRDefault="00B40C89" w:rsidP="00B33AFD">
            <w:pPr>
              <w:suppressAutoHyphens/>
              <w:spacing w:before="60" w:after="120"/>
              <w:rPr>
                <w:color w:val="000000" w:themeColor="text1"/>
                <w:szCs w:val="18"/>
              </w:rPr>
            </w:pPr>
          </w:p>
        </w:tc>
        <w:tc>
          <w:tcPr>
            <w:tcW w:w="1367" w:type="pct"/>
            <w:shd w:val="clear" w:color="auto" w:fill="auto"/>
            <w:vAlign w:val="center"/>
          </w:tcPr>
          <w:p w14:paraId="0AF1B89F" w14:textId="77777777" w:rsidR="00B40C89" w:rsidRPr="00660F26" w:rsidRDefault="00B40C89" w:rsidP="00B33AFD">
            <w:pPr>
              <w:suppressAutoHyphens/>
              <w:spacing w:before="60" w:after="120"/>
              <w:rPr>
                <w:color w:val="000000" w:themeColor="text1"/>
                <w:szCs w:val="18"/>
              </w:rPr>
            </w:pPr>
          </w:p>
        </w:tc>
      </w:tr>
      <w:tr w:rsidR="00B40C89" w:rsidRPr="00023A8A" w14:paraId="07C895C6" w14:textId="77777777" w:rsidTr="00093B32">
        <w:trPr>
          <w:trHeight w:val="801"/>
        </w:trPr>
        <w:tc>
          <w:tcPr>
            <w:tcW w:w="5000" w:type="pct"/>
            <w:gridSpan w:val="6"/>
            <w:shd w:val="clear" w:color="auto" w:fill="auto"/>
            <w:vAlign w:val="center"/>
          </w:tcPr>
          <w:p w14:paraId="361DCED1" w14:textId="6D2F841F" w:rsidR="00B40C89" w:rsidRPr="00660F26" w:rsidRDefault="00093B32" w:rsidP="00B33AFD">
            <w:pPr>
              <w:pStyle w:val="TekstOsnovni"/>
              <w:ind w:left="0"/>
              <w:rPr>
                <w:rFonts w:ascii="Calibri Light" w:eastAsia="Calibri" w:hAnsi="Calibri Light" w:cs="Arial"/>
                <w:color w:val="000000" w:themeColor="text1"/>
                <w:szCs w:val="22"/>
              </w:rPr>
            </w:pPr>
            <w:r>
              <w:rPr>
                <w:rFonts w:ascii="Calibri Light" w:eastAsia="Calibri" w:hAnsi="Calibri Light" w:cs="Arial"/>
                <w:color w:val="000000" w:themeColor="text1"/>
                <w:szCs w:val="22"/>
              </w:rPr>
              <w:t>NOTE:</w:t>
            </w:r>
          </w:p>
          <w:p w14:paraId="30940B5B" w14:textId="0652F0FC" w:rsidR="00B40C89" w:rsidRPr="00093B32" w:rsidRDefault="00093B32" w:rsidP="00B33AFD">
            <w:pPr>
              <w:pStyle w:val="TekstOsnovni"/>
              <w:ind w:left="0"/>
              <w:rPr>
                <w:color w:val="000000" w:themeColor="text1"/>
                <w:szCs w:val="18"/>
                <w:lang w:val="en-GB" w:eastAsia="hu-HU"/>
              </w:rPr>
            </w:pPr>
            <w:r w:rsidRPr="00093B32">
              <w:rPr>
                <w:rFonts w:ascii="Calibri Light" w:eastAsia="Calibri" w:hAnsi="Calibri Light" w:cs="Arial"/>
                <w:color w:val="000000" w:themeColor="text1"/>
                <w:szCs w:val="22"/>
                <w:lang w:val="en-GB"/>
              </w:rPr>
              <w:t>Authorized contractor/work manager (name and surname, signature):</w:t>
            </w:r>
          </w:p>
          <w:p w14:paraId="3A847D52" w14:textId="77777777" w:rsidR="00B40C89" w:rsidRPr="00660F26" w:rsidRDefault="00B40C89" w:rsidP="00B33AFD">
            <w:pPr>
              <w:pStyle w:val="TekstOsnovni"/>
              <w:ind w:left="0"/>
              <w:rPr>
                <w:color w:val="000000" w:themeColor="text1"/>
                <w:lang w:eastAsia="hu-HU"/>
              </w:rPr>
            </w:pPr>
            <w:r w:rsidRPr="00660F26">
              <w:rPr>
                <w:color w:val="000000" w:themeColor="text1"/>
                <w:lang w:eastAsia="hu-HU"/>
              </w:rPr>
              <w:t xml:space="preserve">                                                                                                                                              ______________________________________________</w:t>
            </w:r>
          </w:p>
        </w:tc>
      </w:tr>
    </w:tbl>
    <w:p w14:paraId="549E079D" w14:textId="77777777" w:rsidR="00093B32" w:rsidRDefault="00093B32" w:rsidP="00B40C89">
      <w:pPr>
        <w:spacing w:before="60" w:after="120"/>
        <w:rPr>
          <w:rFonts w:eastAsia="Calibri" w:cs="Arial"/>
          <w:color w:val="000000" w:themeColor="text1"/>
          <w:szCs w:val="22"/>
        </w:rPr>
      </w:pPr>
    </w:p>
    <w:p w14:paraId="35267E62" w14:textId="3D006E8E" w:rsidR="00B40C89" w:rsidRDefault="00093B32" w:rsidP="00B40C89">
      <w:pPr>
        <w:spacing w:before="60" w:after="120"/>
        <w:rPr>
          <w:rFonts w:eastAsia="Calibri" w:cs="Arial"/>
          <w:color w:val="000000" w:themeColor="text1"/>
          <w:szCs w:val="22"/>
        </w:rPr>
      </w:pPr>
      <w:r w:rsidRPr="00145771">
        <w:rPr>
          <w:rFonts w:eastAsia="Calibri" w:cs="Arial"/>
          <w:color w:val="000000" w:themeColor="text1"/>
          <w:szCs w:val="22"/>
        </w:rPr>
        <w:t xml:space="preserve">DATE OF SCAFFOLD </w:t>
      </w:r>
      <w:proofErr w:type="gramStart"/>
      <w:r w:rsidRPr="00145771">
        <w:rPr>
          <w:rFonts w:eastAsia="Calibri" w:cs="Arial"/>
          <w:color w:val="000000" w:themeColor="text1"/>
          <w:szCs w:val="22"/>
        </w:rPr>
        <w:t>PICKUP</w:t>
      </w:r>
      <w:r>
        <w:rPr>
          <w:rFonts w:eastAsia="Calibri" w:cs="Arial"/>
          <w:color w:val="000000" w:themeColor="text1"/>
          <w:szCs w:val="22"/>
        </w:rPr>
        <w:t>:</w:t>
      </w:r>
      <w:r w:rsidR="00B40C89" w:rsidRPr="00660F26">
        <w:rPr>
          <w:rFonts w:eastAsia="Calibri" w:cs="Arial"/>
          <w:color w:val="000000" w:themeColor="text1"/>
          <w:szCs w:val="22"/>
        </w:rPr>
        <w:t>_</w:t>
      </w:r>
      <w:proofErr w:type="gramEnd"/>
      <w:r w:rsidR="00B40C89" w:rsidRPr="00660F26">
        <w:rPr>
          <w:rFonts w:eastAsia="Calibri" w:cs="Arial"/>
          <w:color w:val="000000" w:themeColor="text1"/>
          <w:szCs w:val="22"/>
        </w:rPr>
        <w:t>______________________</w:t>
      </w:r>
    </w:p>
    <w:p w14:paraId="7E80B491" w14:textId="77777777" w:rsidR="00093B32" w:rsidRPr="00660F26" w:rsidRDefault="00093B32" w:rsidP="00B40C89">
      <w:pPr>
        <w:spacing w:before="60" w:after="120"/>
        <w:rPr>
          <w:rFonts w:eastAsia="Calibri" w:cs="Arial"/>
          <w:color w:val="000000" w:themeColor="text1"/>
          <w:szCs w:val="22"/>
        </w:rPr>
      </w:pPr>
    </w:p>
    <w:p w14:paraId="45CBF29C" w14:textId="3C271DC5" w:rsidR="00093B32" w:rsidRDefault="00093B32" w:rsidP="00B40C89">
      <w:pPr>
        <w:pStyle w:val="TekstOsnovni"/>
        <w:ind w:left="0"/>
        <w:rPr>
          <w:rFonts w:ascii="Calibri Light" w:eastAsia="Calibri" w:hAnsi="Calibri Light" w:cs="Arial"/>
          <w:color w:val="000000" w:themeColor="text1"/>
          <w:szCs w:val="22"/>
          <w:lang w:val="en-GB" w:eastAsia="hu-HU"/>
        </w:rPr>
      </w:pPr>
      <w:r w:rsidRPr="00093B32">
        <w:rPr>
          <w:rFonts w:ascii="Calibri Light" w:eastAsia="Calibri" w:hAnsi="Calibri Light" w:cs="Arial"/>
          <w:color w:val="000000" w:themeColor="text1"/>
          <w:szCs w:val="22"/>
          <w:lang w:val="en-GB" w:eastAsia="hu-HU"/>
        </w:rPr>
        <w:t>AUTHORIZED CONTRACTOR (MANAGER OF WORKS) TO PICK UP THE SCAFFOLDING (NAME AND SURNAME, SIGNATURE</w:t>
      </w:r>
      <w:r>
        <w:rPr>
          <w:rFonts w:ascii="Calibri Light" w:eastAsia="Calibri" w:hAnsi="Calibri Light" w:cs="Arial"/>
          <w:color w:val="000000" w:themeColor="text1"/>
          <w:szCs w:val="22"/>
          <w:lang w:val="en-GB" w:eastAsia="hu-HU"/>
        </w:rPr>
        <w:t>:</w:t>
      </w:r>
    </w:p>
    <w:p w14:paraId="3206FB7C" w14:textId="6E27F910" w:rsidR="00B40C89" w:rsidRPr="00660F26" w:rsidRDefault="00B40C89" w:rsidP="00B40C89">
      <w:pPr>
        <w:pStyle w:val="TekstOsnovni"/>
        <w:ind w:left="0"/>
        <w:rPr>
          <w:color w:val="000000" w:themeColor="text1"/>
        </w:rPr>
      </w:pPr>
      <w:r w:rsidRPr="00660F26">
        <w:rPr>
          <w:color w:val="000000" w:themeColor="text1"/>
        </w:rPr>
        <w:t xml:space="preserve">________________________________ </w:t>
      </w:r>
    </w:p>
    <w:p w14:paraId="772A3DC1" w14:textId="77777777" w:rsidR="007A3CFE" w:rsidRDefault="007A3CFE" w:rsidP="00BF124F">
      <w:pPr>
        <w:rPr>
          <w:rFonts w:asciiTheme="majorHAnsi" w:hAnsiTheme="majorHAnsi"/>
          <w:szCs w:val="22"/>
        </w:rPr>
      </w:pPr>
    </w:p>
    <w:p w14:paraId="4F9253AD" w14:textId="77777777" w:rsidR="007A3CFE" w:rsidRPr="007A3CFE" w:rsidRDefault="007A3CFE" w:rsidP="007A3CFE">
      <w:pPr>
        <w:rPr>
          <w:rFonts w:asciiTheme="majorHAnsi" w:hAnsiTheme="majorHAnsi"/>
          <w:szCs w:val="22"/>
        </w:rPr>
      </w:pPr>
    </w:p>
    <w:p w14:paraId="2B51E201" w14:textId="77777777" w:rsidR="007A3CFE" w:rsidRPr="007A3CFE" w:rsidRDefault="007A3CFE" w:rsidP="007A3CFE">
      <w:pPr>
        <w:jc w:val="right"/>
        <w:rPr>
          <w:rFonts w:asciiTheme="majorHAnsi" w:hAnsiTheme="majorHAnsi"/>
          <w:szCs w:val="22"/>
        </w:rPr>
      </w:pPr>
    </w:p>
    <w:p w14:paraId="6DADBFB4" w14:textId="77777777" w:rsidR="007A3CFE" w:rsidRDefault="007A3CFE" w:rsidP="007A3CFE">
      <w:pPr>
        <w:rPr>
          <w:rFonts w:asciiTheme="majorHAnsi" w:hAnsiTheme="majorHAnsi"/>
          <w:szCs w:val="22"/>
        </w:rPr>
      </w:pPr>
    </w:p>
    <w:p w14:paraId="7884AE62" w14:textId="7F57FDBA" w:rsidR="007A3CFE" w:rsidRPr="007A3CFE" w:rsidRDefault="007A3CFE" w:rsidP="007A3CFE">
      <w:pPr>
        <w:rPr>
          <w:rFonts w:asciiTheme="majorHAnsi" w:hAnsiTheme="majorHAnsi"/>
          <w:szCs w:val="22"/>
        </w:rPr>
        <w:sectPr w:rsidR="007A3CFE" w:rsidRPr="007A3CFE" w:rsidSect="009B65C9">
          <w:headerReference w:type="default" r:id="rId31"/>
          <w:footerReference w:type="default" r:id="rId32"/>
          <w:type w:val="continuous"/>
          <w:pgSz w:w="11906" w:h="16838"/>
          <w:pgMar w:top="1418" w:right="1418" w:bottom="1079" w:left="1418" w:header="709" w:footer="709" w:gutter="0"/>
          <w:pgBorders w:offsetFrom="page">
            <w:top w:val="dotted" w:sz="4" w:space="24" w:color="auto"/>
            <w:left w:val="dotted" w:sz="4" w:space="24" w:color="auto"/>
            <w:bottom w:val="dotted" w:sz="4" w:space="24" w:color="auto"/>
            <w:right w:val="dotted" w:sz="4" w:space="24" w:color="auto"/>
          </w:pgBorders>
          <w:pgNumType w:start="1"/>
          <w:cols w:space="708"/>
          <w:docGrid w:linePitch="360"/>
        </w:sectPr>
      </w:pPr>
    </w:p>
    <w:tbl>
      <w:tblPr>
        <w:tblW w:w="49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2"/>
        <w:gridCol w:w="2055"/>
        <w:gridCol w:w="4668"/>
        <w:gridCol w:w="920"/>
      </w:tblGrid>
      <w:tr w:rsidR="00DC18E3" w:rsidRPr="00B65529" w14:paraId="4346A375" w14:textId="77777777" w:rsidTr="00623380">
        <w:trPr>
          <w:cantSplit/>
          <w:trHeight w:val="752"/>
        </w:trPr>
        <w:tc>
          <w:tcPr>
            <w:tcW w:w="835" w:type="pct"/>
            <w:shd w:val="clear" w:color="auto" w:fill="FABF8F"/>
            <w:vAlign w:val="center"/>
          </w:tcPr>
          <w:p w14:paraId="67D4C5AC" w14:textId="77777777" w:rsidR="006C5172" w:rsidRPr="00B65529" w:rsidRDefault="006C5172" w:rsidP="00B33AFD">
            <w:pPr>
              <w:jc w:val="center"/>
              <w:rPr>
                <w:rFonts w:asciiTheme="majorHAnsi" w:hAnsiTheme="majorHAnsi" w:cs="Arial"/>
                <w:b/>
                <w:sz w:val="18"/>
                <w:szCs w:val="18"/>
              </w:rPr>
            </w:pPr>
            <w:bookmarkStart w:id="148" w:name="_MON_1448974458"/>
            <w:bookmarkStart w:id="149" w:name="_MON_1446563631"/>
            <w:bookmarkStart w:id="150" w:name="_MON_1446563662"/>
            <w:bookmarkStart w:id="151" w:name="_MON_1449306753"/>
            <w:bookmarkStart w:id="152" w:name="_MON_1449306848"/>
            <w:bookmarkStart w:id="153" w:name="_MON_1447398532"/>
            <w:bookmarkStart w:id="154" w:name="_MON_1448694959"/>
            <w:bookmarkStart w:id="155" w:name="_MON_1448799991"/>
            <w:bookmarkStart w:id="156" w:name="_Hlk49984526"/>
            <w:bookmarkStart w:id="157" w:name="_Hlk49984622"/>
            <w:bookmarkEnd w:id="148"/>
            <w:bookmarkEnd w:id="149"/>
            <w:bookmarkEnd w:id="150"/>
            <w:bookmarkEnd w:id="151"/>
            <w:bookmarkEnd w:id="152"/>
            <w:bookmarkEnd w:id="153"/>
            <w:bookmarkEnd w:id="154"/>
            <w:bookmarkEnd w:id="155"/>
            <w:r w:rsidRPr="00B65529">
              <w:rPr>
                <w:rFonts w:asciiTheme="majorHAnsi" w:hAnsiTheme="majorHAnsi" w:cs="Arial"/>
                <w:b/>
                <w:sz w:val="18"/>
                <w:szCs w:val="18"/>
              </w:rPr>
              <w:lastRenderedPageBreak/>
              <w:t>Number</w:t>
            </w:r>
          </w:p>
        </w:tc>
        <w:tc>
          <w:tcPr>
            <w:tcW w:w="1120" w:type="pct"/>
            <w:shd w:val="clear" w:color="auto" w:fill="FABF8F"/>
            <w:vAlign w:val="center"/>
          </w:tcPr>
          <w:p w14:paraId="68B05836" w14:textId="77777777" w:rsidR="006C5172" w:rsidRPr="00B65529" w:rsidRDefault="006C5172" w:rsidP="00B33AFD">
            <w:pPr>
              <w:jc w:val="center"/>
              <w:rPr>
                <w:rFonts w:asciiTheme="majorHAnsi" w:hAnsiTheme="majorHAnsi" w:cs="Arial"/>
                <w:b/>
                <w:sz w:val="18"/>
                <w:szCs w:val="18"/>
              </w:rPr>
            </w:pPr>
            <w:r w:rsidRPr="00B65529">
              <w:rPr>
                <w:rStyle w:val="normalbold"/>
                <w:rFonts w:asciiTheme="majorHAnsi" w:hAnsiTheme="majorHAnsi" w:cs="Arial"/>
                <w:sz w:val="18"/>
                <w:szCs w:val="18"/>
              </w:rPr>
              <w:t>Supervision requirements</w:t>
            </w:r>
          </w:p>
        </w:tc>
        <w:tc>
          <w:tcPr>
            <w:tcW w:w="2544" w:type="pct"/>
            <w:shd w:val="clear" w:color="auto" w:fill="FABF8F"/>
            <w:vAlign w:val="center"/>
          </w:tcPr>
          <w:p w14:paraId="5034EBB4" w14:textId="77777777" w:rsidR="006C5172" w:rsidRPr="00B65529" w:rsidRDefault="006C5172" w:rsidP="00B33AFD">
            <w:pPr>
              <w:jc w:val="center"/>
              <w:rPr>
                <w:rFonts w:asciiTheme="majorHAnsi" w:hAnsiTheme="majorHAnsi" w:cs="Arial"/>
                <w:b/>
                <w:sz w:val="18"/>
                <w:szCs w:val="18"/>
              </w:rPr>
            </w:pPr>
            <w:r w:rsidRPr="00B65529">
              <w:rPr>
                <w:rStyle w:val="normalbold"/>
                <w:rFonts w:asciiTheme="majorHAnsi" w:hAnsiTheme="majorHAnsi" w:cs="Arial"/>
                <w:sz w:val="18"/>
                <w:szCs w:val="18"/>
              </w:rPr>
              <w:t>Other activities/consequences (description of non-compliance)</w:t>
            </w:r>
          </w:p>
        </w:tc>
        <w:tc>
          <w:tcPr>
            <w:tcW w:w="501" w:type="pct"/>
            <w:shd w:val="clear" w:color="auto" w:fill="FABF8F"/>
            <w:vAlign w:val="center"/>
          </w:tcPr>
          <w:p w14:paraId="19433B4C" w14:textId="76B544B0" w:rsidR="006C5172" w:rsidRPr="00B65529" w:rsidRDefault="006C5172" w:rsidP="00B33AFD">
            <w:pPr>
              <w:jc w:val="center"/>
              <w:rPr>
                <w:rFonts w:asciiTheme="majorHAnsi" w:hAnsiTheme="majorHAnsi" w:cs="Arial"/>
                <w:b/>
                <w:sz w:val="18"/>
                <w:szCs w:val="18"/>
              </w:rPr>
            </w:pPr>
            <w:r w:rsidRPr="00B65529">
              <w:rPr>
                <w:rStyle w:val="normalbold"/>
                <w:rFonts w:asciiTheme="majorHAnsi" w:hAnsiTheme="majorHAnsi"/>
                <w:sz w:val="18"/>
                <w:szCs w:val="18"/>
              </w:rPr>
              <w:t xml:space="preserve">* Minimum </w:t>
            </w:r>
            <w:r w:rsidR="00B65529" w:rsidRPr="00B65529">
              <w:rPr>
                <w:rStyle w:val="normalbold"/>
                <w:rFonts w:asciiTheme="majorHAnsi" w:hAnsiTheme="majorHAnsi"/>
                <w:sz w:val="18"/>
                <w:szCs w:val="18"/>
              </w:rPr>
              <w:t>penalty</w:t>
            </w:r>
            <w:r w:rsidRPr="00B65529">
              <w:rPr>
                <w:rStyle w:val="normalbold"/>
                <w:rFonts w:asciiTheme="majorHAnsi" w:hAnsiTheme="majorHAnsi"/>
                <w:sz w:val="18"/>
                <w:szCs w:val="18"/>
              </w:rPr>
              <w:t xml:space="preserve"> amount</w:t>
            </w:r>
          </w:p>
        </w:tc>
      </w:tr>
      <w:tr w:rsidR="00DC18E3" w:rsidRPr="00B65529" w14:paraId="05A8B2B3" w14:textId="77777777" w:rsidTr="00623380">
        <w:trPr>
          <w:cantSplit/>
          <w:trHeight w:val="313"/>
        </w:trPr>
        <w:tc>
          <w:tcPr>
            <w:tcW w:w="835" w:type="pct"/>
            <w:shd w:val="clear" w:color="auto" w:fill="FDE9D9"/>
            <w:vAlign w:val="center"/>
          </w:tcPr>
          <w:p w14:paraId="07F998F9" w14:textId="77777777" w:rsidR="006C5172" w:rsidRPr="00B65529" w:rsidRDefault="006C5172" w:rsidP="00B33AFD">
            <w:pPr>
              <w:jc w:val="center"/>
              <w:rPr>
                <w:rFonts w:asciiTheme="majorHAnsi" w:hAnsiTheme="majorHAnsi" w:cs="Arial"/>
                <w:sz w:val="18"/>
                <w:szCs w:val="18"/>
              </w:rPr>
            </w:pPr>
            <w:r w:rsidRPr="00B65529">
              <w:rPr>
                <w:rFonts w:asciiTheme="majorHAnsi" w:hAnsiTheme="majorHAnsi" w:cs="Arial"/>
                <w:sz w:val="18"/>
                <w:szCs w:val="18"/>
              </w:rPr>
              <w:t>1</w:t>
            </w:r>
          </w:p>
        </w:tc>
        <w:tc>
          <w:tcPr>
            <w:tcW w:w="1120" w:type="pct"/>
            <w:shd w:val="clear" w:color="auto" w:fill="FDE9D9"/>
            <w:vAlign w:val="center"/>
          </w:tcPr>
          <w:p w14:paraId="0D6E374A"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w:t>
            </w:r>
          </w:p>
        </w:tc>
        <w:tc>
          <w:tcPr>
            <w:tcW w:w="2544" w:type="pct"/>
            <w:shd w:val="clear" w:color="auto" w:fill="FDE9D9"/>
            <w:vAlign w:val="center"/>
          </w:tcPr>
          <w:p w14:paraId="584BD983"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3</w:t>
            </w:r>
          </w:p>
        </w:tc>
        <w:tc>
          <w:tcPr>
            <w:tcW w:w="501" w:type="pct"/>
            <w:shd w:val="clear" w:color="auto" w:fill="FDE9D9"/>
            <w:vAlign w:val="center"/>
          </w:tcPr>
          <w:p w14:paraId="70E4694D"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4</w:t>
            </w:r>
          </w:p>
        </w:tc>
      </w:tr>
      <w:bookmarkEnd w:id="156"/>
      <w:tr w:rsidR="006C5172" w:rsidRPr="00B65529" w14:paraId="232080CF" w14:textId="77777777" w:rsidTr="00B65529">
        <w:trPr>
          <w:cantSplit/>
          <w:trHeight w:val="313"/>
        </w:trPr>
        <w:tc>
          <w:tcPr>
            <w:tcW w:w="5000" w:type="pct"/>
            <w:gridSpan w:val="4"/>
            <w:shd w:val="clear" w:color="auto" w:fill="FFFF00"/>
            <w:vAlign w:val="center"/>
          </w:tcPr>
          <w:p w14:paraId="33DC3D18" w14:textId="77777777" w:rsidR="006C5172" w:rsidRPr="00B65529" w:rsidRDefault="006C5172">
            <w:pPr>
              <w:pStyle w:val="ListParagraph"/>
              <w:numPr>
                <w:ilvl w:val="0"/>
                <w:numId w:val="63"/>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Documents</w:t>
            </w:r>
          </w:p>
        </w:tc>
      </w:tr>
      <w:tr w:rsidR="00DC18E3" w:rsidRPr="00B65529" w14:paraId="685FAECA" w14:textId="77777777" w:rsidTr="00623380">
        <w:trPr>
          <w:cantSplit/>
          <w:trHeight w:val="313"/>
        </w:trPr>
        <w:tc>
          <w:tcPr>
            <w:tcW w:w="835" w:type="pct"/>
            <w:shd w:val="clear" w:color="auto" w:fill="FFFFFF"/>
            <w:vAlign w:val="center"/>
          </w:tcPr>
          <w:p w14:paraId="30FA5CCB"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0FC69830" w14:textId="269C9BED"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 xml:space="preserve">List of work positions with special working conditions (SWC) and proof of </w:t>
            </w:r>
            <w:r w:rsidR="00BC30AC">
              <w:rPr>
                <w:rFonts w:asciiTheme="majorHAnsi" w:hAnsiTheme="majorHAnsi" w:cs="Arial"/>
                <w:sz w:val="18"/>
                <w:szCs w:val="18"/>
              </w:rPr>
              <w:t>worker</w:t>
            </w:r>
            <w:r w:rsidRPr="00B65529">
              <w:rPr>
                <w:rFonts w:asciiTheme="majorHAnsi" w:hAnsiTheme="majorHAnsi" w:cs="Arial"/>
                <w:sz w:val="18"/>
                <w:szCs w:val="18"/>
              </w:rPr>
              <w:t xml:space="preserve">s’ medical fitness  </w:t>
            </w:r>
          </w:p>
        </w:tc>
        <w:tc>
          <w:tcPr>
            <w:tcW w:w="2544" w:type="pct"/>
            <w:shd w:val="clear" w:color="auto" w:fill="FFFFFF"/>
            <w:vAlign w:val="center"/>
          </w:tcPr>
          <w:p w14:paraId="50C92501" w14:textId="39B3D5E0"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 xml:space="preserve">Demobilisation and removal of deficiencies (missing documentation, </w:t>
            </w:r>
            <w:r w:rsidR="00BC30AC">
              <w:rPr>
                <w:rFonts w:asciiTheme="majorHAnsi" w:hAnsiTheme="majorHAnsi" w:cs="Arial"/>
                <w:sz w:val="18"/>
                <w:szCs w:val="18"/>
              </w:rPr>
              <w:t>worker</w:t>
            </w:r>
            <w:r w:rsidRPr="00B65529">
              <w:rPr>
                <w:rFonts w:asciiTheme="majorHAnsi" w:hAnsiTheme="majorHAnsi" w:cs="Arial"/>
                <w:sz w:val="18"/>
                <w:szCs w:val="18"/>
              </w:rPr>
              <w:t xml:space="preserve"> has not undergone examination ...)</w:t>
            </w:r>
          </w:p>
        </w:tc>
        <w:tc>
          <w:tcPr>
            <w:tcW w:w="501" w:type="pct"/>
            <w:shd w:val="clear" w:color="auto" w:fill="FFFFFF"/>
            <w:vAlign w:val="center"/>
          </w:tcPr>
          <w:p w14:paraId="4F9D80B6"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398 EUR</w:t>
            </w:r>
          </w:p>
        </w:tc>
      </w:tr>
      <w:tr w:rsidR="00DC18E3" w:rsidRPr="00B65529" w14:paraId="177935A1" w14:textId="77777777" w:rsidTr="00623380">
        <w:trPr>
          <w:cantSplit/>
          <w:trHeight w:val="313"/>
        </w:trPr>
        <w:tc>
          <w:tcPr>
            <w:tcW w:w="835" w:type="pct"/>
            <w:shd w:val="clear" w:color="auto" w:fill="FFFFFF"/>
            <w:vAlign w:val="center"/>
          </w:tcPr>
          <w:p w14:paraId="39C17212"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4D41EB97"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Qualification for safety-at-work</w:t>
            </w:r>
          </w:p>
        </w:tc>
        <w:tc>
          <w:tcPr>
            <w:tcW w:w="2544" w:type="pct"/>
            <w:shd w:val="clear" w:color="auto" w:fill="FFFFFF"/>
            <w:vAlign w:val="center"/>
          </w:tcPr>
          <w:p w14:paraId="74F7CB88" w14:textId="5A8F5F70"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 xml:space="preserve">Demobilisation and removal of deficiencies (missing documentation, </w:t>
            </w:r>
            <w:r w:rsidR="00BC30AC">
              <w:rPr>
                <w:rFonts w:asciiTheme="majorHAnsi" w:hAnsiTheme="majorHAnsi" w:cs="Arial"/>
                <w:sz w:val="18"/>
                <w:szCs w:val="18"/>
              </w:rPr>
              <w:t>worker</w:t>
            </w:r>
            <w:r w:rsidRPr="00B65529">
              <w:rPr>
                <w:rFonts w:asciiTheme="majorHAnsi" w:hAnsiTheme="majorHAnsi" w:cs="Arial"/>
                <w:sz w:val="18"/>
                <w:szCs w:val="18"/>
              </w:rPr>
              <w:t xml:space="preserve"> has not undergone training)</w:t>
            </w:r>
          </w:p>
        </w:tc>
        <w:tc>
          <w:tcPr>
            <w:tcW w:w="501" w:type="pct"/>
            <w:shd w:val="clear" w:color="auto" w:fill="FFFFFF"/>
            <w:vAlign w:val="center"/>
          </w:tcPr>
          <w:p w14:paraId="61480BC7"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 EUR</w:t>
            </w:r>
          </w:p>
          <w:p w14:paraId="23F8B660"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worker</w:t>
            </w:r>
          </w:p>
        </w:tc>
      </w:tr>
      <w:tr w:rsidR="00DC18E3" w:rsidRPr="00B65529" w14:paraId="085507AA" w14:textId="77777777" w:rsidTr="00623380">
        <w:trPr>
          <w:cantSplit/>
          <w:trHeight w:val="313"/>
        </w:trPr>
        <w:tc>
          <w:tcPr>
            <w:tcW w:w="835" w:type="pct"/>
            <w:shd w:val="clear" w:color="auto" w:fill="FFFFFF"/>
            <w:vAlign w:val="center"/>
          </w:tcPr>
          <w:p w14:paraId="200B102C"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637821AD" w14:textId="321541A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 xml:space="preserve">Evidence of </w:t>
            </w:r>
            <w:r w:rsidR="00BC30AC">
              <w:rPr>
                <w:rFonts w:asciiTheme="majorHAnsi" w:hAnsiTheme="majorHAnsi" w:cs="Arial"/>
                <w:sz w:val="18"/>
                <w:szCs w:val="18"/>
              </w:rPr>
              <w:t>worker</w:t>
            </w:r>
            <w:r w:rsidRPr="00B65529">
              <w:rPr>
                <w:rFonts w:asciiTheme="majorHAnsi" w:hAnsiTheme="majorHAnsi" w:cs="Arial"/>
                <w:sz w:val="18"/>
                <w:szCs w:val="18"/>
              </w:rPr>
              <w:t>s</w:t>
            </w:r>
            <w:proofErr w:type="gramStart"/>
            <w:r w:rsidRPr="00B65529">
              <w:rPr>
                <w:rFonts w:asciiTheme="majorHAnsi" w:hAnsiTheme="majorHAnsi" w:cs="Arial"/>
                <w:sz w:val="18"/>
                <w:szCs w:val="18"/>
              </w:rPr>
              <w:t>'  awareness</w:t>
            </w:r>
            <w:proofErr w:type="gramEnd"/>
            <w:r w:rsidRPr="00B65529">
              <w:rPr>
                <w:rFonts w:asciiTheme="majorHAnsi" w:hAnsiTheme="majorHAnsi" w:cs="Arial"/>
                <w:sz w:val="18"/>
                <w:szCs w:val="18"/>
              </w:rPr>
              <w:t xml:space="preserve"> of risks at the site</w:t>
            </w:r>
          </w:p>
        </w:tc>
        <w:tc>
          <w:tcPr>
            <w:tcW w:w="2544" w:type="pct"/>
            <w:shd w:val="clear" w:color="auto" w:fill="FFFFFF"/>
            <w:vAlign w:val="center"/>
          </w:tcPr>
          <w:p w14:paraId="12B0E4CF" w14:textId="17F56B3D"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 xml:space="preserve">Demobilisation and removal of deficiencies (missing documentation, </w:t>
            </w:r>
            <w:r w:rsidR="00BC30AC">
              <w:rPr>
                <w:rFonts w:asciiTheme="majorHAnsi" w:hAnsiTheme="majorHAnsi" w:cs="Arial"/>
                <w:sz w:val="18"/>
                <w:szCs w:val="18"/>
              </w:rPr>
              <w:t>worker</w:t>
            </w:r>
            <w:r w:rsidRPr="00B65529">
              <w:rPr>
                <w:rFonts w:asciiTheme="majorHAnsi" w:hAnsiTheme="majorHAnsi" w:cs="Arial"/>
                <w:sz w:val="18"/>
                <w:szCs w:val="18"/>
              </w:rPr>
              <w:t xml:space="preserve"> did not attend education)</w:t>
            </w:r>
          </w:p>
        </w:tc>
        <w:tc>
          <w:tcPr>
            <w:tcW w:w="501" w:type="pct"/>
            <w:shd w:val="clear" w:color="auto" w:fill="FFFFFF"/>
            <w:vAlign w:val="center"/>
          </w:tcPr>
          <w:p w14:paraId="27468F73"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 EUR</w:t>
            </w:r>
          </w:p>
          <w:p w14:paraId="58F9F5BC"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worker</w:t>
            </w:r>
          </w:p>
        </w:tc>
      </w:tr>
      <w:tr w:rsidR="00DC18E3" w:rsidRPr="00B65529" w14:paraId="08AD6BC0" w14:textId="77777777" w:rsidTr="00623380">
        <w:trPr>
          <w:cantSplit/>
          <w:trHeight w:val="313"/>
        </w:trPr>
        <w:tc>
          <w:tcPr>
            <w:tcW w:w="835" w:type="pct"/>
            <w:shd w:val="clear" w:color="auto" w:fill="FFFFFF"/>
            <w:vAlign w:val="center"/>
          </w:tcPr>
          <w:p w14:paraId="4113BA7B"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2CE5E397"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 xml:space="preserve">Qualification for initial fire extinguishing </w:t>
            </w:r>
          </w:p>
        </w:tc>
        <w:tc>
          <w:tcPr>
            <w:tcW w:w="2544" w:type="pct"/>
            <w:shd w:val="clear" w:color="auto" w:fill="FFFFFF"/>
            <w:vAlign w:val="center"/>
          </w:tcPr>
          <w:p w14:paraId="0A58E8B5" w14:textId="08CA6D8F"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 xml:space="preserve">Demobilisation and removal of deficiencies (missing documentation, </w:t>
            </w:r>
            <w:r w:rsidR="00BC30AC">
              <w:rPr>
                <w:rFonts w:asciiTheme="majorHAnsi" w:hAnsiTheme="majorHAnsi" w:cs="Arial"/>
                <w:sz w:val="18"/>
                <w:szCs w:val="18"/>
              </w:rPr>
              <w:t>worker</w:t>
            </w:r>
            <w:r w:rsidRPr="00B65529">
              <w:rPr>
                <w:rFonts w:asciiTheme="majorHAnsi" w:hAnsiTheme="majorHAnsi" w:cs="Arial"/>
                <w:sz w:val="18"/>
                <w:szCs w:val="18"/>
              </w:rPr>
              <w:t xml:space="preserve"> has not undergone training)</w:t>
            </w:r>
          </w:p>
        </w:tc>
        <w:tc>
          <w:tcPr>
            <w:tcW w:w="501" w:type="pct"/>
            <w:shd w:val="clear" w:color="auto" w:fill="FFFFFF"/>
            <w:vAlign w:val="center"/>
          </w:tcPr>
          <w:p w14:paraId="0FE41ADC"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 EUR</w:t>
            </w:r>
          </w:p>
          <w:p w14:paraId="3CE718C1"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worker</w:t>
            </w:r>
          </w:p>
        </w:tc>
      </w:tr>
      <w:tr w:rsidR="00DC18E3" w:rsidRPr="00B65529" w14:paraId="274A6618" w14:textId="77777777" w:rsidTr="00623380">
        <w:trPr>
          <w:cantSplit/>
          <w:trHeight w:val="313"/>
        </w:trPr>
        <w:tc>
          <w:tcPr>
            <w:tcW w:w="835" w:type="pct"/>
            <w:shd w:val="clear" w:color="auto" w:fill="FFFFFF"/>
            <w:vAlign w:val="center"/>
          </w:tcPr>
          <w:p w14:paraId="000B4ABE"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4C3F1205"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Trainees' first aid certificates</w:t>
            </w:r>
          </w:p>
        </w:tc>
        <w:tc>
          <w:tcPr>
            <w:tcW w:w="2544" w:type="pct"/>
            <w:shd w:val="clear" w:color="auto" w:fill="FFFFFF"/>
            <w:vAlign w:val="center"/>
          </w:tcPr>
          <w:p w14:paraId="2AA33019" w14:textId="31EECEFF"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 xml:space="preserve">Demobilisation and removal of deficiencies (missing documentation, </w:t>
            </w:r>
            <w:r w:rsidR="00BC30AC">
              <w:rPr>
                <w:rFonts w:asciiTheme="majorHAnsi" w:hAnsiTheme="majorHAnsi" w:cs="Arial"/>
                <w:sz w:val="18"/>
                <w:szCs w:val="18"/>
              </w:rPr>
              <w:t>worker</w:t>
            </w:r>
            <w:r w:rsidRPr="00B65529">
              <w:rPr>
                <w:rFonts w:asciiTheme="majorHAnsi" w:hAnsiTheme="majorHAnsi" w:cs="Arial"/>
                <w:sz w:val="18"/>
                <w:szCs w:val="18"/>
              </w:rPr>
              <w:t xml:space="preserve"> has not undergone training)</w:t>
            </w:r>
          </w:p>
        </w:tc>
        <w:tc>
          <w:tcPr>
            <w:tcW w:w="501" w:type="pct"/>
            <w:shd w:val="clear" w:color="auto" w:fill="FFFFFF"/>
            <w:vAlign w:val="center"/>
          </w:tcPr>
          <w:p w14:paraId="5178EDDF"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DC18E3" w:rsidRPr="00B65529" w14:paraId="0884196E" w14:textId="77777777" w:rsidTr="00623380">
        <w:trPr>
          <w:cantSplit/>
          <w:trHeight w:val="313"/>
        </w:trPr>
        <w:tc>
          <w:tcPr>
            <w:tcW w:w="835" w:type="pct"/>
            <w:shd w:val="clear" w:color="auto" w:fill="FFFFFF"/>
            <w:vAlign w:val="center"/>
          </w:tcPr>
          <w:p w14:paraId="6C3B77A4"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4069AF03"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List and certificates of testing the machinery and devices with increased hazards</w:t>
            </w:r>
          </w:p>
        </w:tc>
        <w:tc>
          <w:tcPr>
            <w:tcW w:w="2544" w:type="pct"/>
            <w:shd w:val="clear" w:color="auto" w:fill="FFFFFF"/>
            <w:vAlign w:val="center"/>
          </w:tcPr>
          <w:p w14:paraId="316BD73D"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Demobilisation and removal of deficiencies (missing documentation, not available...)</w:t>
            </w:r>
          </w:p>
        </w:tc>
        <w:tc>
          <w:tcPr>
            <w:tcW w:w="501" w:type="pct"/>
            <w:shd w:val="clear" w:color="auto" w:fill="FFFFFF"/>
            <w:vAlign w:val="center"/>
          </w:tcPr>
          <w:p w14:paraId="112D0E23"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DC18E3" w:rsidRPr="00B65529" w14:paraId="43C9A2D9" w14:textId="77777777" w:rsidTr="00623380">
        <w:trPr>
          <w:cantSplit/>
          <w:trHeight w:val="313"/>
        </w:trPr>
        <w:tc>
          <w:tcPr>
            <w:tcW w:w="835" w:type="pct"/>
            <w:shd w:val="clear" w:color="auto" w:fill="FFFFFF"/>
            <w:vAlign w:val="center"/>
          </w:tcPr>
          <w:p w14:paraId="4ED033BA"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245D4B33"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Decision on the appointment of construction site manager</w:t>
            </w:r>
          </w:p>
        </w:tc>
        <w:tc>
          <w:tcPr>
            <w:tcW w:w="2544" w:type="pct"/>
            <w:shd w:val="clear" w:color="auto" w:fill="FFFFFF"/>
            <w:vAlign w:val="center"/>
          </w:tcPr>
          <w:p w14:paraId="2A1ABB32"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(missing documentation, not available...)</w:t>
            </w:r>
          </w:p>
        </w:tc>
        <w:tc>
          <w:tcPr>
            <w:tcW w:w="501" w:type="pct"/>
            <w:shd w:val="clear" w:color="auto" w:fill="FFFFFF"/>
            <w:vAlign w:val="center"/>
          </w:tcPr>
          <w:p w14:paraId="5E8C3492"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DC18E3" w:rsidRPr="00B65529" w14:paraId="4ACB2159" w14:textId="77777777" w:rsidTr="00623380">
        <w:trPr>
          <w:cantSplit/>
          <w:trHeight w:val="313"/>
        </w:trPr>
        <w:tc>
          <w:tcPr>
            <w:tcW w:w="835" w:type="pct"/>
            <w:shd w:val="clear" w:color="auto" w:fill="FFFFFF"/>
            <w:vAlign w:val="center"/>
          </w:tcPr>
          <w:p w14:paraId="2979488F"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2CE154BE"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Decision on the appointment of a person responsible for OHS</w:t>
            </w:r>
          </w:p>
        </w:tc>
        <w:tc>
          <w:tcPr>
            <w:tcW w:w="2544" w:type="pct"/>
            <w:shd w:val="clear" w:color="auto" w:fill="FFFFFF"/>
            <w:vAlign w:val="center"/>
          </w:tcPr>
          <w:p w14:paraId="5B7CB8BD"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(missing documentation, not available...)</w:t>
            </w:r>
          </w:p>
        </w:tc>
        <w:tc>
          <w:tcPr>
            <w:tcW w:w="501" w:type="pct"/>
            <w:shd w:val="clear" w:color="auto" w:fill="FFFFFF"/>
            <w:vAlign w:val="center"/>
          </w:tcPr>
          <w:p w14:paraId="5AC821F2"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DC18E3" w:rsidRPr="00B65529" w14:paraId="44A4DF57" w14:textId="77777777" w:rsidTr="00623380">
        <w:trPr>
          <w:cantSplit/>
          <w:trHeight w:val="313"/>
        </w:trPr>
        <w:tc>
          <w:tcPr>
            <w:tcW w:w="835" w:type="pct"/>
            <w:shd w:val="clear" w:color="auto" w:fill="FFFFFF"/>
            <w:vAlign w:val="center"/>
          </w:tcPr>
          <w:p w14:paraId="6DCB2467"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254071CA" w14:textId="45D565AA"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 xml:space="preserve">Evidence of </w:t>
            </w:r>
            <w:r w:rsidR="00BC30AC">
              <w:rPr>
                <w:rFonts w:asciiTheme="majorHAnsi" w:hAnsiTheme="majorHAnsi" w:cs="Arial"/>
                <w:sz w:val="18"/>
                <w:szCs w:val="18"/>
              </w:rPr>
              <w:t>worker</w:t>
            </w:r>
            <w:r w:rsidRPr="00B65529">
              <w:rPr>
                <w:rFonts w:asciiTheme="majorHAnsi" w:hAnsiTheme="majorHAnsi" w:cs="Arial"/>
                <w:sz w:val="18"/>
                <w:szCs w:val="18"/>
              </w:rPr>
              <w:t>s’ professional training</w:t>
            </w:r>
          </w:p>
        </w:tc>
        <w:tc>
          <w:tcPr>
            <w:tcW w:w="2544" w:type="pct"/>
            <w:shd w:val="clear" w:color="auto" w:fill="FFFFFF"/>
            <w:vAlign w:val="center"/>
          </w:tcPr>
          <w:p w14:paraId="345A1B4A" w14:textId="63CFAFA2"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 xml:space="preserve">Demobilisation and removal of deficiencies (missing documentation, </w:t>
            </w:r>
            <w:r w:rsidR="00BC30AC">
              <w:rPr>
                <w:rFonts w:asciiTheme="majorHAnsi" w:hAnsiTheme="majorHAnsi" w:cs="Arial"/>
                <w:sz w:val="18"/>
                <w:szCs w:val="18"/>
              </w:rPr>
              <w:t>worker</w:t>
            </w:r>
            <w:r w:rsidRPr="00B65529">
              <w:rPr>
                <w:rFonts w:asciiTheme="majorHAnsi" w:hAnsiTheme="majorHAnsi" w:cs="Arial"/>
                <w:sz w:val="18"/>
                <w:szCs w:val="18"/>
              </w:rPr>
              <w:t xml:space="preserve"> has not undergone training)</w:t>
            </w:r>
          </w:p>
        </w:tc>
        <w:tc>
          <w:tcPr>
            <w:tcW w:w="501" w:type="pct"/>
            <w:shd w:val="clear" w:color="auto" w:fill="FFFFFF"/>
            <w:vAlign w:val="center"/>
          </w:tcPr>
          <w:p w14:paraId="7FD5B59A"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1.328 EUR</w:t>
            </w:r>
          </w:p>
        </w:tc>
      </w:tr>
      <w:tr w:rsidR="00DC18E3" w:rsidRPr="00B65529" w14:paraId="794593D3" w14:textId="77777777" w:rsidTr="00623380">
        <w:trPr>
          <w:cantSplit/>
          <w:trHeight w:val="313"/>
        </w:trPr>
        <w:tc>
          <w:tcPr>
            <w:tcW w:w="835" w:type="pct"/>
            <w:shd w:val="clear" w:color="auto" w:fill="FFFFFF"/>
            <w:vAlign w:val="center"/>
          </w:tcPr>
          <w:p w14:paraId="0418D2F8"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476216B6"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Safety Data Sheets SDS</w:t>
            </w:r>
          </w:p>
        </w:tc>
        <w:tc>
          <w:tcPr>
            <w:tcW w:w="2544" w:type="pct"/>
            <w:shd w:val="clear" w:color="auto" w:fill="FFFFFF"/>
            <w:vAlign w:val="center"/>
          </w:tcPr>
          <w:p w14:paraId="190E1AD0"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(missing documentation, not available...)</w:t>
            </w:r>
          </w:p>
        </w:tc>
        <w:tc>
          <w:tcPr>
            <w:tcW w:w="501" w:type="pct"/>
            <w:shd w:val="clear" w:color="auto" w:fill="FFFFFF"/>
            <w:vAlign w:val="center"/>
          </w:tcPr>
          <w:p w14:paraId="4D27571B"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DC18E3" w:rsidRPr="00B65529" w14:paraId="1F23E908" w14:textId="77777777" w:rsidTr="00623380">
        <w:trPr>
          <w:cantSplit/>
          <w:trHeight w:val="313"/>
        </w:trPr>
        <w:tc>
          <w:tcPr>
            <w:tcW w:w="835" w:type="pct"/>
            <w:shd w:val="clear" w:color="auto" w:fill="FFFFFF"/>
            <w:vAlign w:val="center"/>
          </w:tcPr>
          <w:p w14:paraId="7D4510DE"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5DA5015E"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Work instructions</w:t>
            </w:r>
          </w:p>
        </w:tc>
        <w:tc>
          <w:tcPr>
            <w:tcW w:w="2544" w:type="pct"/>
            <w:shd w:val="clear" w:color="auto" w:fill="FFFFFF"/>
            <w:vAlign w:val="center"/>
          </w:tcPr>
          <w:p w14:paraId="1E326292"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(missing documentation, not available...)</w:t>
            </w:r>
          </w:p>
        </w:tc>
        <w:tc>
          <w:tcPr>
            <w:tcW w:w="501" w:type="pct"/>
            <w:shd w:val="clear" w:color="auto" w:fill="FFFFFF"/>
            <w:vAlign w:val="center"/>
          </w:tcPr>
          <w:p w14:paraId="0DFC3257"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DC18E3" w:rsidRPr="00B65529" w14:paraId="2C1A2D50" w14:textId="77777777" w:rsidTr="00623380">
        <w:trPr>
          <w:cantSplit/>
          <w:trHeight w:val="313"/>
        </w:trPr>
        <w:tc>
          <w:tcPr>
            <w:tcW w:w="835" w:type="pct"/>
            <w:shd w:val="clear" w:color="auto" w:fill="FFFFFF"/>
            <w:vAlign w:val="center"/>
          </w:tcPr>
          <w:p w14:paraId="3FAF9EF0"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4F713E85"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Testing of gas cylinders</w:t>
            </w:r>
          </w:p>
          <w:p w14:paraId="46784C48" w14:textId="77777777" w:rsidR="006C5172" w:rsidRPr="00B65529" w:rsidRDefault="006C5172" w:rsidP="00B33AFD">
            <w:pPr>
              <w:rPr>
                <w:rFonts w:asciiTheme="majorHAnsi" w:hAnsiTheme="majorHAnsi" w:cs="Arial"/>
                <w:sz w:val="18"/>
                <w:szCs w:val="18"/>
              </w:rPr>
            </w:pPr>
          </w:p>
        </w:tc>
        <w:tc>
          <w:tcPr>
            <w:tcW w:w="2544" w:type="pct"/>
            <w:shd w:val="clear" w:color="auto" w:fill="FFFFFF"/>
            <w:vAlign w:val="center"/>
          </w:tcPr>
          <w:p w14:paraId="10134971"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 xml:space="preserve">Demobilisation and removal of deficiencies (missing documentation on testing, technical gas cylinders are not </w:t>
            </w:r>
            <w:proofErr w:type="gramStart"/>
            <w:r w:rsidRPr="00B65529">
              <w:rPr>
                <w:rFonts w:asciiTheme="majorHAnsi" w:hAnsiTheme="majorHAnsi" w:cs="Arial"/>
                <w:sz w:val="18"/>
                <w:szCs w:val="18"/>
              </w:rPr>
              <w:t>labelled,...</w:t>
            </w:r>
            <w:proofErr w:type="gramEnd"/>
            <w:r w:rsidRPr="00B65529">
              <w:rPr>
                <w:rFonts w:asciiTheme="majorHAnsi" w:hAnsiTheme="majorHAnsi" w:cs="Arial"/>
                <w:sz w:val="18"/>
                <w:szCs w:val="18"/>
              </w:rPr>
              <w:t>)</w:t>
            </w:r>
          </w:p>
        </w:tc>
        <w:tc>
          <w:tcPr>
            <w:tcW w:w="501" w:type="pct"/>
            <w:shd w:val="clear" w:color="auto" w:fill="FFFFFF"/>
            <w:vAlign w:val="center"/>
          </w:tcPr>
          <w:p w14:paraId="4EF51B03"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398 EUR</w:t>
            </w:r>
          </w:p>
        </w:tc>
      </w:tr>
      <w:tr w:rsidR="006C5172" w:rsidRPr="00B65529" w14:paraId="29552760" w14:textId="77777777" w:rsidTr="00B65529">
        <w:trPr>
          <w:cantSplit/>
          <w:trHeight w:val="313"/>
        </w:trPr>
        <w:tc>
          <w:tcPr>
            <w:tcW w:w="5000" w:type="pct"/>
            <w:gridSpan w:val="4"/>
            <w:shd w:val="clear" w:color="auto" w:fill="FFFF00"/>
            <w:vAlign w:val="center"/>
          </w:tcPr>
          <w:p w14:paraId="03492D22"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Maintenance, cleanliness at the site</w:t>
            </w:r>
          </w:p>
        </w:tc>
      </w:tr>
      <w:tr w:rsidR="00DC18E3" w:rsidRPr="00B65529" w14:paraId="166BCE57" w14:textId="77777777" w:rsidTr="00623380">
        <w:trPr>
          <w:cantSplit/>
          <w:trHeight w:val="313"/>
        </w:trPr>
        <w:tc>
          <w:tcPr>
            <w:tcW w:w="835" w:type="pct"/>
            <w:shd w:val="clear" w:color="auto" w:fill="FFFFFF"/>
            <w:vAlign w:val="center"/>
          </w:tcPr>
          <w:p w14:paraId="42D4664B"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6965229C" w14:textId="77777777" w:rsidR="006C5172" w:rsidRPr="00B65529" w:rsidRDefault="006C5172" w:rsidP="00B33AFD">
            <w:pPr>
              <w:rPr>
                <w:rStyle w:val="normalbold"/>
                <w:rFonts w:asciiTheme="majorHAnsi" w:hAnsiTheme="majorHAnsi" w:cs="Arial"/>
                <w:b w:val="0"/>
                <w:sz w:val="18"/>
                <w:szCs w:val="18"/>
              </w:rPr>
            </w:pPr>
            <w:proofErr w:type="gramStart"/>
            <w:r w:rsidRPr="00B65529">
              <w:rPr>
                <w:rFonts w:asciiTheme="majorHAnsi" w:hAnsiTheme="majorHAnsi" w:cs="Arial"/>
                <w:sz w:val="18"/>
                <w:szCs w:val="18"/>
              </w:rPr>
              <w:t>Work space</w:t>
            </w:r>
            <w:proofErr w:type="gramEnd"/>
          </w:p>
        </w:tc>
        <w:tc>
          <w:tcPr>
            <w:tcW w:w="2544" w:type="pct"/>
            <w:shd w:val="clear" w:color="auto" w:fill="FFFFFF"/>
            <w:vAlign w:val="center"/>
          </w:tcPr>
          <w:p w14:paraId="67EDB2EE"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(cleanliness not acceptable)</w:t>
            </w:r>
          </w:p>
        </w:tc>
        <w:tc>
          <w:tcPr>
            <w:tcW w:w="501" w:type="pct"/>
            <w:shd w:val="clear" w:color="auto" w:fill="FFFFFF"/>
            <w:vAlign w:val="center"/>
          </w:tcPr>
          <w:p w14:paraId="24F642C2"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 EUR</w:t>
            </w:r>
          </w:p>
        </w:tc>
      </w:tr>
      <w:tr w:rsidR="00DC18E3" w:rsidRPr="00B65529" w14:paraId="789E07EE" w14:textId="77777777" w:rsidTr="00623380">
        <w:trPr>
          <w:cantSplit/>
          <w:trHeight w:val="313"/>
        </w:trPr>
        <w:tc>
          <w:tcPr>
            <w:tcW w:w="835" w:type="pct"/>
            <w:shd w:val="clear" w:color="auto" w:fill="FFFFFF"/>
            <w:vAlign w:val="center"/>
          </w:tcPr>
          <w:p w14:paraId="40D7AC7B"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2D00D276" w14:textId="3D8AA044"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 xml:space="preserve">Areas for </w:t>
            </w:r>
            <w:r w:rsidR="00BC30AC">
              <w:rPr>
                <w:rFonts w:asciiTheme="majorHAnsi" w:hAnsiTheme="majorHAnsi" w:cs="Arial"/>
                <w:sz w:val="18"/>
                <w:szCs w:val="18"/>
              </w:rPr>
              <w:t>worker</w:t>
            </w:r>
            <w:r w:rsidRPr="00B65529">
              <w:rPr>
                <w:rFonts w:asciiTheme="majorHAnsi" w:hAnsiTheme="majorHAnsi" w:cs="Arial"/>
                <w:sz w:val="18"/>
                <w:szCs w:val="18"/>
              </w:rPr>
              <w:t>s' movement</w:t>
            </w:r>
          </w:p>
        </w:tc>
        <w:tc>
          <w:tcPr>
            <w:tcW w:w="2544" w:type="pct"/>
            <w:shd w:val="clear" w:color="auto" w:fill="FFFFFF"/>
            <w:vAlign w:val="center"/>
          </w:tcPr>
          <w:p w14:paraId="1396C24D"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(slippery floor, bumps, damage ...)</w:t>
            </w:r>
          </w:p>
        </w:tc>
        <w:tc>
          <w:tcPr>
            <w:tcW w:w="501" w:type="pct"/>
            <w:shd w:val="clear" w:color="auto" w:fill="FFFFFF"/>
            <w:vAlign w:val="center"/>
          </w:tcPr>
          <w:p w14:paraId="19A8B7C0"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B65529" w:rsidRPr="00B65529" w14:paraId="6723E5CA" w14:textId="77777777" w:rsidTr="00623380">
        <w:trPr>
          <w:cantSplit/>
          <w:trHeight w:val="313"/>
        </w:trPr>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78FBA2AA"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14:paraId="689C40ED"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 xml:space="preserve">Roads </w:t>
            </w:r>
          </w:p>
        </w:tc>
        <w:tc>
          <w:tcPr>
            <w:tcW w:w="2544" w:type="pct"/>
            <w:tcBorders>
              <w:top w:val="single" w:sz="4" w:space="0" w:color="auto"/>
              <w:left w:val="single" w:sz="4" w:space="0" w:color="auto"/>
              <w:bottom w:val="single" w:sz="4" w:space="0" w:color="auto"/>
              <w:right w:val="single" w:sz="4" w:space="0" w:color="auto"/>
            </w:tcBorders>
            <w:shd w:val="clear" w:color="auto" w:fill="FFFFFF"/>
            <w:vAlign w:val="center"/>
          </w:tcPr>
          <w:p w14:paraId="4D73B6F6" w14:textId="26B781B4"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 xml:space="preserve">Removal of deficiencies (road </w:t>
            </w:r>
            <w:r w:rsidR="00DC18E3" w:rsidRPr="00B65529">
              <w:rPr>
                <w:rFonts w:asciiTheme="majorHAnsi" w:hAnsiTheme="majorHAnsi" w:cs="Arial"/>
                <w:sz w:val="18"/>
                <w:szCs w:val="18"/>
              </w:rPr>
              <w:t>possibility</w:t>
            </w:r>
            <w:r w:rsidRPr="00B65529">
              <w:rPr>
                <w:rFonts w:asciiTheme="majorHAnsi" w:hAnsiTheme="majorHAnsi" w:cs="Arial"/>
                <w:sz w:val="18"/>
                <w:szCs w:val="18"/>
              </w:rPr>
              <w:t>, traffic regulation deficiencies, traffic signs...)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B3EE6AA"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B65529" w:rsidRPr="00B65529" w14:paraId="3F3DA5C7" w14:textId="77777777" w:rsidTr="00623380">
        <w:trPr>
          <w:cantSplit/>
          <w:trHeight w:val="313"/>
        </w:trPr>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67337516"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14:paraId="3C1FACC0"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Evacuation routes</w:t>
            </w:r>
          </w:p>
        </w:tc>
        <w:tc>
          <w:tcPr>
            <w:tcW w:w="2544" w:type="pct"/>
            <w:tcBorders>
              <w:top w:val="single" w:sz="4" w:space="0" w:color="auto"/>
              <w:left w:val="single" w:sz="4" w:space="0" w:color="auto"/>
              <w:bottom w:val="single" w:sz="4" w:space="0" w:color="auto"/>
              <w:right w:val="single" w:sz="4" w:space="0" w:color="auto"/>
            </w:tcBorders>
            <w:shd w:val="clear" w:color="auto" w:fill="FFFFFF"/>
            <w:vAlign w:val="center"/>
          </w:tcPr>
          <w:p w14:paraId="263320D6"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(emergency exits and emergency evacuation exits are not available ...)</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127F787A"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623380" w:rsidRPr="00B65529" w14:paraId="712A1FA6" w14:textId="77777777" w:rsidTr="00B33AFD">
        <w:trPr>
          <w:cantSplit/>
          <w:trHeight w:val="752"/>
        </w:trPr>
        <w:tc>
          <w:tcPr>
            <w:tcW w:w="835" w:type="pct"/>
            <w:shd w:val="clear" w:color="auto" w:fill="FABF8F"/>
            <w:vAlign w:val="center"/>
          </w:tcPr>
          <w:p w14:paraId="21C5EC2D" w14:textId="77777777" w:rsidR="00623380" w:rsidRPr="00B65529" w:rsidRDefault="00623380" w:rsidP="00B33AFD">
            <w:pPr>
              <w:jc w:val="center"/>
              <w:rPr>
                <w:rFonts w:asciiTheme="majorHAnsi" w:hAnsiTheme="majorHAnsi" w:cs="Arial"/>
                <w:b/>
                <w:sz w:val="18"/>
                <w:szCs w:val="18"/>
              </w:rPr>
            </w:pPr>
            <w:bookmarkStart w:id="158" w:name="_Hlk128941312"/>
            <w:r w:rsidRPr="00B65529">
              <w:rPr>
                <w:rFonts w:asciiTheme="majorHAnsi" w:hAnsiTheme="majorHAnsi" w:cs="Arial"/>
                <w:b/>
                <w:sz w:val="18"/>
                <w:szCs w:val="18"/>
              </w:rPr>
              <w:lastRenderedPageBreak/>
              <w:t>Number</w:t>
            </w:r>
          </w:p>
        </w:tc>
        <w:tc>
          <w:tcPr>
            <w:tcW w:w="1120" w:type="pct"/>
            <w:shd w:val="clear" w:color="auto" w:fill="FABF8F"/>
            <w:vAlign w:val="center"/>
          </w:tcPr>
          <w:p w14:paraId="41023C36" w14:textId="77777777" w:rsidR="00623380" w:rsidRPr="00B65529" w:rsidRDefault="00623380" w:rsidP="00B33AFD">
            <w:pPr>
              <w:jc w:val="center"/>
              <w:rPr>
                <w:rFonts w:asciiTheme="majorHAnsi" w:hAnsiTheme="majorHAnsi" w:cs="Arial"/>
                <w:b/>
                <w:sz w:val="18"/>
                <w:szCs w:val="18"/>
              </w:rPr>
            </w:pPr>
            <w:r w:rsidRPr="00B65529">
              <w:rPr>
                <w:rStyle w:val="normalbold"/>
                <w:rFonts w:asciiTheme="majorHAnsi" w:hAnsiTheme="majorHAnsi" w:cs="Arial"/>
                <w:sz w:val="18"/>
                <w:szCs w:val="18"/>
              </w:rPr>
              <w:t>Supervision requirements</w:t>
            </w:r>
          </w:p>
        </w:tc>
        <w:tc>
          <w:tcPr>
            <w:tcW w:w="2544" w:type="pct"/>
            <w:shd w:val="clear" w:color="auto" w:fill="FABF8F"/>
            <w:vAlign w:val="center"/>
          </w:tcPr>
          <w:p w14:paraId="0DCCB07F" w14:textId="77777777" w:rsidR="00623380" w:rsidRPr="00B65529" w:rsidRDefault="00623380" w:rsidP="00B33AFD">
            <w:pPr>
              <w:jc w:val="center"/>
              <w:rPr>
                <w:rFonts w:asciiTheme="majorHAnsi" w:hAnsiTheme="majorHAnsi" w:cs="Arial"/>
                <w:b/>
                <w:sz w:val="18"/>
                <w:szCs w:val="18"/>
              </w:rPr>
            </w:pPr>
            <w:r w:rsidRPr="00B65529">
              <w:rPr>
                <w:rStyle w:val="normalbold"/>
                <w:rFonts w:asciiTheme="majorHAnsi" w:hAnsiTheme="majorHAnsi" w:cs="Arial"/>
                <w:sz w:val="18"/>
                <w:szCs w:val="18"/>
              </w:rPr>
              <w:t>Other activities/consequences (description of non-compliance)</w:t>
            </w:r>
          </w:p>
        </w:tc>
        <w:tc>
          <w:tcPr>
            <w:tcW w:w="501" w:type="pct"/>
            <w:shd w:val="clear" w:color="auto" w:fill="FABF8F"/>
            <w:vAlign w:val="center"/>
          </w:tcPr>
          <w:p w14:paraId="009BB98E" w14:textId="77777777" w:rsidR="00623380" w:rsidRPr="00B65529" w:rsidRDefault="00623380" w:rsidP="00B33AFD">
            <w:pPr>
              <w:jc w:val="center"/>
              <w:rPr>
                <w:rFonts w:asciiTheme="majorHAnsi" w:hAnsiTheme="majorHAnsi" w:cs="Arial"/>
                <w:b/>
                <w:sz w:val="18"/>
                <w:szCs w:val="18"/>
              </w:rPr>
            </w:pPr>
            <w:r w:rsidRPr="00B65529">
              <w:rPr>
                <w:rStyle w:val="normalbold"/>
                <w:rFonts w:asciiTheme="majorHAnsi" w:hAnsiTheme="majorHAnsi"/>
                <w:sz w:val="18"/>
                <w:szCs w:val="18"/>
              </w:rPr>
              <w:t>* Minimum penalty amount</w:t>
            </w:r>
          </w:p>
        </w:tc>
      </w:tr>
      <w:tr w:rsidR="00623380" w:rsidRPr="00B65529" w14:paraId="5595F0A0" w14:textId="77777777" w:rsidTr="00B33AFD">
        <w:trPr>
          <w:cantSplit/>
          <w:trHeight w:val="313"/>
        </w:trPr>
        <w:tc>
          <w:tcPr>
            <w:tcW w:w="835" w:type="pct"/>
            <w:shd w:val="clear" w:color="auto" w:fill="FDE9D9"/>
            <w:vAlign w:val="center"/>
          </w:tcPr>
          <w:p w14:paraId="780D23CE" w14:textId="77777777" w:rsidR="00623380" w:rsidRPr="00B65529" w:rsidRDefault="00623380" w:rsidP="00B33AFD">
            <w:pPr>
              <w:jc w:val="center"/>
              <w:rPr>
                <w:rFonts w:asciiTheme="majorHAnsi" w:hAnsiTheme="majorHAnsi" w:cs="Arial"/>
                <w:sz w:val="18"/>
                <w:szCs w:val="18"/>
              </w:rPr>
            </w:pPr>
            <w:r w:rsidRPr="00B65529">
              <w:rPr>
                <w:rFonts w:asciiTheme="majorHAnsi" w:hAnsiTheme="majorHAnsi" w:cs="Arial"/>
                <w:sz w:val="18"/>
                <w:szCs w:val="18"/>
              </w:rPr>
              <w:t>1</w:t>
            </w:r>
          </w:p>
        </w:tc>
        <w:tc>
          <w:tcPr>
            <w:tcW w:w="1120" w:type="pct"/>
            <w:shd w:val="clear" w:color="auto" w:fill="FDE9D9"/>
            <w:vAlign w:val="center"/>
          </w:tcPr>
          <w:p w14:paraId="2B238EFF" w14:textId="77777777" w:rsidR="00623380" w:rsidRPr="00B65529" w:rsidRDefault="00623380"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w:t>
            </w:r>
          </w:p>
        </w:tc>
        <w:tc>
          <w:tcPr>
            <w:tcW w:w="2544" w:type="pct"/>
            <w:shd w:val="clear" w:color="auto" w:fill="FDE9D9"/>
            <w:vAlign w:val="center"/>
          </w:tcPr>
          <w:p w14:paraId="0E319B8A" w14:textId="77777777" w:rsidR="00623380" w:rsidRPr="00B65529" w:rsidRDefault="00623380"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3</w:t>
            </w:r>
          </w:p>
        </w:tc>
        <w:tc>
          <w:tcPr>
            <w:tcW w:w="501" w:type="pct"/>
            <w:shd w:val="clear" w:color="auto" w:fill="FDE9D9"/>
            <w:vAlign w:val="center"/>
          </w:tcPr>
          <w:p w14:paraId="2028BAE0" w14:textId="77777777" w:rsidR="00623380" w:rsidRPr="00B65529" w:rsidRDefault="00623380"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4</w:t>
            </w:r>
          </w:p>
        </w:tc>
      </w:tr>
      <w:bookmarkEnd w:id="158"/>
      <w:tr w:rsidR="00B65529" w:rsidRPr="00B65529" w14:paraId="426E5269" w14:textId="77777777" w:rsidTr="00623380">
        <w:trPr>
          <w:cantSplit/>
          <w:trHeight w:val="313"/>
        </w:trPr>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3B0DABBE"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14:paraId="168279CF" w14:textId="77777777" w:rsidR="006C5172" w:rsidRPr="00B65529" w:rsidRDefault="006C5172" w:rsidP="006C5172">
            <w:pPr>
              <w:rPr>
                <w:rFonts w:asciiTheme="majorHAnsi" w:hAnsiTheme="majorHAnsi" w:cs="Arial"/>
                <w:sz w:val="18"/>
                <w:szCs w:val="18"/>
              </w:rPr>
            </w:pPr>
            <w:r w:rsidRPr="00B65529">
              <w:rPr>
                <w:rFonts w:asciiTheme="majorHAnsi" w:hAnsiTheme="majorHAnsi" w:cs="Arial"/>
                <w:sz w:val="18"/>
                <w:szCs w:val="18"/>
              </w:rPr>
              <w:t>Dining rooms</w:t>
            </w:r>
          </w:p>
        </w:tc>
        <w:tc>
          <w:tcPr>
            <w:tcW w:w="2544" w:type="pct"/>
            <w:tcBorders>
              <w:top w:val="single" w:sz="4" w:space="0" w:color="auto"/>
              <w:left w:val="single" w:sz="4" w:space="0" w:color="auto"/>
              <w:bottom w:val="single" w:sz="4" w:space="0" w:color="auto"/>
              <w:right w:val="single" w:sz="4" w:space="0" w:color="auto"/>
            </w:tcBorders>
            <w:shd w:val="clear" w:color="auto" w:fill="FFFFFF"/>
            <w:vAlign w:val="center"/>
          </w:tcPr>
          <w:p w14:paraId="2687AF40"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(no minimum hygiene standards, no facility/premises provided...)</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3E5AF4CE"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B65529" w:rsidRPr="00B65529" w14:paraId="65F339DE" w14:textId="77777777" w:rsidTr="00623380">
        <w:trPr>
          <w:cantSplit/>
          <w:trHeight w:val="313"/>
        </w:trPr>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1D5C5C3D"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14:paraId="7B4B5EAF" w14:textId="77777777" w:rsidR="006C5172" w:rsidRPr="00B65529" w:rsidRDefault="006C5172" w:rsidP="006C5172">
            <w:pPr>
              <w:rPr>
                <w:rFonts w:asciiTheme="majorHAnsi" w:hAnsiTheme="majorHAnsi" w:cs="Arial"/>
                <w:sz w:val="18"/>
                <w:szCs w:val="18"/>
              </w:rPr>
            </w:pPr>
            <w:r w:rsidRPr="00B65529">
              <w:rPr>
                <w:rFonts w:asciiTheme="majorHAnsi" w:hAnsiTheme="majorHAnsi" w:cs="Arial"/>
                <w:sz w:val="18"/>
                <w:szCs w:val="18"/>
              </w:rPr>
              <w:t>Resting rooms</w:t>
            </w:r>
          </w:p>
        </w:tc>
        <w:tc>
          <w:tcPr>
            <w:tcW w:w="2544" w:type="pct"/>
            <w:tcBorders>
              <w:top w:val="single" w:sz="4" w:space="0" w:color="auto"/>
              <w:left w:val="single" w:sz="4" w:space="0" w:color="auto"/>
              <w:bottom w:val="single" w:sz="4" w:space="0" w:color="auto"/>
              <w:right w:val="single" w:sz="4" w:space="0" w:color="auto"/>
            </w:tcBorders>
            <w:shd w:val="clear" w:color="auto" w:fill="FFFFFF"/>
            <w:vAlign w:val="center"/>
          </w:tcPr>
          <w:p w14:paraId="157C4734"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w:t>
            </w:r>
          </w:p>
          <w:p w14:paraId="5BC45175"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no dressing rooms, facility for socialisation, resting premises...)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1575DEDB"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 EUR</w:t>
            </w:r>
          </w:p>
        </w:tc>
      </w:tr>
      <w:tr w:rsidR="00B65529" w:rsidRPr="00B65529" w14:paraId="5B50E78D" w14:textId="77777777" w:rsidTr="00623380">
        <w:trPr>
          <w:cantSplit/>
          <w:trHeight w:val="313"/>
        </w:trPr>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3EFFF056"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14:paraId="7BB3E24A" w14:textId="77777777" w:rsidR="006C5172" w:rsidRPr="00B65529" w:rsidRDefault="006C5172" w:rsidP="006C5172">
            <w:pPr>
              <w:rPr>
                <w:rFonts w:asciiTheme="majorHAnsi" w:hAnsiTheme="majorHAnsi" w:cs="Arial"/>
                <w:sz w:val="18"/>
                <w:szCs w:val="18"/>
              </w:rPr>
            </w:pPr>
            <w:r w:rsidRPr="00B65529">
              <w:rPr>
                <w:rFonts w:asciiTheme="majorHAnsi" w:hAnsiTheme="majorHAnsi" w:cs="Arial"/>
                <w:sz w:val="18"/>
                <w:szCs w:val="18"/>
              </w:rPr>
              <w:t xml:space="preserve">Utility rooms </w:t>
            </w:r>
          </w:p>
        </w:tc>
        <w:tc>
          <w:tcPr>
            <w:tcW w:w="2544" w:type="pct"/>
            <w:tcBorders>
              <w:top w:val="single" w:sz="4" w:space="0" w:color="auto"/>
              <w:left w:val="single" w:sz="4" w:space="0" w:color="auto"/>
              <w:bottom w:val="single" w:sz="4" w:space="0" w:color="auto"/>
              <w:right w:val="single" w:sz="4" w:space="0" w:color="auto"/>
            </w:tcBorders>
            <w:shd w:val="clear" w:color="auto" w:fill="FFFFFF"/>
            <w:vAlign w:val="center"/>
          </w:tcPr>
          <w:p w14:paraId="3EFD22ED"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(missing dressing room, sink and bathroom, toilet, hygienic materials, water...)</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1031A342"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6C5172" w:rsidRPr="00B65529" w14:paraId="4B62DB53" w14:textId="77777777" w:rsidTr="00B65529">
        <w:trPr>
          <w:cantSplit/>
          <w:trHeight w:val="313"/>
        </w:trPr>
        <w:tc>
          <w:tcPr>
            <w:tcW w:w="5000" w:type="pct"/>
            <w:gridSpan w:val="4"/>
            <w:shd w:val="clear" w:color="auto" w:fill="FFFF00"/>
            <w:vAlign w:val="center"/>
          </w:tcPr>
          <w:p w14:paraId="49CFFE7D"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Prescribed measures</w:t>
            </w:r>
          </w:p>
        </w:tc>
      </w:tr>
      <w:tr w:rsidR="00DC18E3" w:rsidRPr="00B65529" w14:paraId="3DF331A7" w14:textId="77777777" w:rsidTr="00623380">
        <w:trPr>
          <w:cantSplit/>
          <w:trHeight w:val="313"/>
        </w:trPr>
        <w:tc>
          <w:tcPr>
            <w:tcW w:w="835" w:type="pct"/>
            <w:shd w:val="clear" w:color="auto" w:fill="FFFFFF"/>
            <w:vAlign w:val="center"/>
          </w:tcPr>
          <w:p w14:paraId="2A84D7CB"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45575C04"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Smoking ban</w:t>
            </w:r>
          </w:p>
        </w:tc>
        <w:tc>
          <w:tcPr>
            <w:tcW w:w="2544" w:type="pct"/>
            <w:shd w:val="clear" w:color="auto" w:fill="FFFFFF"/>
            <w:vAlign w:val="center"/>
          </w:tcPr>
          <w:p w14:paraId="4371D40E"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Demobilisation (smoking in prohibited places)</w:t>
            </w:r>
          </w:p>
        </w:tc>
        <w:tc>
          <w:tcPr>
            <w:tcW w:w="501" w:type="pct"/>
            <w:shd w:val="clear" w:color="auto" w:fill="FFFFFF"/>
            <w:vAlign w:val="center"/>
          </w:tcPr>
          <w:p w14:paraId="00E0E552"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 EUR</w:t>
            </w:r>
          </w:p>
          <w:p w14:paraId="4ECA3229"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worker</w:t>
            </w:r>
          </w:p>
        </w:tc>
      </w:tr>
      <w:tr w:rsidR="00DC18E3" w:rsidRPr="00B65529" w14:paraId="3F1A11AC" w14:textId="77777777" w:rsidTr="00623380">
        <w:trPr>
          <w:cantSplit/>
          <w:trHeight w:val="313"/>
        </w:trPr>
        <w:tc>
          <w:tcPr>
            <w:tcW w:w="835" w:type="pct"/>
            <w:shd w:val="clear" w:color="auto" w:fill="FFFFFF"/>
            <w:vAlign w:val="center"/>
          </w:tcPr>
          <w:p w14:paraId="35C4A20B"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538959AF"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Ban on alcohol and narcotics consumption</w:t>
            </w:r>
          </w:p>
        </w:tc>
        <w:tc>
          <w:tcPr>
            <w:tcW w:w="2544" w:type="pct"/>
            <w:shd w:val="clear" w:color="auto" w:fill="FFFFFF"/>
            <w:vAlign w:val="center"/>
          </w:tcPr>
          <w:p w14:paraId="574278AC"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Demobilisation (import and consumption at the site)</w:t>
            </w:r>
          </w:p>
        </w:tc>
        <w:tc>
          <w:tcPr>
            <w:tcW w:w="501" w:type="pct"/>
            <w:shd w:val="clear" w:color="auto" w:fill="FFFFFF"/>
            <w:vAlign w:val="center"/>
          </w:tcPr>
          <w:p w14:paraId="2C1C401E"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 EUR</w:t>
            </w:r>
          </w:p>
          <w:p w14:paraId="52D48C60"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worker</w:t>
            </w:r>
          </w:p>
        </w:tc>
      </w:tr>
      <w:tr w:rsidR="00DC18E3" w:rsidRPr="00B65529" w14:paraId="2080A938" w14:textId="77777777" w:rsidTr="00623380">
        <w:trPr>
          <w:cantSplit/>
          <w:trHeight w:val="313"/>
        </w:trPr>
        <w:tc>
          <w:tcPr>
            <w:tcW w:w="835" w:type="pct"/>
            <w:shd w:val="clear" w:color="auto" w:fill="FFFFFF"/>
            <w:vAlign w:val="center"/>
          </w:tcPr>
          <w:p w14:paraId="6624C24F"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2B3F2DD6"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 xml:space="preserve">Permits to work </w:t>
            </w:r>
          </w:p>
        </w:tc>
        <w:tc>
          <w:tcPr>
            <w:tcW w:w="2544" w:type="pct"/>
            <w:shd w:val="clear" w:color="auto" w:fill="FFFFFF"/>
            <w:vAlign w:val="center"/>
          </w:tcPr>
          <w:p w14:paraId="31CE3C1E"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 xml:space="preserve">Demobilisation and removal of deficiencies (lack of permit, work without appropriate permit, work outside the </w:t>
            </w:r>
            <w:proofErr w:type="gramStart"/>
            <w:r w:rsidRPr="00B65529">
              <w:rPr>
                <w:rFonts w:asciiTheme="majorHAnsi" w:hAnsiTheme="majorHAnsi" w:cs="Arial"/>
                <w:sz w:val="18"/>
                <w:szCs w:val="18"/>
              </w:rPr>
              <w:t>time period</w:t>
            </w:r>
            <w:proofErr w:type="gramEnd"/>
            <w:r w:rsidRPr="00B65529">
              <w:rPr>
                <w:rFonts w:asciiTheme="majorHAnsi" w:hAnsiTheme="majorHAnsi" w:cs="Arial"/>
                <w:sz w:val="18"/>
                <w:szCs w:val="18"/>
              </w:rPr>
              <w:t>, non-compliance with prescribed work conditions and PPE ...)</w:t>
            </w:r>
          </w:p>
        </w:tc>
        <w:tc>
          <w:tcPr>
            <w:tcW w:w="501" w:type="pct"/>
            <w:shd w:val="clear" w:color="auto" w:fill="FFFFFF"/>
            <w:vAlign w:val="center"/>
          </w:tcPr>
          <w:p w14:paraId="4FE5086A"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664 EUR</w:t>
            </w:r>
          </w:p>
        </w:tc>
      </w:tr>
      <w:tr w:rsidR="00DC18E3" w:rsidRPr="00B65529" w14:paraId="200CECB1" w14:textId="77777777" w:rsidTr="00623380">
        <w:trPr>
          <w:cantSplit/>
          <w:trHeight w:val="313"/>
        </w:trPr>
        <w:tc>
          <w:tcPr>
            <w:tcW w:w="835" w:type="pct"/>
            <w:shd w:val="clear" w:color="auto" w:fill="FFFFFF"/>
            <w:vAlign w:val="center"/>
          </w:tcPr>
          <w:p w14:paraId="02E8939A"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2F732EA6"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Safety signs</w:t>
            </w:r>
          </w:p>
        </w:tc>
        <w:tc>
          <w:tcPr>
            <w:tcW w:w="2544" w:type="pct"/>
            <w:shd w:val="clear" w:color="auto" w:fill="FFFFFF"/>
            <w:vAlign w:val="center"/>
          </w:tcPr>
          <w:p w14:paraId="70D15685"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(not provided or certain safety signs are missing ...)</w:t>
            </w:r>
          </w:p>
        </w:tc>
        <w:tc>
          <w:tcPr>
            <w:tcW w:w="501" w:type="pct"/>
            <w:shd w:val="clear" w:color="auto" w:fill="FFFFFF"/>
            <w:vAlign w:val="center"/>
          </w:tcPr>
          <w:p w14:paraId="29F11059"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6C5172" w:rsidRPr="00B65529" w14:paraId="167A9FDA" w14:textId="77777777" w:rsidTr="00B65529">
        <w:trPr>
          <w:cantSplit/>
          <w:trHeight w:val="313"/>
        </w:trPr>
        <w:tc>
          <w:tcPr>
            <w:tcW w:w="5000" w:type="pct"/>
            <w:gridSpan w:val="4"/>
            <w:shd w:val="clear" w:color="auto" w:fill="FFFF00"/>
            <w:vAlign w:val="center"/>
          </w:tcPr>
          <w:p w14:paraId="2AE10B48"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Fonts w:asciiTheme="majorHAnsi" w:hAnsiTheme="majorHAnsi" w:cs="Arial"/>
                <w:b/>
                <w:sz w:val="18"/>
                <w:szCs w:val="18"/>
              </w:rPr>
              <w:t>Hazardous work substances</w:t>
            </w:r>
          </w:p>
        </w:tc>
      </w:tr>
      <w:tr w:rsidR="00DC18E3" w:rsidRPr="00B65529" w14:paraId="52698EE6" w14:textId="77777777" w:rsidTr="00623380">
        <w:trPr>
          <w:cantSplit/>
          <w:trHeight w:val="313"/>
        </w:trPr>
        <w:tc>
          <w:tcPr>
            <w:tcW w:w="835" w:type="pct"/>
            <w:shd w:val="clear" w:color="auto" w:fill="FFFFFF"/>
            <w:vAlign w:val="center"/>
          </w:tcPr>
          <w:p w14:paraId="795327BD"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06286AAF"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Transport</w:t>
            </w:r>
          </w:p>
        </w:tc>
        <w:tc>
          <w:tcPr>
            <w:tcW w:w="2544" w:type="pct"/>
            <w:shd w:val="clear" w:color="auto" w:fill="FFFFFF"/>
            <w:vAlign w:val="center"/>
          </w:tcPr>
          <w:p w14:paraId="57917A23"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Demobilisation and removal of deficiencies (vehicle not intended for transport of hazardous substances (ADR), functionality and use of grounding installations...)</w:t>
            </w:r>
          </w:p>
        </w:tc>
        <w:tc>
          <w:tcPr>
            <w:tcW w:w="501" w:type="pct"/>
            <w:shd w:val="clear" w:color="auto" w:fill="FFFFFF"/>
            <w:vAlign w:val="center"/>
          </w:tcPr>
          <w:p w14:paraId="03078442"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664 EUR</w:t>
            </w:r>
          </w:p>
        </w:tc>
      </w:tr>
      <w:tr w:rsidR="00DC18E3" w:rsidRPr="00B65529" w14:paraId="5F377357" w14:textId="77777777" w:rsidTr="00623380">
        <w:trPr>
          <w:cantSplit/>
          <w:trHeight w:val="313"/>
        </w:trPr>
        <w:tc>
          <w:tcPr>
            <w:tcW w:w="835" w:type="pct"/>
            <w:shd w:val="clear" w:color="auto" w:fill="FFFFFF"/>
            <w:vAlign w:val="center"/>
          </w:tcPr>
          <w:p w14:paraId="369BECDE"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16DACCEE"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Storage</w:t>
            </w:r>
          </w:p>
        </w:tc>
        <w:tc>
          <w:tcPr>
            <w:tcW w:w="2544" w:type="pct"/>
            <w:shd w:val="clear" w:color="auto" w:fill="FFFFFF"/>
            <w:vAlign w:val="center"/>
          </w:tcPr>
          <w:p w14:paraId="62F4767D"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Demobilisation and removal of deficiencies (arrangement of hazardous substances, cleanliness, access...)</w:t>
            </w:r>
          </w:p>
        </w:tc>
        <w:tc>
          <w:tcPr>
            <w:tcW w:w="501" w:type="pct"/>
            <w:shd w:val="clear" w:color="auto" w:fill="FFFFFF"/>
            <w:vAlign w:val="center"/>
          </w:tcPr>
          <w:p w14:paraId="577283CF"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DC18E3" w:rsidRPr="00B65529" w14:paraId="43149585" w14:textId="77777777" w:rsidTr="00623380">
        <w:trPr>
          <w:cantSplit/>
          <w:trHeight w:val="313"/>
        </w:trPr>
        <w:tc>
          <w:tcPr>
            <w:tcW w:w="835" w:type="pct"/>
            <w:shd w:val="clear" w:color="auto" w:fill="FFFFFF"/>
            <w:vAlign w:val="center"/>
          </w:tcPr>
          <w:p w14:paraId="6D50B3F5"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4C14B8A9"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Tagout</w:t>
            </w:r>
          </w:p>
        </w:tc>
        <w:tc>
          <w:tcPr>
            <w:tcW w:w="2544" w:type="pct"/>
            <w:shd w:val="clear" w:color="auto" w:fill="FFFFFF"/>
            <w:vAlign w:val="center"/>
          </w:tcPr>
          <w:p w14:paraId="51FD1292"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(area not marked with safety signs ...)</w:t>
            </w:r>
          </w:p>
        </w:tc>
        <w:tc>
          <w:tcPr>
            <w:tcW w:w="501" w:type="pct"/>
            <w:shd w:val="clear" w:color="auto" w:fill="FFFFFF"/>
            <w:vAlign w:val="center"/>
          </w:tcPr>
          <w:p w14:paraId="74BE4972"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DC18E3" w:rsidRPr="00B65529" w14:paraId="19D63303" w14:textId="77777777" w:rsidTr="00623380">
        <w:trPr>
          <w:cantSplit/>
          <w:trHeight w:val="313"/>
        </w:trPr>
        <w:tc>
          <w:tcPr>
            <w:tcW w:w="835" w:type="pct"/>
            <w:shd w:val="clear" w:color="auto" w:fill="FFFFFF"/>
            <w:vAlign w:val="center"/>
          </w:tcPr>
          <w:p w14:paraId="07B8F9F1"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5E59583C"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Work procedure</w:t>
            </w:r>
          </w:p>
        </w:tc>
        <w:tc>
          <w:tcPr>
            <w:tcW w:w="2544" w:type="pct"/>
            <w:shd w:val="clear" w:color="auto" w:fill="FFFFFF"/>
            <w:vAlign w:val="center"/>
          </w:tcPr>
          <w:p w14:paraId="249ACCCA"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(no work instructions...)</w:t>
            </w:r>
          </w:p>
        </w:tc>
        <w:tc>
          <w:tcPr>
            <w:tcW w:w="501" w:type="pct"/>
            <w:shd w:val="clear" w:color="auto" w:fill="FFFFFF"/>
            <w:vAlign w:val="center"/>
          </w:tcPr>
          <w:p w14:paraId="61AF36CD"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 EUR</w:t>
            </w:r>
          </w:p>
        </w:tc>
      </w:tr>
      <w:tr w:rsidR="00DC18E3" w:rsidRPr="00B65529" w14:paraId="68E2D7B2" w14:textId="77777777" w:rsidTr="00623380">
        <w:trPr>
          <w:cantSplit/>
          <w:trHeight w:val="313"/>
        </w:trPr>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496FBA14"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14:paraId="5E426FC0"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Technical gases</w:t>
            </w:r>
          </w:p>
        </w:tc>
        <w:tc>
          <w:tcPr>
            <w:tcW w:w="2544" w:type="pct"/>
            <w:tcBorders>
              <w:top w:val="single" w:sz="4" w:space="0" w:color="auto"/>
              <w:left w:val="single" w:sz="4" w:space="0" w:color="auto"/>
              <w:bottom w:val="single" w:sz="4" w:space="0" w:color="auto"/>
              <w:right w:val="single" w:sz="4" w:space="0" w:color="auto"/>
            </w:tcBorders>
            <w:shd w:val="clear" w:color="auto" w:fill="FFFFFF"/>
            <w:vAlign w:val="center"/>
          </w:tcPr>
          <w:p w14:paraId="35C5F477"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 xml:space="preserve">Removal of deficiencies (non-compliant storage, transport and use of </w:t>
            </w:r>
            <w:proofErr w:type="gramStart"/>
            <w:r w:rsidRPr="00B65529">
              <w:rPr>
                <w:rFonts w:asciiTheme="majorHAnsi" w:hAnsiTheme="majorHAnsi" w:cs="Arial"/>
                <w:sz w:val="18"/>
                <w:szCs w:val="18"/>
              </w:rPr>
              <w:t>cylinders..</w:t>
            </w:r>
            <w:proofErr w:type="gramEnd"/>
            <w:r w:rsidRPr="00B65529">
              <w:rPr>
                <w:rFonts w:asciiTheme="majorHAnsi" w:hAnsiTheme="majorHAnsi" w:cs="Arial"/>
                <w:sz w:val="18"/>
                <w:szCs w:val="18"/>
              </w:rPr>
              <w:t>)</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0640394C"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664 EUR</w:t>
            </w:r>
          </w:p>
        </w:tc>
      </w:tr>
      <w:bookmarkEnd w:id="157"/>
      <w:tr w:rsidR="006C5172" w:rsidRPr="00B65529" w14:paraId="6FDB775A" w14:textId="77777777" w:rsidTr="00B65529">
        <w:trPr>
          <w:cantSplit/>
          <w:trHeight w:val="313"/>
        </w:trPr>
        <w:tc>
          <w:tcPr>
            <w:tcW w:w="5000" w:type="pct"/>
            <w:gridSpan w:val="4"/>
            <w:shd w:val="clear" w:color="auto" w:fill="FFFF00"/>
            <w:vAlign w:val="center"/>
          </w:tcPr>
          <w:p w14:paraId="74D37925"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Entrance into enclosed area and into places with increased hazard</w:t>
            </w:r>
          </w:p>
        </w:tc>
      </w:tr>
      <w:tr w:rsidR="00623380" w:rsidRPr="00B65529" w14:paraId="6B96046E" w14:textId="77777777" w:rsidTr="00623380">
        <w:trPr>
          <w:cantSplit/>
          <w:trHeight w:val="313"/>
        </w:trPr>
        <w:tc>
          <w:tcPr>
            <w:tcW w:w="835" w:type="pct"/>
            <w:shd w:val="clear" w:color="auto" w:fill="FFFFFF"/>
            <w:vAlign w:val="center"/>
          </w:tcPr>
          <w:p w14:paraId="517E9BB9"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0128F4EF"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Person appointed for supervision</w:t>
            </w:r>
          </w:p>
        </w:tc>
        <w:tc>
          <w:tcPr>
            <w:tcW w:w="2544" w:type="pct"/>
            <w:shd w:val="clear" w:color="auto" w:fill="FFFFFF"/>
            <w:vAlign w:val="center"/>
          </w:tcPr>
          <w:p w14:paraId="1B491772"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(not appointed or not available at the site</w:t>
            </w:r>
            <w:proofErr w:type="gramStart"/>
            <w:r w:rsidRPr="00B65529">
              <w:rPr>
                <w:rFonts w:asciiTheme="majorHAnsi" w:hAnsiTheme="majorHAnsi" w:cs="Arial"/>
                <w:sz w:val="18"/>
                <w:szCs w:val="18"/>
              </w:rPr>
              <w:t xml:space="preserve"> ..</w:t>
            </w:r>
            <w:proofErr w:type="gramEnd"/>
            <w:r w:rsidRPr="00B65529">
              <w:rPr>
                <w:rFonts w:asciiTheme="majorHAnsi" w:hAnsiTheme="majorHAnsi" w:cs="Arial"/>
                <w:sz w:val="18"/>
                <w:szCs w:val="18"/>
              </w:rPr>
              <w:t>)</w:t>
            </w:r>
          </w:p>
        </w:tc>
        <w:tc>
          <w:tcPr>
            <w:tcW w:w="501" w:type="pct"/>
            <w:shd w:val="clear" w:color="auto" w:fill="FFFFFF"/>
            <w:vAlign w:val="center"/>
          </w:tcPr>
          <w:p w14:paraId="5E1520BE"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623380" w:rsidRPr="00B65529" w14:paraId="07F8FFC7" w14:textId="77777777" w:rsidTr="00623380">
        <w:trPr>
          <w:cantSplit/>
          <w:trHeight w:val="313"/>
        </w:trPr>
        <w:tc>
          <w:tcPr>
            <w:tcW w:w="835" w:type="pct"/>
            <w:shd w:val="clear" w:color="auto" w:fill="FFFFFF"/>
            <w:vAlign w:val="center"/>
          </w:tcPr>
          <w:p w14:paraId="7534EB97"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0A3EF4F9"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Rescue team</w:t>
            </w:r>
          </w:p>
        </w:tc>
        <w:tc>
          <w:tcPr>
            <w:tcW w:w="2544" w:type="pct"/>
            <w:shd w:val="clear" w:color="auto" w:fill="FFFFFF"/>
            <w:vAlign w:val="center"/>
          </w:tcPr>
          <w:p w14:paraId="2C48A456"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Demobilisation with removal of deficiencies (</w:t>
            </w:r>
            <w:proofErr w:type="gramStart"/>
            <w:r w:rsidRPr="00B65529">
              <w:rPr>
                <w:rFonts w:asciiTheme="majorHAnsi" w:hAnsiTheme="majorHAnsi" w:cs="Arial"/>
                <w:sz w:val="18"/>
                <w:szCs w:val="18"/>
              </w:rPr>
              <w:t>sufficient number of</w:t>
            </w:r>
            <w:proofErr w:type="gramEnd"/>
            <w:r w:rsidRPr="00B65529">
              <w:rPr>
                <w:rFonts w:asciiTheme="majorHAnsi" w:hAnsiTheme="majorHAnsi" w:cs="Arial"/>
                <w:sz w:val="18"/>
                <w:szCs w:val="18"/>
              </w:rPr>
              <w:t xml:space="preserve"> rescuers not provided ...)</w:t>
            </w:r>
          </w:p>
        </w:tc>
        <w:tc>
          <w:tcPr>
            <w:tcW w:w="501" w:type="pct"/>
            <w:shd w:val="clear" w:color="auto" w:fill="FFFFFF"/>
            <w:vAlign w:val="center"/>
          </w:tcPr>
          <w:p w14:paraId="79D553B3"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664 EUR</w:t>
            </w:r>
          </w:p>
        </w:tc>
      </w:tr>
      <w:tr w:rsidR="00623380" w:rsidRPr="00B65529" w14:paraId="19E92013" w14:textId="77777777" w:rsidTr="00623380">
        <w:trPr>
          <w:cantSplit/>
          <w:trHeight w:val="313"/>
        </w:trPr>
        <w:tc>
          <w:tcPr>
            <w:tcW w:w="835" w:type="pct"/>
            <w:shd w:val="clear" w:color="auto" w:fill="FFFFFF"/>
            <w:vAlign w:val="center"/>
          </w:tcPr>
          <w:p w14:paraId="7679319B"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22710FFB" w14:textId="77777777" w:rsidR="006C5172" w:rsidRPr="00B65529" w:rsidRDefault="006C5172" w:rsidP="00B33AFD">
            <w:pPr>
              <w:rPr>
                <w:rFonts w:asciiTheme="majorHAnsi" w:hAnsiTheme="majorHAnsi" w:cs="Arial"/>
                <w:sz w:val="18"/>
                <w:szCs w:val="18"/>
              </w:rPr>
            </w:pPr>
            <w:r w:rsidRPr="00B65529">
              <w:rPr>
                <w:rStyle w:val="normalbold"/>
                <w:rFonts w:asciiTheme="majorHAnsi" w:hAnsiTheme="majorHAnsi" w:cs="Arial"/>
                <w:b w:val="0"/>
                <w:sz w:val="18"/>
                <w:szCs w:val="18"/>
              </w:rPr>
              <w:t xml:space="preserve">Excavation stability </w:t>
            </w:r>
          </w:p>
        </w:tc>
        <w:tc>
          <w:tcPr>
            <w:tcW w:w="2544" w:type="pct"/>
            <w:shd w:val="clear" w:color="auto" w:fill="FFFFFF"/>
            <w:vAlign w:val="center"/>
          </w:tcPr>
          <w:p w14:paraId="667ECFA5"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Demobilisation and removal of deficiencies (the trench is not protected against collapse, emergency exit is not ensured, there are no safety signs nor safety railing ...)</w:t>
            </w:r>
          </w:p>
        </w:tc>
        <w:tc>
          <w:tcPr>
            <w:tcW w:w="501" w:type="pct"/>
            <w:shd w:val="clear" w:color="auto" w:fill="FFFFFF"/>
            <w:vAlign w:val="center"/>
          </w:tcPr>
          <w:p w14:paraId="29F0E760"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664 EUR</w:t>
            </w:r>
          </w:p>
        </w:tc>
      </w:tr>
      <w:tr w:rsidR="00623380" w:rsidRPr="00B65529" w14:paraId="3003750B" w14:textId="77777777" w:rsidTr="00623380">
        <w:trPr>
          <w:cantSplit/>
          <w:trHeight w:val="313"/>
        </w:trPr>
        <w:tc>
          <w:tcPr>
            <w:tcW w:w="835" w:type="pct"/>
            <w:shd w:val="clear" w:color="auto" w:fill="FFFFFF"/>
            <w:vAlign w:val="center"/>
          </w:tcPr>
          <w:p w14:paraId="1F803659"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14B1A5B6"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Communication</w:t>
            </w:r>
          </w:p>
        </w:tc>
        <w:tc>
          <w:tcPr>
            <w:tcW w:w="2544" w:type="pct"/>
            <w:shd w:val="clear" w:color="auto" w:fill="FFFFFF"/>
            <w:vAlign w:val="center"/>
          </w:tcPr>
          <w:p w14:paraId="7E2F057D" w14:textId="7E32304C"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w:t>
            </w:r>
            <w:r w:rsidR="00BC30AC">
              <w:rPr>
                <w:rFonts w:asciiTheme="majorHAnsi" w:hAnsiTheme="majorHAnsi" w:cs="Arial"/>
                <w:sz w:val="18"/>
                <w:szCs w:val="18"/>
              </w:rPr>
              <w:t>worker</w:t>
            </w:r>
            <w:r w:rsidRPr="00B65529">
              <w:rPr>
                <w:rFonts w:asciiTheme="majorHAnsi" w:hAnsiTheme="majorHAnsi" w:cs="Arial"/>
                <w:sz w:val="18"/>
                <w:szCs w:val="18"/>
              </w:rPr>
              <w:t xml:space="preserve"> missing at the vessel or column opening ...)</w:t>
            </w:r>
          </w:p>
        </w:tc>
        <w:tc>
          <w:tcPr>
            <w:tcW w:w="501" w:type="pct"/>
            <w:shd w:val="clear" w:color="auto" w:fill="FFFFFF"/>
            <w:vAlign w:val="center"/>
          </w:tcPr>
          <w:p w14:paraId="6CF28C76"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6C5172" w:rsidRPr="00B65529" w14:paraId="1DDC4C06" w14:textId="77777777" w:rsidTr="00B65529">
        <w:trPr>
          <w:cantSplit/>
          <w:trHeight w:val="313"/>
        </w:trPr>
        <w:tc>
          <w:tcPr>
            <w:tcW w:w="5000" w:type="pct"/>
            <w:gridSpan w:val="4"/>
            <w:shd w:val="clear" w:color="auto" w:fill="FFFF00"/>
            <w:vAlign w:val="center"/>
          </w:tcPr>
          <w:p w14:paraId="0FADE950"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Works exposed to fire, fire protection</w:t>
            </w:r>
          </w:p>
        </w:tc>
      </w:tr>
      <w:tr w:rsidR="00623380" w:rsidRPr="00B65529" w14:paraId="14394CA6" w14:textId="77777777" w:rsidTr="00623380">
        <w:trPr>
          <w:cantSplit/>
          <w:trHeight w:val="313"/>
        </w:trPr>
        <w:tc>
          <w:tcPr>
            <w:tcW w:w="835" w:type="pct"/>
            <w:shd w:val="clear" w:color="auto" w:fill="FFFFFF"/>
            <w:vAlign w:val="center"/>
          </w:tcPr>
          <w:p w14:paraId="275D513B"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4202101D"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Fire extinguisher</w:t>
            </w:r>
          </w:p>
        </w:tc>
        <w:tc>
          <w:tcPr>
            <w:tcW w:w="2544" w:type="pct"/>
            <w:shd w:val="clear" w:color="auto" w:fill="FFFFFF"/>
            <w:vAlign w:val="center"/>
          </w:tcPr>
          <w:p w14:paraId="6430ED8B"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(functionality, availability</w:t>
            </w:r>
            <w:proofErr w:type="gramStart"/>
            <w:r w:rsidRPr="00B65529">
              <w:rPr>
                <w:rFonts w:asciiTheme="majorHAnsi" w:hAnsiTheme="majorHAnsi" w:cs="Arial"/>
                <w:sz w:val="18"/>
                <w:szCs w:val="18"/>
              </w:rPr>
              <w:t xml:space="preserve"> ..</w:t>
            </w:r>
            <w:proofErr w:type="gramEnd"/>
            <w:r w:rsidRPr="00B65529">
              <w:rPr>
                <w:rFonts w:asciiTheme="majorHAnsi" w:hAnsiTheme="majorHAnsi" w:cs="Arial"/>
                <w:sz w:val="18"/>
                <w:szCs w:val="18"/>
              </w:rPr>
              <w:t>)</w:t>
            </w:r>
          </w:p>
        </w:tc>
        <w:tc>
          <w:tcPr>
            <w:tcW w:w="501" w:type="pct"/>
            <w:shd w:val="clear" w:color="auto" w:fill="FFFFFF"/>
            <w:vAlign w:val="center"/>
          </w:tcPr>
          <w:p w14:paraId="4415D280"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398 EUR</w:t>
            </w:r>
          </w:p>
        </w:tc>
      </w:tr>
      <w:tr w:rsidR="00623380" w:rsidRPr="00B65529" w14:paraId="21F51A4C" w14:textId="77777777" w:rsidTr="00B33AFD">
        <w:trPr>
          <w:cantSplit/>
          <w:trHeight w:val="752"/>
        </w:trPr>
        <w:tc>
          <w:tcPr>
            <w:tcW w:w="835" w:type="pct"/>
            <w:shd w:val="clear" w:color="auto" w:fill="FABF8F"/>
            <w:vAlign w:val="center"/>
          </w:tcPr>
          <w:p w14:paraId="27013D47" w14:textId="77777777" w:rsidR="00623380" w:rsidRPr="00B65529" w:rsidRDefault="00623380" w:rsidP="00B33AFD">
            <w:pPr>
              <w:jc w:val="center"/>
              <w:rPr>
                <w:rFonts w:asciiTheme="majorHAnsi" w:hAnsiTheme="majorHAnsi" w:cs="Arial"/>
                <w:b/>
                <w:sz w:val="18"/>
                <w:szCs w:val="18"/>
              </w:rPr>
            </w:pPr>
            <w:r w:rsidRPr="00B65529">
              <w:rPr>
                <w:rFonts w:asciiTheme="majorHAnsi" w:hAnsiTheme="majorHAnsi" w:cs="Arial"/>
                <w:b/>
                <w:sz w:val="18"/>
                <w:szCs w:val="18"/>
              </w:rPr>
              <w:lastRenderedPageBreak/>
              <w:t>Number</w:t>
            </w:r>
          </w:p>
        </w:tc>
        <w:tc>
          <w:tcPr>
            <w:tcW w:w="1120" w:type="pct"/>
            <w:shd w:val="clear" w:color="auto" w:fill="FABF8F"/>
            <w:vAlign w:val="center"/>
          </w:tcPr>
          <w:p w14:paraId="7598940C" w14:textId="77777777" w:rsidR="00623380" w:rsidRPr="00B65529" w:rsidRDefault="00623380" w:rsidP="00B33AFD">
            <w:pPr>
              <w:jc w:val="center"/>
              <w:rPr>
                <w:rFonts w:asciiTheme="majorHAnsi" w:hAnsiTheme="majorHAnsi" w:cs="Arial"/>
                <w:b/>
                <w:sz w:val="18"/>
                <w:szCs w:val="18"/>
              </w:rPr>
            </w:pPr>
            <w:r w:rsidRPr="00B65529">
              <w:rPr>
                <w:rStyle w:val="normalbold"/>
                <w:rFonts w:asciiTheme="majorHAnsi" w:hAnsiTheme="majorHAnsi" w:cs="Arial"/>
                <w:sz w:val="18"/>
                <w:szCs w:val="18"/>
              </w:rPr>
              <w:t>Supervision requirements</w:t>
            </w:r>
          </w:p>
        </w:tc>
        <w:tc>
          <w:tcPr>
            <w:tcW w:w="2544" w:type="pct"/>
            <w:shd w:val="clear" w:color="auto" w:fill="FABF8F"/>
            <w:vAlign w:val="center"/>
          </w:tcPr>
          <w:p w14:paraId="79748698" w14:textId="77777777" w:rsidR="00623380" w:rsidRPr="00B65529" w:rsidRDefault="00623380" w:rsidP="00B33AFD">
            <w:pPr>
              <w:jc w:val="center"/>
              <w:rPr>
                <w:rFonts w:asciiTheme="majorHAnsi" w:hAnsiTheme="majorHAnsi" w:cs="Arial"/>
                <w:b/>
                <w:sz w:val="18"/>
                <w:szCs w:val="18"/>
              </w:rPr>
            </w:pPr>
            <w:r w:rsidRPr="00B65529">
              <w:rPr>
                <w:rStyle w:val="normalbold"/>
                <w:rFonts w:asciiTheme="majorHAnsi" w:hAnsiTheme="majorHAnsi" w:cs="Arial"/>
                <w:sz w:val="18"/>
                <w:szCs w:val="18"/>
              </w:rPr>
              <w:t>Other activities/consequences (description of non-compliance)</w:t>
            </w:r>
          </w:p>
        </w:tc>
        <w:tc>
          <w:tcPr>
            <w:tcW w:w="501" w:type="pct"/>
            <w:shd w:val="clear" w:color="auto" w:fill="FABF8F"/>
            <w:vAlign w:val="center"/>
          </w:tcPr>
          <w:p w14:paraId="065C6757" w14:textId="77777777" w:rsidR="00623380" w:rsidRPr="00B65529" w:rsidRDefault="00623380" w:rsidP="00B33AFD">
            <w:pPr>
              <w:jc w:val="center"/>
              <w:rPr>
                <w:rFonts w:asciiTheme="majorHAnsi" w:hAnsiTheme="majorHAnsi" w:cs="Arial"/>
                <w:b/>
                <w:sz w:val="18"/>
                <w:szCs w:val="18"/>
              </w:rPr>
            </w:pPr>
            <w:r w:rsidRPr="00B65529">
              <w:rPr>
                <w:rStyle w:val="normalbold"/>
                <w:rFonts w:asciiTheme="majorHAnsi" w:hAnsiTheme="majorHAnsi"/>
                <w:sz w:val="18"/>
                <w:szCs w:val="18"/>
              </w:rPr>
              <w:t>* Minimum penalty amount</w:t>
            </w:r>
          </w:p>
        </w:tc>
      </w:tr>
      <w:tr w:rsidR="00623380" w:rsidRPr="00B65529" w14:paraId="608765A9" w14:textId="77777777" w:rsidTr="00B33AFD">
        <w:trPr>
          <w:cantSplit/>
          <w:trHeight w:val="313"/>
        </w:trPr>
        <w:tc>
          <w:tcPr>
            <w:tcW w:w="835" w:type="pct"/>
            <w:shd w:val="clear" w:color="auto" w:fill="FDE9D9"/>
            <w:vAlign w:val="center"/>
          </w:tcPr>
          <w:p w14:paraId="52FE9719" w14:textId="77777777" w:rsidR="00623380" w:rsidRPr="00B65529" w:rsidRDefault="00623380" w:rsidP="00B33AFD">
            <w:pPr>
              <w:jc w:val="center"/>
              <w:rPr>
                <w:rFonts w:asciiTheme="majorHAnsi" w:hAnsiTheme="majorHAnsi" w:cs="Arial"/>
                <w:sz w:val="18"/>
                <w:szCs w:val="18"/>
              </w:rPr>
            </w:pPr>
            <w:r w:rsidRPr="00B65529">
              <w:rPr>
                <w:rFonts w:asciiTheme="majorHAnsi" w:hAnsiTheme="majorHAnsi" w:cs="Arial"/>
                <w:sz w:val="18"/>
                <w:szCs w:val="18"/>
              </w:rPr>
              <w:t>1</w:t>
            </w:r>
          </w:p>
        </w:tc>
        <w:tc>
          <w:tcPr>
            <w:tcW w:w="1120" w:type="pct"/>
            <w:shd w:val="clear" w:color="auto" w:fill="FDE9D9"/>
            <w:vAlign w:val="center"/>
          </w:tcPr>
          <w:p w14:paraId="0BF76A7C" w14:textId="77777777" w:rsidR="00623380" w:rsidRPr="00B65529" w:rsidRDefault="00623380"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w:t>
            </w:r>
          </w:p>
        </w:tc>
        <w:tc>
          <w:tcPr>
            <w:tcW w:w="2544" w:type="pct"/>
            <w:shd w:val="clear" w:color="auto" w:fill="FDE9D9"/>
            <w:vAlign w:val="center"/>
          </w:tcPr>
          <w:p w14:paraId="2DBCC6B4" w14:textId="77777777" w:rsidR="00623380" w:rsidRPr="00B65529" w:rsidRDefault="00623380"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3</w:t>
            </w:r>
          </w:p>
        </w:tc>
        <w:tc>
          <w:tcPr>
            <w:tcW w:w="501" w:type="pct"/>
            <w:shd w:val="clear" w:color="auto" w:fill="FDE9D9"/>
            <w:vAlign w:val="center"/>
          </w:tcPr>
          <w:p w14:paraId="3E1FAEF3" w14:textId="77777777" w:rsidR="00623380" w:rsidRPr="00B65529" w:rsidRDefault="00623380"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4</w:t>
            </w:r>
          </w:p>
        </w:tc>
      </w:tr>
      <w:tr w:rsidR="00623380" w:rsidRPr="00B65529" w14:paraId="2CF4807F" w14:textId="77777777" w:rsidTr="00623380">
        <w:trPr>
          <w:cantSplit/>
          <w:trHeight w:val="313"/>
        </w:trPr>
        <w:tc>
          <w:tcPr>
            <w:tcW w:w="835" w:type="pct"/>
            <w:shd w:val="clear" w:color="auto" w:fill="FFFFFF"/>
            <w:vAlign w:val="center"/>
          </w:tcPr>
          <w:p w14:paraId="753E2F1A"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6DA1FE7D"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Flammable materials</w:t>
            </w:r>
          </w:p>
        </w:tc>
        <w:tc>
          <w:tcPr>
            <w:tcW w:w="2544" w:type="pct"/>
            <w:shd w:val="clear" w:color="auto" w:fill="FFFFFF"/>
            <w:vAlign w:val="center"/>
          </w:tcPr>
          <w:p w14:paraId="7AACFFF6"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Demobilisation and removal of deficiencies (not removed, isolated, protected ...)</w:t>
            </w:r>
          </w:p>
        </w:tc>
        <w:tc>
          <w:tcPr>
            <w:tcW w:w="501" w:type="pct"/>
            <w:shd w:val="clear" w:color="auto" w:fill="FFFFFF"/>
            <w:vAlign w:val="center"/>
          </w:tcPr>
          <w:p w14:paraId="59E478A0"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664 EUR</w:t>
            </w:r>
          </w:p>
        </w:tc>
      </w:tr>
      <w:tr w:rsidR="00DC18E3" w:rsidRPr="00B65529" w14:paraId="78092AD7" w14:textId="77777777" w:rsidTr="00623380">
        <w:trPr>
          <w:cantSplit/>
          <w:trHeight w:val="313"/>
        </w:trPr>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4277315B" w14:textId="77777777" w:rsidR="00DC18E3" w:rsidRPr="00B65529" w:rsidRDefault="00DC18E3">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14:paraId="71AD4327" w14:textId="77777777" w:rsidR="00DC18E3" w:rsidRPr="00B65529" w:rsidRDefault="00DC18E3" w:rsidP="00B33AFD">
            <w:pPr>
              <w:rPr>
                <w:rFonts w:asciiTheme="majorHAnsi" w:hAnsiTheme="majorHAnsi" w:cs="Arial"/>
                <w:sz w:val="18"/>
                <w:szCs w:val="18"/>
              </w:rPr>
            </w:pPr>
            <w:r w:rsidRPr="00B65529">
              <w:rPr>
                <w:rFonts w:asciiTheme="majorHAnsi" w:hAnsiTheme="majorHAnsi" w:cs="Arial"/>
                <w:sz w:val="18"/>
                <w:szCs w:val="18"/>
              </w:rPr>
              <w:t xml:space="preserve">Non-combustible canvases </w:t>
            </w:r>
          </w:p>
        </w:tc>
        <w:tc>
          <w:tcPr>
            <w:tcW w:w="2544" w:type="pct"/>
            <w:tcBorders>
              <w:top w:val="single" w:sz="4" w:space="0" w:color="auto"/>
              <w:left w:val="single" w:sz="4" w:space="0" w:color="auto"/>
              <w:bottom w:val="single" w:sz="4" w:space="0" w:color="auto"/>
              <w:right w:val="single" w:sz="4" w:space="0" w:color="auto"/>
            </w:tcBorders>
            <w:shd w:val="clear" w:color="auto" w:fill="FFFFFF"/>
            <w:vAlign w:val="center"/>
          </w:tcPr>
          <w:p w14:paraId="1EF619DE" w14:textId="77777777" w:rsidR="00DC18E3" w:rsidRPr="00B65529" w:rsidRDefault="00DC18E3" w:rsidP="00B33AFD">
            <w:pPr>
              <w:rPr>
                <w:rFonts w:asciiTheme="majorHAnsi" w:hAnsiTheme="majorHAnsi" w:cs="Arial"/>
                <w:sz w:val="18"/>
                <w:szCs w:val="18"/>
              </w:rPr>
            </w:pPr>
            <w:r w:rsidRPr="00B65529">
              <w:rPr>
                <w:rFonts w:asciiTheme="majorHAnsi" w:hAnsiTheme="majorHAnsi" w:cs="Arial"/>
                <w:sz w:val="18"/>
                <w:szCs w:val="18"/>
              </w:rPr>
              <w:t>Demobilisation and removal of deficiencies (Contractor/subcontractor does not have non-combustible canvases and performs works that can cause sparks and ignition)</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24B264C" w14:textId="77777777" w:rsidR="00DC18E3" w:rsidRPr="00B65529" w:rsidRDefault="00DC18E3"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6C5172" w:rsidRPr="00B65529" w14:paraId="5F2DF700" w14:textId="77777777" w:rsidTr="00B65529">
        <w:trPr>
          <w:cantSplit/>
          <w:trHeight w:val="313"/>
        </w:trPr>
        <w:tc>
          <w:tcPr>
            <w:tcW w:w="5000" w:type="pct"/>
            <w:gridSpan w:val="4"/>
            <w:shd w:val="clear" w:color="auto" w:fill="FFFF00"/>
            <w:vAlign w:val="center"/>
          </w:tcPr>
          <w:p w14:paraId="2B7FC179"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Work area /site</w:t>
            </w:r>
          </w:p>
        </w:tc>
      </w:tr>
      <w:tr w:rsidR="00623380" w:rsidRPr="00B65529" w14:paraId="7176A745" w14:textId="77777777" w:rsidTr="00623380">
        <w:trPr>
          <w:cantSplit/>
          <w:trHeight w:val="313"/>
        </w:trPr>
        <w:tc>
          <w:tcPr>
            <w:tcW w:w="835" w:type="pct"/>
            <w:shd w:val="clear" w:color="auto" w:fill="FFFFFF"/>
            <w:vAlign w:val="center"/>
          </w:tcPr>
          <w:p w14:paraId="0169B61C"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4F7C145B"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Fencing and marking</w:t>
            </w:r>
          </w:p>
        </w:tc>
        <w:tc>
          <w:tcPr>
            <w:tcW w:w="2544" w:type="pct"/>
            <w:shd w:val="clear" w:color="auto" w:fill="FFFFFF"/>
            <w:vAlign w:val="center"/>
          </w:tcPr>
          <w:p w14:paraId="6625CC23"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(missing safety signs, mechanical protection, psychological obstacles ...)</w:t>
            </w:r>
          </w:p>
        </w:tc>
        <w:tc>
          <w:tcPr>
            <w:tcW w:w="501" w:type="pct"/>
            <w:shd w:val="clear" w:color="auto" w:fill="FFFFFF"/>
          </w:tcPr>
          <w:p w14:paraId="5315414A"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623380" w:rsidRPr="00B65529" w14:paraId="26B8DE77" w14:textId="77777777" w:rsidTr="00623380">
        <w:trPr>
          <w:cantSplit/>
          <w:trHeight w:val="313"/>
        </w:trPr>
        <w:tc>
          <w:tcPr>
            <w:tcW w:w="835" w:type="pct"/>
            <w:shd w:val="clear" w:color="auto" w:fill="FFFFFF"/>
            <w:vAlign w:val="center"/>
          </w:tcPr>
          <w:p w14:paraId="6FFBF7C7"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305D74EC"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First aid</w:t>
            </w:r>
          </w:p>
        </w:tc>
        <w:tc>
          <w:tcPr>
            <w:tcW w:w="2544" w:type="pct"/>
            <w:shd w:val="clear" w:color="auto" w:fill="FFFFFF"/>
            <w:vAlign w:val="center"/>
          </w:tcPr>
          <w:p w14:paraId="0C5B3D4E" w14:textId="05693AB0"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 xml:space="preserve">Removal of deficiencies (missing first aid cabinet, list of </w:t>
            </w:r>
            <w:r w:rsidR="00BC30AC">
              <w:rPr>
                <w:rFonts w:asciiTheme="majorHAnsi" w:hAnsiTheme="majorHAnsi" w:cs="Arial"/>
                <w:sz w:val="18"/>
                <w:szCs w:val="18"/>
              </w:rPr>
              <w:t>worker</w:t>
            </w:r>
            <w:r w:rsidRPr="00B65529">
              <w:rPr>
                <w:rFonts w:asciiTheme="majorHAnsi" w:hAnsiTheme="majorHAnsi" w:cs="Arial"/>
                <w:sz w:val="18"/>
                <w:szCs w:val="18"/>
              </w:rPr>
              <w:t>s ...)</w:t>
            </w:r>
          </w:p>
        </w:tc>
        <w:tc>
          <w:tcPr>
            <w:tcW w:w="501" w:type="pct"/>
            <w:shd w:val="clear" w:color="auto" w:fill="FFFFFF"/>
          </w:tcPr>
          <w:p w14:paraId="234B9C53"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623380" w:rsidRPr="00B65529" w14:paraId="6E742887" w14:textId="77777777" w:rsidTr="00623380">
        <w:trPr>
          <w:cantSplit/>
          <w:trHeight w:val="313"/>
        </w:trPr>
        <w:tc>
          <w:tcPr>
            <w:tcW w:w="835" w:type="pct"/>
            <w:shd w:val="clear" w:color="auto" w:fill="FFFFFF"/>
            <w:vAlign w:val="center"/>
          </w:tcPr>
          <w:p w14:paraId="1D3B4B8E"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06CE55A4"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Occupational health and safety coordinator</w:t>
            </w:r>
          </w:p>
        </w:tc>
        <w:tc>
          <w:tcPr>
            <w:tcW w:w="2544" w:type="pct"/>
            <w:shd w:val="clear" w:color="auto" w:fill="FFFFFF"/>
            <w:vAlign w:val="center"/>
          </w:tcPr>
          <w:p w14:paraId="34B819E5"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(not appointed or not available at the site</w:t>
            </w:r>
            <w:proofErr w:type="gramStart"/>
            <w:r w:rsidRPr="00B65529">
              <w:rPr>
                <w:rFonts w:asciiTheme="majorHAnsi" w:hAnsiTheme="majorHAnsi" w:cs="Arial"/>
                <w:sz w:val="18"/>
                <w:szCs w:val="18"/>
              </w:rPr>
              <w:t xml:space="preserve"> ..</w:t>
            </w:r>
            <w:proofErr w:type="gramEnd"/>
            <w:r w:rsidRPr="00B65529">
              <w:rPr>
                <w:rFonts w:asciiTheme="majorHAnsi" w:hAnsiTheme="majorHAnsi" w:cs="Arial"/>
                <w:sz w:val="18"/>
                <w:szCs w:val="18"/>
              </w:rPr>
              <w:t>)</w:t>
            </w:r>
          </w:p>
        </w:tc>
        <w:tc>
          <w:tcPr>
            <w:tcW w:w="501" w:type="pct"/>
            <w:shd w:val="clear" w:color="auto" w:fill="FFFFFF"/>
          </w:tcPr>
          <w:p w14:paraId="15C62B34"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623380" w:rsidRPr="00B65529" w14:paraId="4D67D82E" w14:textId="77777777" w:rsidTr="00623380">
        <w:trPr>
          <w:cantSplit/>
          <w:trHeight w:val="313"/>
        </w:trPr>
        <w:tc>
          <w:tcPr>
            <w:tcW w:w="835" w:type="pct"/>
            <w:shd w:val="clear" w:color="auto" w:fill="FFFFFF"/>
            <w:vAlign w:val="center"/>
          </w:tcPr>
          <w:p w14:paraId="7943BD8C"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36CBA377"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Works Manager/Supervisor</w:t>
            </w:r>
          </w:p>
        </w:tc>
        <w:tc>
          <w:tcPr>
            <w:tcW w:w="2544" w:type="pct"/>
            <w:shd w:val="clear" w:color="auto" w:fill="FFFFFF"/>
            <w:vAlign w:val="center"/>
          </w:tcPr>
          <w:p w14:paraId="3D4ACC98"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(not appointed or not available at the site</w:t>
            </w:r>
            <w:proofErr w:type="gramStart"/>
            <w:r w:rsidRPr="00B65529">
              <w:rPr>
                <w:rFonts w:asciiTheme="majorHAnsi" w:hAnsiTheme="majorHAnsi" w:cs="Arial"/>
                <w:sz w:val="18"/>
                <w:szCs w:val="18"/>
              </w:rPr>
              <w:t xml:space="preserve"> ..</w:t>
            </w:r>
            <w:proofErr w:type="gramEnd"/>
            <w:r w:rsidRPr="00B65529">
              <w:rPr>
                <w:rFonts w:asciiTheme="majorHAnsi" w:hAnsiTheme="majorHAnsi" w:cs="Arial"/>
                <w:sz w:val="18"/>
                <w:szCs w:val="18"/>
              </w:rPr>
              <w:t>)</w:t>
            </w:r>
          </w:p>
        </w:tc>
        <w:tc>
          <w:tcPr>
            <w:tcW w:w="501" w:type="pct"/>
            <w:shd w:val="clear" w:color="auto" w:fill="FFFFFF"/>
          </w:tcPr>
          <w:p w14:paraId="7997BE2E"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6C5172" w:rsidRPr="00B65529" w14:paraId="7AB037CD" w14:textId="77777777" w:rsidTr="00B65529">
        <w:trPr>
          <w:cantSplit/>
          <w:trHeight w:val="313"/>
        </w:trPr>
        <w:tc>
          <w:tcPr>
            <w:tcW w:w="5000" w:type="pct"/>
            <w:gridSpan w:val="4"/>
            <w:shd w:val="clear" w:color="auto" w:fill="FFFF00"/>
            <w:vAlign w:val="center"/>
          </w:tcPr>
          <w:p w14:paraId="23DD4517"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Personal protective equipment</w:t>
            </w:r>
          </w:p>
        </w:tc>
      </w:tr>
      <w:tr w:rsidR="00623380" w:rsidRPr="00B65529" w14:paraId="650C99EC" w14:textId="77777777" w:rsidTr="00623380">
        <w:trPr>
          <w:cantSplit/>
          <w:trHeight w:val="313"/>
        </w:trPr>
        <w:tc>
          <w:tcPr>
            <w:tcW w:w="835" w:type="pct"/>
            <w:shd w:val="clear" w:color="auto" w:fill="FFFFFF"/>
            <w:vAlign w:val="center"/>
          </w:tcPr>
          <w:p w14:paraId="5559B95E"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6E293BC3"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Appropriate</w:t>
            </w:r>
          </w:p>
        </w:tc>
        <w:tc>
          <w:tcPr>
            <w:tcW w:w="2544" w:type="pct"/>
            <w:shd w:val="clear" w:color="auto" w:fill="FFFFFF"/>
            <w:vAlign w:val="center"/>
          </w:tcPr>
          <w:p w14:paraId="3EE6A844"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demobilisation in case of repeated deficiencies (not useful for a certain hazard, not anti-</w:t>
            </w:r>
            <w:proofErr w:type="gramStart"/>
            <w:r w:rsidRPr="00B65529">
              <w:rPr>
                <w:rFonts w:asciiTheme="majorHAnsi" w:hAnsiTheme="majorHAnsi" w:cs="Arial"/>
                <w:sz w:val="18"/>
                <w:szCs w:val="18"/>
              </w:rPr>
              <w:t>static ,</w:t>
            </w:r>
            <w:proofErr w:type="gramEnd"/>
            <w:r w:rsidRPr="00B65529">
              <w:rPr>
                <w:rFonts w:asciiTheme="majorHAnsi" w:hAnsiTheme="majorHAnsi" w:cs="Arial"/>
                <w:sz w:val="18"/>
                <w:szCs w:val="18"/>
              </w:rPr>
              <w:t xml:space="preserve"> fire resistant, resistant to acids, hydrocarbons, does not provide full body protection, no CE marking ...)</w:t>
            </w:r>
          </w:p>
        </w:tc>
        <w:tc>
          <w:tcPr>
            <w:tcW w:w="501" w:type="pct"/>
            <w:shd w:val="clear" w:color="auto" w:fill="FFFFFF"/>
            <w:vAlign w:val="center"/>
          </w:tcPr>
          <w:p w14:paraId="31D21F6E"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623380" w:rsidRPr="00B65529" w14:paraId="29333079" w14:textId="77777777" w:rsidTr="00623380">
        <w:trPr>
          <w:cantSplit/>
          <w:trHeight w:val="313"/>
        </w:trPr>
        <w:tc>
          <w:tcPr>
            <w:tcW w:w="835" w:type="pct"/>
            <w:shd w:val="clear" w:color="auto" w:fill="FFFFFF"/>
            <w:vAlign w:val="center"/>
          </w:tcPr>
          <w:p w14:paraId="2F79E035"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719B1330"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Use</w:t>
            </w:r>
          </w:p>
        </w:tc>
        <w:tc>
          <w:tcPr>
            <w:tcW w:w="2544" w:type="pct"/>
            <w:shd w:val="clear" w:color="auto" w:fill="FFFFFF"/>
            <w:vAlign w:val="center"/>
          </w:tcPr>
          <w:p w14:paraId="653C12A5" w14:textId="7C4331A6"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Removal of deficiencies, demobilisation in case of repeated deficiencies (</w:t>
            </w:r>
            <w:r w:rsidR="00BC30AC">
              <w:rPr>
                <w:rFonts w:asciiTheme="majorHAnsi" w:hAnsiTheme="majorHAnsi" w:cs="Arial"/>
                <w:sz w:val="18"/>
                <w:szCs w:val="18"/>
              </w:rPr>
              <w:t>worker</w:t>
            </w:r>
            <w:r w:rsidRPr="00B65529">
              <w:rPr>
                <w:rFonts w:asciiTheme="majorHAnsi" w:hAnsiTheme="majorHAnsi" w:cs="Arial"/>
                <w:sz w:val="18"/>
                <w:szCs w:val="18"/>
              </w:rPr>
              <w:t>s without PPE at the site, do not use certain protective means and equipment ...)</w:t>
            </w:r>
          </w:p>
        </w:tc>
        <w:tc>
          <w:tcPr>
            <w:tcW w:w="501" w:type="pct"/>
            <w:shd w:val="clear" w:color="auto" w:fill="FFFFFF"/>
            <w:vAlign w:val="center"/>
          </w:tcPr>
          <w:p w14:paraId="4CA427AC"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 EUR</w:t>
            </w:r>
          </w:p>
          <w:p w14:paraId="5092C242"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worker</w:t>
            </w:r>
          </w:p>
        </w:tc>
      </w:tr>
      <w:tr w:rsidR="00623380" w:rsidRPr="00B65529" w14:paraId="68AC97AA" w14:textId="77777777" w:rsidTr="00623380">
        <w:trPr>
          <w:cantSplit/>
          <w:trHeight w:val="313"/>
        </w:trPr>
        <w:tc>
          <w:tcPr>
            <w:tcW w:w="835" w:type="pct"/>
            <w:shd w:val="clear" w:color="auto" w:fill="FFFFFF"/>
            <w:vAlign w:val="center"/>
          </w:tcPr>
          <w:p w14:paraId="2BD76B46"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023B23B1"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Proper functioning</w:t>
            </w:r>
          </w:p>
        </w:tc>
        <w:tc>
          <w:tcPr>
            <w:tcW w:w="2544" w:type="pct"/>
            <w:shd w:val="clear" w:color="auto" w:fill="FFFFFF"/>
            <w:vAlign w:val="center"/>
          </w:tcPr>
          <w:p w14:paraId="31D4E6D0"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Removal of deficiencies (damaged equipment, shelf life expired ...)</w:t>
            </w:r>
          </w:p>
        </w:tc>
        <w:tc>
          <w:tcPr>
            <w:tcW w:w="501" w:type="pct"/>
            <w:shd w:val="clear" w:color="auto" w:fill="FFFFFF"/>
            <w:vAlign w:val="center"/>
          </w:tcPr>
          <w:p w14:paraId="4FA7852B"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623380" w:rsidRPr="00B65529" w14:paraId="3CB2BC3C" w14:textId="77777777" w:rsidTr="00623380">
        <w:trPr>
          <w:cantSplit/>
          <w:trHeight w:val="313"/>
        </w:trPr>
        <w:tc>
          <w:tcPr>
            <w:tcW w:w="835" w:type="pct"/>
            <w:shd w:val="clear" w:color="auto" w:fill="FFFFFF"/>
            <w:vAlign w:val="center"/>
          </w:tcPr>
          <w:p w14:paraId="404334D1"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6D4E0A84"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Use of "life-saving" PPE (for respiratory protection and for working at height)</w:t>
            </w:r>
          </w:p>
        </w:tc>
        <w:tc>
          <w:tcPr>
            <w:tcW w:w="2544" w:type="pct"/>
            <w:shd w:val="clear" w:color="auto" w:fill="FFFFFF"/>
            <w:vAlign w:val="center"/>
          </w:tcPr>
          <w:p w14:paraId="65F66CED"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Demobilization and elimination of deficiencies (availability of equipment, correct use...)</w:t>
            </w:r>
          </w:p>
        </w:tc>
        <w:tc>
          <w:tcPr>
            <w:tcW w:w="501" w:type="pct"/>
            <w:shd w:val="clear" w:color="auto" w:fill="FFFFFF"/>
            <w:vAlign w:val="center"/>
          </w:tcPr>
          <w:p w14:paraId="39BDAD6B"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color w:val="000000" w:themeColor="text1"/>
                <w:sz w:val="18"/>
                <w:szCs w:val="18"/>
              </w:rPr>
              <w:t>398 EUR</w:t>
            </w:r>
          </w:p>
        </w:tc>
      </w:tr>
      <w:tr w:rsidR="006C5172" w:rsidRPr="00B65529" w14:paraId="11763203" w14:textId="77777777" w:rsidTr="00B65529">
        <w:trPr>
          <w:cantSplit/>
          <w:trHeight w:val="313"/>
        </w:trPr>
        <w:tc>
          <w:tcPr>
            <w:tcW w:w="5000" w:type="pct"/>
            <w:gridSpan w:val="4"/>
            <w:shd w:val="clear" w:color="auto" w:fill="FFFF00"/>
            <w:vAlign w:val="center"/>
          </w:tcPr>
          <w:p w14:paraId="2FEC25E3"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Work at height</w:t>
            </w:r>
            <w:r w:rsidRPr="00B65529">
              <w:rPr>
                <w:rStyle w:val="normalbold"/>
                <w:rFonts w:asciiTheme="majorHAnsi" w:hAnsiTheme="majorHAnsi" w:cs="Arial"/>
                <w:sz w:val="18"/>
                <w:szCs w:val="18"/>
              </w:rPr>
              <w:tab/>
            </w:r>
          </w:p>
        </w:tc>
      </w:tr>
      <w:tr w:rsidR="00623380" w:rsidRPr="00B65529" w14:paraId="67814B94" w14:textId="77777777" w:rsidTr="00623380">
        <w:trPr>
          <w:cantSplit/>
          <w:trHeight w:val="313"/>
        </w:trPr>
        <w:tc>
          <w:tcPr>
            <w:tcW w:w="835" w:type="pct"/>
            <w:shd w:val="clear" w:color="auto" w:fill="FFFFFF"/>
            <w:vAlign w:val="center"/>
          </w:tcPr>
          <w:p w14:paraId="7E694792"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27EBABDE"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 xml:space="preserve">Fences, </w:t>
            </w:r>
            <w:proofErr w:type="gramStart"/>
            <w:r w:rsidRPr="00B65529">
              <w:rPr>
                <w:rStyle w:val="normalbold"/>
                <w:rFonts w:asciiTheme="majorHAnsi" w:hAnsiTheme="majorHAnsi" w:cs="Arial"/>
                <w:b w:val="0"/>
                <w:sz w:val="18"/>
                <w:szCs w:val="18"/>
              </w:rPr>
              <w:t>pedestals</w:t>
            </w:r>
            <w:proofErr w:type="gramEnd"/>
            <w:r w:rsidRPr="00B65529">
              <w:rPr>
                <w:rStyle w:val="normalbold"/>
                <w:rFonts w:asciiTheme="majorHAnsi" w:hAnsiTheme="majorHAnsi" w:cs="Arial"/>
                <w:b w:val="0"/>
                <w:sz w:val="18"/>
                <w:szCs w:val="18"/>
              </w:rPr>
              <w:t xml:space="preserve"> and access</w:t>
            </w:r>
          </w:p>
        </w:tc>
        <w:tc>
          <w:tcPr>
            <w:tcW w:w="2544" w:type="pct"/>
            <w:shd w:val="clear" w:color="auto" w:fill="FFFFFF"/>
            <w:vAlign w:val="center"/>
          </w:tcPr>
          <w:p w14:paraId="172D38FF"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Demobilisation and removal of deficiencies (dimensions of the fence, walkway, access, pedestal, lacing ...)</w:t>
            </w:r>
          </w:p>
        </w:tc>
        <w:tc>
          <w:tcPr>
            <w:tcW w:w="501" w:type="pct"/>
            <w:shd w:val="clear" w:color="auto" w:fill="FFFFFF"/>
            <w:vAlign w:val="center"/>
          </w:tcPr>
          <w:p w14:paraId="3CF03DD8"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B65529" w:rsidRPr="00B65529" w14:paraId="705522A8" w14:textId="77777777" w:rsidTr="00623380">
        <w:trPr>
          <w:cantSplit/>
          <w:trHeight w:val="313"/>
        </w:trPr>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59CEC664" w14:textId="77777777" w:rsidR="006C5172" w:rsidRPr="00B65529" w:rsidRDefault="006C5172" w:rsidP="006C5172">
            <w:pPr>
              <w:pStyle w:val="ListParagraph"/>
              <w:suppressAutoHyphens/>
              <w:spacing w:before="0"/>
              <w:ind w:left="0"/>
              <w:jc w:val="left"/>
              <w:rPr>
                <w:rFonts w:asciiTheme="majorHAnsi" w:hAnsiTheme="majorHAnsi" w:cs="Arial"/>
                <w:sz w:val="18"/>
                <w:szCs w:val="18"/>
              </w:rPr>
            </w:pPr>
            <w:r w:rsidRPr="00B65529">
              <w:rPr>
                <w:rFonts w:asciiTheme="majorHAnsi" w:hAnsiTheme="majorHAnsi" w:cs="Arial"/>
                <w:sz w:val="18"/>
                <w:szCs w:val="18"/>
              </w:rPr>
              <w:t>Number</w:t>
            </w:r>
          </w:p>
          <w:p w14:paraId="6C9DCC1B" w14:textId="77777777" w:rsidR="006C5172" w:rsidRPr="00B65529" w:rsidRDefault="006C5172" w:rsidP="006C5172">
            <w:pPr>
              <w:pStyle w:val="ListParagraph"/>
              <w:suppressAutoHyphens/>
              <w:spacing w:before="0"/>
              <w:ind w:left="0"/>
              <w:jc w:val="left"/>
              <w:rPr>
                <w:rFonts w:asciiTheme="majorHAnsi" w:hAnsiTheme="majorHAnsi" w:cs="Arial"/>
                <w:sz w:val="18"/>
                <w:szCs w:val="18"/>
              </w:rPr>
            </w:pP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14:paraId="7CAC2995" w14:textId="77777777" w:rsidR="006C5172" w:rsidRPr="00B65529" w:rsidRDefault="006C5172" w:rsidP="006C5172">
            <w:pPr>
              <w:rPr>
                <w:rFonts w:asciiTheme="majorHAnsi" w:hAnsiTheme="majorHAnsi" w:cs="Arial"/>
                <w:sz w:val="18"/>
                <w:szCs w:val="18"/>
              </w:rPr>
            </w:pPr>
            <w:r w:rsidRPr="00B65529">
              <w:rPr>
                <w:rStyle w:val="normalbold"/>
                <w:rFonts w:asciiTheme="majorHAnsi" w:hAnsiTheme="majorHAnsi" w:cs="Arial"/>
                <w:b w:val="0"/>
                <w:sz w:val="18"/>
                <w:szCs w:val="18"/>
              </w:rPr>
              <w:t>Supervision requirements</w:t>
            </w:r>
          </w:p>
        </w:tc>
        <w:tc>
          <w:tcPr>
            <w:tcW w:w="2544" w:type="pct"/>
            <w:tcBorders>
              <w:top w:val="single" w:sz="4" w:space="0" w:color="auto"/>
              <w:left w:val="single" w:sz="4" w:space="0" w:color="auto"/>
              <w:bottom w:val="single" w:sz="4" w:space="0" w:color="auto"/>
              <w:right w:val="single" w:sz="4" w:space="0" w:color="auto"/>
            </w:tcBorders>
            <w:shd w:val="clear" w:color="auto" w:fill="FFFFFF"/>
            <w:vAlign w:val="center"/>
          </w:tcPr>
          <w:p w14:paraId="73C42A0B" w14:textId="77777777" w:rsidR="006C5172" w:rsidRPr="00B65529" w:rsidRDefault="006C5172" w:rsidP="006C5172">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Other activities/consequences</w:t>
            </w:r>
          </w:p>
          <w:p w14:paraId="478DDE02" w14:textId="77777777" w:rsidR="006C5172" w:rsidRPr="00B65529" w:rsidRDefault="006C5172" w:rsidP="006C5172">
            <w:pPr>
              <w:rPr>
                <w:rFonts w:asciiTheme="majorHAnsi" w:hAnsiTheme="majorHAnsi" w:cs="Arial"/>
                <w:sz w:val="18"/>
                <w:szCs w:val="18"/>
              </w:rPr>
            </w:pPr>
            <w:r w:rsidRPr="00B65529">
              <w:rPr>
                <w:rStyle w:val="normalbold"/>
                <w:rFonts w:asciiTheme="majorHAnsi" w:hAnsiTheme="majorHAnsi" w:cs="Arial"/>
                <w:b w:val="0"/>
                <w:sz w:val="18"/>
                <w:szCs w:val="18"/>
              </w:rPr>
              <w:t>(</w:t>
            </w:r>
            <w:proofErr w:type="gramStart"/>
            <w:r w:rsidRPr="00B65529">
              <w:rPr>
                <w:rStyle w:val="normalbold"/>
                <w:rFonts w:asciiTheme="majorHAnsi" w:hAnsiTheme="majorHAnsi" w:cs="Arial"/>
                <w:b w:val="0"/>
                <w:sz w:val="18"/>
                <w:szCs w:val="18"/>
              </w:rPr>
              <w:t>description</w:t>
            </w:r>
            <w:proofErr w:type="gramEnd"/>
            <w:r w:rsidRPr="00B65529">
              <w:rPr>
                <w:rStyle w:val="normalbold"/>
                <w:rFonts w:asciiTheme="majorHAnsi" w:hAnsiTheme="majorHAnsi" w:cs="Arial"/>
                <w:b w:val="0"/>
                <w:sz w:val="18"/>
                <w:szCs w:val="18"/>
              </w:rPr>
              <w:t xml:space="preserve"> of non-compliance)</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288ACFDD" w14:textId="77777777" w:rsidR="006C5172" w:rsidRPr="00B65529" w:rsidRDefault="006C5172" w:rsidP="00B33AFD">
            <w:pPr>
              <w:jc w:val="center"/>
              <w:rPr>
                <w:rFonts w:asciiTheme="majorHAnsi" w:hAnsiTheme="majorHAnsi" w:cs="Arial"/>
                <w:sz w:val="18"/>
                <w:szCs w:val="18"/>
              </w:rPr>
            </w:pPr>
            <w:r w:rsidRPr="00B65529">
              <w:rPr>
                <w:rStyle w:val="normalbold"/>
                <w:rFonts w:asciiTheme="majorHAnsi" w:hAnsiTheme="majorHAnsi" w:cs="Arial"/>
                <w:b w:val="0"/>
                <w:sz w:val="18"/>
                <w:szCs w:val="18"/>
              </w:rPr>
              <w:t>* Minimum fine amount</w:t>
            </w:r>
          </w:p>
        </w:tc>
      </w:tr>
      <w:tr w:rsidR="00B65529" w:rsidRPr="00B65529" w14:paraId="65C92967" w14:textId="77777777" w:rsidTr="00623380">
        <w:trPr>
          <w:cantSplit/>
          <w:trHeight w:val="313"/>
        </w:trPr>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0D1F6AEA" w14:textId="77777777" w:rsidR="006C5172" w:rsidRPr="00B65529" w:rsidRDefault="006C5172" w:rsidP="006C5172">
            <w:pPr>
              <w:pStyle w:val="ListParagraph"/>
              <w:suppressAutoHyphens/>
              <w:spacing w:before="0"/>
              <w:ind w:left="0"/>
              <w:jc w:val="left"/>
              <w:rPr>
                <w:rFonts w:asciiTheme="majorHAnsi" w:hAnsiTheme="majorHAnsi" w:cs="Arial"/>
                <w:sz w:val="18"/>
                <w:szCs w:val="18"/>
              </w:rPr>
            </w:pPr>
            <w:r w:rsidRPr="00B65529">
              <w:rPr>
                <w:rFonts w:asciiTheme="majorHAnsi" w:hAnsiTheme="majorHAnsi" w:cs="Arial"/>
                <w:sz w:val="18"/>
                <w:szCs w:val="18"/>
              </w:rPr>
              <w:t>1</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14:paraId="09554B6F" w14:textId="77777777" w:rsidR="006C5172" w:rsidRPr="00B65529" w:rsidRDefault="006C5172" w:rsidP="006C5172">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w:t>
            </w:r>
          </w:p>
        </w:tc>
        <w:tc>
          <w:tcPr>
            <w:tcW w:w="2544" w:type="pct"/>
            <w:tcBorders>
              <w:top w:val="single" w:sz="4" w:space="0" w:color="auto"/>
              <w:left w:val="single" w:sz="4" w:space="0" w:color="auto"/>
              <w:bottom w:val="single" w:sz="4" w:space="0" w:color="auto"/>
              <w:right w:val="single" w:sz="4" w:space="0" w:color="auto"/>
            </w:tcBorders>
            <w:shd w:val="clear" w:color="auto" w:fill="FFFFFF"/>
            <w:vAlign w:val="center"/>
          </w:tcPr>
          <w:p w14:paraId="283B8C2F" w14:textId="77777777" w:rsidR="006C5172" w:rsidRPr="00B65529" w:rsidRDefault="006C5172" w:rsidP="006C5172">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3</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0F7DBD05"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4</w:t>
            </w:r>
          </w:p>
        </w:tc>
      </w:tr>
      <w:tr w:rsidR="00B65529" w:rsidRPr="00B65529" w14:paraId="0D33F712" w14:textId="77777777" w:rsidTr="00623380">
        <w:trPr>
          <w:cantSplit/>
          <w:trHeight w:val="313"/>
        </w:trPr>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71464449"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14:paraId="2FB685A1"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Scaffolding</w:t>
            </w:r>
          </w:p>
        </w:tc>
        <w:tc>
          <w:tcPr>
            <w:tcW w:w="2544" w:type="pct"/>
            <w:tcBorders>
              <w:top w:val="single" w:sz="4" w:space="0" w:color="auto"/>
              <w:left w:val="single" w:sz="4" w:space="0" w:color="auto"/>
              <w:bottom w:val="single" w:sz="4" w:space="0" w:color="auto"/>
              <w:right w:val="single" w:sz="4" w:space="0" w:color="auto"/>
            </w:tcBorders>
            <w:shd w:val="clear" w:color="auto" w:fill="FFFFFF"/>
            <w:vAlign w:val="center"/>
          </w:tcPr>
          <w:p w14:paraId="0831348E"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Demobilisation and removal of deficiencies (stability, marking, dimensions of the fence, walkway, vertical access ...)</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2B9CE80"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664 EUR</w:t>
            </w:r>
          </w:p>
        </w:tc>
      </w:tr>
      <w:tr w:rsidR="00B65529" w:rsidRPr="00B65529" w14:paraId="379CEEAD" w14:textId="77777777" w:rsidTr="00623380">
        <w:trPr>
          <w:cantSplit/>
          <w:trHeight w:val="313"/>
        </w:trPr>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1D9A169A"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14:paraId="3B61DA1A"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Ladders</w:t>
            </w:r>
          </w:p>
        </w:tc>
        <w:tc>
          <w:tcPr>
            <w:tcW w:w="2544" w:type="pct"/>
            <w:tcBorders>
              <w:top w:val="single" w:sz="4" w:space="0" w:color="auto"/>
              <w:left w:val="single" w:sz="4" w:space="0" w:color="auto"/>
              <w:bottom w:val="single" w:sz="4" w:space="0" w:color="auto"/>
              <w:right w:val="single" w:sz="4" w:space="0" w:color="auto"/>
            </w:tcBorders>
            <w:shd w:val="clear" w:color="auto" w:fill="FFFFFF"/>
            <w:vAlign w:val="center"/>
          </w:tcPr>
          <w:p w14:paraId="33F8EE37"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Demobilisation and removal of deficiencies (stability, use, ...)</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FD7747E"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256 EUR</w:t>
            </w:r>
          </w:p>
        </w:tc>
      </w:tr>
      <w:tr w:rsidR="006C5172" w:rsidRPr="00B65529" w14:paraId="4D832C2B" w14:textId="77777777" w:rsidTr="00B65529">
        <w:trPr>
          <w:cantSplit/>
          <w:trHeight w:val="313"/>
        </w:trPr>
        <w:tc>
          <w:tcPr>
            <w:tcW w:w="5000" w:type="pct"/>
            <w:gridSpan w:val="4"/>
            <w:shd w:val="clear" w:color="auto" w:fill="FFFF00"/>
            <w:vAlign w:val="center"/>
          </w:tcPr>
          <w:p w14:paraId="1A7D21B7"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Material movement, crane operation</w:t>
            </w:r>
          </w:p>
        </w:tc>
      </w:tr>
      <w:tr w:rsidR="00DC18E3" w:rsidRPr="00B65529" w14:paraId="6E0276BC" w14:textId="77777777" w:rsidTr="00623380">
        <w:trPr>
          <w:cantSplit/>
          <w:trHeight w:val="752"/>
        </w:trPr>
        <w:tc>
          <w:tcPr>
            <w:tcW w:w="835" w:type="pct"/>
            <w:shd w:val="clear" w:color="auto" w:fill="FABF8F"/>
            <w:vAlign w:val="center"/>
          </w:tcPr>
          <w:p w14:paraId="26A95320" w14:textId="77777777" w:rsidR="00B65529" w:rsidRPr="00B65529" w:rsidRDefault="00B65529" w:rsidP="00B33AFD">
            <w:pPr>
              <w:jc w:val="center"/>
              <w:rPr>
                <w:rFonts w:asciiTheme="majorHAnsi" w:hAnsiTheme="majorHAnsi" w:cs="Arial"/>
                <w:b/>
                <w:sz w:val="18"/>
                <w:szCs w:val="18"/>
              </w:rPr>
            </w:pPr>
            <w:r w:rsidRPr="00B65529">
              <w:rPr>
                <w:rFonts w:asciiTheme="majorHAnsi" w:hAnsiTheme="majorHAnsi" w:cs="Arial"/>
                <w:b/>
                <w:sz w:val="18"/>
                <w:szCs w:val="18"/>
              </w:rPr>
              <w:lastRenderedPageBreak/>
              <w:t>Number</w:t>
            </w:r>
          </w:p>
        </w:tc>
        <w:tc>
          <w:tcPr>
            <w:tcW w:w="1120" w:type="pct"/>
            <w:shd w:val="clear" w:color="auto" w:fill="FABF8F"/>
            <w:vAlign w:val="center"/>
          </w:tcPr>
          <w:p w14:paraId="48E6BC81" w14:textId="77777777" w:rsidR="00B65529" w:rsidRPr="00B65529" w:rsidRDefault="00B65529" w:rsidP="00B33AFD">
            <w:pPr>
              <w:jc w:val="center"/>
              <w:rPr>
                <w:rFonts w:asciiTheme="majorHAnsi" w:hAnsiTheme="majorHAnsi" w:cs="Arial"/>
                <w:b/>
                <w:sz w:val="18"/>
                <w:szCs w:val="18"/>
              </w:rPr>
            </w:pPr>
            <w:r w:rsidRPr="00B65529">
              <w:rPr>
                <w:rStyle w:val="normalbold"/>
                <w:rFonts w:asciiTheme="majorHAnsi" w:hAnsiTheme="majorHAnsi" w:cs="Arial"/>
                <w:sz w:val="18"/>
                <w:szCs w:val="18"/>
              </w:rPr>
              <w:t>Supervision requirements</w:t>
            </w:r>
          </w:p>
        </w:tc>
        <w:tc>
          <w:tcPr>
            <w:tcW w:w="2544" w:type="pct"/>
            <w:shd w:val="clear" w:color="auto" w:fill="FABF8F"/>
            <w:vAlign w:val="center"/>
          </w:tcPr>
          <w:p w14:paraId="56DA7E73" w14:textId="77777777" w:rsidR="00B65529" w:rsidRPr="00B65529" w:rsidRDefault="00B65529" w:rsidP="00B33AFD">
            <w:pPr>
              <w:jc w:val="center"/>
              <w:rPr>
                <w:rFonts w:asciiTheme="majorHAnsi" w:hAnsiTheme="majorHAnsi" w:cs="Arial"/>
                <w:b/>
                <w:sz w:val="18"/>
                <w:szCs w:val="18"/>
              </w:rPr>
            </w:pPr>
            <w:r w:rsidRPr="00B65529">
              <w:rPr>
                <w:rStyle w:val="normalbold"/>
                <w:rFonts w:asciiTheme="majorHAnsi" w:hAnsiTheme="majorHAnsi" w:cs="Arial"/>
                <w:sz w:val="18"/>
                <w:szCs w:val="18"/>
              </w:rPr>
              <w:t>Other activities/consequences (description of non-compliance)</w:t>
            </w:r>
          </w:p>
        </w:tc>
        <w:tc>
          <w:tcPr>
            <w:tcW w:w="501" w:type="pct"/>
            <w:shd w:val="clear" w:color="auto" w:fill="FABF8F"/>
            <w:vAlign w:val="center"/>
          </w:tcPr>
          <w:p w14:paraId="1731D699" w14:textId="77777777" w:rsidR="00B65529" w:rsidRPr="00B65529" w:rsidRDefault="00B65529" w:rsidP="00B33AFD">
            <w:pPr>
              <w:jc w:val="center"/>
              <w:rPr>
                <w:rFonts w:asciiTheme="majorHAnsi" w:hAnsiTheme="majorHAnsi" w:cs="Arial"/>
                <w:b/>
                <w:sz w:val="18"/>
                <w:szCs w:val="18"/>
              </w:rPr>
            </w:pPr>
            <w:r w:rsidRPr="00B65529">
              <w:rPr>
                <w:rStyle w:val="normalbold"/>
                <w:rFonts w:asciiTheme="majorHAnsi" w:hAnsiTheme="majorHAnsi"/>
                <w:sz w:val="18"/>
                <w:szCs w:val="18"/>
              </w:rPr>
              <w:t>* Minimum penalty amount</w:t>
            </w:r>
          </w:p>
        </w:tc>
      </w:tr>
      <w:tr w:rsidR="00DC18E3" w:rsidRPr="00B65529" w14:paraId="31A89AC6" w14:textId="77777777" w:rsidTr="00623380">
        <w:trPr>
          <w:cantSplit/>
          <w:trHeight w:val="313"/>
        </w:trPr>
        <w:tc>
          <w:tcPr>
            <w:tcW w:w="835" w:type="pct"/>
            <w:shd w:val="clear" w:color="auto" w:fill="FDE9D9"/>
            <w:vAlign w:val="center"/>
          </w:tcPr>
          <w:p w14:paraId="6F91EB40" w14:textId="77777777" w:rsidR="00B65529" w:rsidRPr="00B65529" w:rsidRDefault="00B65529" w:rsidP="00B33AFD">
            <w:pPr>
              <w:jc w:val="center"/>
              <w:rPr>
                <w:rFonts w:asciiTheme="majorHAnsi" w:hAnsiTheme="majorHAnsi" w:cs="Arial"/>
                <w:sz w:val="18"/>
                <w:szCs w:val="18"/>
              </w:rPr>
            </w:pPr>
            <w:r w:rsidRPr="00B65529">
              <w:rPr>
                <w:rFonts w:asciiTheme="majorHAnsi" w:hAnsiTheme="majorHAnsi" w:cs="Arial"/>
                <w:sz w:val="18"/>
                <w:szCs w:val="18"/>
              </w:rPr>
              <w:t>1</w:t>
            </w:r>
          </w:p>
        </w:tc>
        <w:tc>
          <w:tcPr>
            <w:tcW w:w="1120" w:type="pct"/>
            <w:shd w:val="clear" w:color="auto" w:fill="FDE9D9"/>
            <w:vAlign w:val="center"/>
          </w:tcPr>
          <w:p w14:paraId="4BFAF840" w14:textId="77777777" w:rsidR="00B65529" w:rsidRPr="00B65529" w:rsidRDefault="00B65529"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w:t>
            </w:r>
          </w:p>
        </w:tc>
        <w:tc>
          <w:tcPr>
            <w:tcW w:w="2544" w:type="pct"/>
            <w:shd w:val="clear" w:color="auto" w:fill="FDE9D9"/>
            <w:vAlign w:val="center"/>
          </w:tcPr>
          <w:p w14:paraId="76128EC8" w14:textId="77777777" w:rsidR="00B65529" w:rsidRPr="00B65529" w:rsidRDefault="00B65529"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3</w:t>
            </w:r>
          </w:p>
        </w:tc>
        <w:tc>
          <w:tcPr>
            <w:tcW w:w="501" w:type="pct"/>
            <w:shd w:val="clear" w:color="auto" w:fill="FDE9D9"/>
            <w:vAlign w:val="center"/>
          </w:tcPr>
          <w:p w14:paraId="40FC7F33" w14:textId="77777777" w:rsidR="00B65529" w:rsidRPr="00B65529" w:rsidRDefault="00B65529"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4</w:t>
            </w:r>
          </w:p>
        </w:tc>
      </w:tr>
      <w:tr w:rsidR="00DC18E3" w:rsidRPr="00B65529" w14:paraId="359EBDD4" w14:textId="77777777" w:rsidTr="00623380">
        <w:trPr>
          <w:cantSplit/>
          <w:trHeight w:val="313"/>
        </w:trPr>
        <w:tc>
          <w:tcPr>
            <w:tcW w:w="835" w:type="pct"/>
            <w:shd w:val="clear" w:color="auto" w:fill="FFFFFF"/>
            <w:vAlign w:val="center"/>
          </w:tcPr>
          <w:p w14:paraId="3C423A6C"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53C8220A"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Stability</w:t>
            </w:r>
          </w:p>
        </w:tc>
        <w:tc>
          <w:tcPr>
            <w:tcW w:w="2544" w:type="pct"/>
            <w:shd w:val="clear" w:color="auto" w:fill="FFFFFF"/>
            <w:vAlign w:val="center"/>
          </w:tcPr>
          <w:p w14:paraId="3FCECD8C"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Demobilisation and removal of deficiencies (of fixed/mobile crane and loads ...)</w:t>
            </w:r>
          </w:p>
        </w:tc>
        <w:tc>
          <w:tcPr>
            <w:tcW w:w="501" w:type="pct"/>
            <w:shd w:val="clear" w:color="auto" w:fill="FFFFFF"/>
            <w:vAlign w:val="center"/>
          </w:tcPr>
          <w:p w14:paraId="7BB04D9F"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664 EUR</w:t>
            </w:r>
          </w:p>
        </w:tc>
      </w:tr>
      <w:tr w:rsidR="00DC18E3" w:rsidRPr="00B65529" w14:paraId="0CB725F2" w14:textId="77777777" w:rsidTr="00623380">
        <w:trPr>
          <w:cantSplit/>
          <w:trHeight w:val="313"/>
        </w:trPr>
        <w:tc>
          <w:tcPr>
            <w:tcW w:w="835" w:type="pct"/>
            <w:shd w:val="clear" w:color="auto" w:fill="FFFFFF"/>
            <w:vAlign w:val="center"/>
          </w:tcPr>
          <w:p w14:paraId="25E54B9A"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689227C3"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Signalman</w:t>
            </w:r>
          </w:p>
        </w:tc>
        <w:tc>
          <w:tcPr>
            <w:tcW w:w="2544" w:type="pct"/>
            <w:shd w:val="clear" w:color="auto" w:fill="FFFFFF"/>
            <w:vAlign w:val="center"/>
          </w:tcPr>
          <w:p w14:paraId="4A0C555B"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Removal of deficiencies (not available at the site ...)</w:t>
            </w:r>
          </w:p>
        </w:tc>
        <w:tc>
          <w:tcPr>
            <w:tcW w:w="501" w:type="pct"/>
            <w:shd w:val="clear" w:color="auto" w:fill="FFFFFF"/>
            <w:vAlign w:val="center"/>
          </w:tcPr>
          <w:p w14:paraId="56336504"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DC18E3" w:rsidRPr="00B65529" w14:paraId="10536262" w14:textId="77777777" w:rsidTr="00623380">
        <w:trPr>
          <w:cantSplit/>
          <w:trHeight w:val="313"/>
        </w:trPr>
        <w:tc>
          <w:tcPr>
            <w:tcW w:w="835" w:type="pct"/>
            <w:shd w:val="clear" w:color="auto" w:fill="FFFFFF"/>
            <w:vAlign w:val="center"/>
          </w:tcPr>
          <w:p w14:paraId="69376012"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0C6D845C"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Area marking</w:t>
            </w:r>
          </w:p>
        </w:tc>
        <w:tc>
          <w:tcPr>
            <w:tcW w:w="2544" w:type="pct"/>
            <w:shd w:val="clear" w:color="auto" w:fill="FFFFFF"/>
            <w:vAlign w:val="center"/>
          </w:tcPr>
          <w:p w14:paraId="607B6D86"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Removal of deficiencies (missing safety signs, mechanical protection, psychological obstacles ...)</w:t>
            </w:r>
          </w:p>
        </w:tc>
        <w:tc>
          <w:tcPr>
            <w:tcW w:w="501" w:type="pct"/>
            <w:shd w:val="clear" w:color="auto" w:fill="FFFFFF"/>
            <w:vAlign w:val="center"/>
          </w:tcPr>
          <w:p w14:paraId="7A259F0B"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DC18E3" w:rsidRPr="00B65529" w14:paraId="732604BB" w14:textId="77777777" w:rsidTr="00623380">
        <w:trPr>
          <w:cantSplit/>
          <w:trHeight w:val="313"/>
        </w:trPr>
        <w:tc>
          <w:tcPr>
            <w:tcW w:w="835" w:type="pct"/>
            <w:shd w:val="clear" w:color="auto" w:fill="FFFFFF"/>
            <w:vAlign w:val="center"/>
          </w:tcPr>
          <w:p w14:paraId="69F206F7"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050228DF"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Transport</w:t>
            </w:r>
          </w:p>
        </w:tc>
        <w:tc>
          <w:tcPr>
            <w:tcW w:w="2544" w:type="pct"/>
            <w:shd w:val="clear" w:color="auto" w:fill="FFFFFF"/>
            <w:vAlign w:val="center"/>
          </w:tcPr>
          <w:p w14:paraId="3EE69F25"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Demobilisation and removal of deficiencies (missing escort, signalisation, blocked passageways, notification</w:t>
            </w:r>
          </w:p>
        </w:tc>
        <w:tc>
          <w:tcPr>
            <w:tcW w:w="501" w:type="pct"/>
            <w:shd w:val="clear" w:color="auto" w:fill="FFFFFF"/>
            <w:vAlign w:val="center"/>
          </w:tcPr>
          <w:p w14:paraId="307427C2"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6C5172" w:rsidRPr="00B65529" w14:paraId="042C13BE" w14:textId="77777777" w:rsidTr="00B65529">
        <w:trPr>
          <w:cantSplit/>
          <w:trHeight w:val="313"/>
        </w:trPr>
        <w:tc>
          <w:tcPr>
            <w:tcW w:w="5000" w:type="pct"/>
            <w:gridSpan w:val="4"/>
            <w:shd w:val="clear" w:color="auto" w:fill="FFFF00"/>
            <w:vAlign w:val="center"/>
          </w:tcPr>
          <w:p w14:paraId="1490702C"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Electrical equipment, electric machinery</w:t>
            </w:r>
          </w:p>
        </w:tc>
      </w:tr>
      <w:tr w:rsidR="00DC18E3" w:rsidRPr="00B65529" w14:paraId="085F16F0" w14:textId="77777777" w:rsidTr="00623380">
        <w:trPr>
          <w:cantSplit/>
          <w:trHeight w:val="313"/>
        </w:trPr>
        <w:tc>
          <w:tcPr>
            <w:tcW w:w="835" w:type="pct"/>
            <w:shd w:val="clear" w:color="auto" w:fill="FFFFFF"/>
            <w:vAlign w:val="center"/>
          </w:tcPr>
          <w:p w14:paraId="29FE05A4"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112B1F1A"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Proper functioning</w:t>
            </w:r>
          </w:p>
        </w:tc>
        <w:tc>
          <w:tcPr>
            <w:tcW w:w="2544" w:type="pct"/>
            <w:shd w:val="clear" w:color="auto" w:fill="FFFFFF"/>
            <w:vAlign w:val="center"/>
          </w:tcPr>
          <w:p w14:paraId="3E54D69A"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Demobilisation and removal of deficiencies (damaged insulation, switches, sockets, housings, fuses, no grounding ...)</w:t>
            </w:r>
          </w:p>
        </w:tc>
        <w:tc>
          <w:tcPr>
            <w:tcW w:w="501" w:type="pct"/>
            <w:shd w:val="clear" w:color="auto" w:fill="FFFFFF"/>
            <w:vAlign w:val="center"/>
          </w:tcPr>
          <w:p w14:paraId="57B9A796"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664 EUR</w:t>
            </w:r>
          </w:p>
        </w:tc>
      </w:tr>
      <w:tr w:rsidR="00DC18E3" w:rsidRPr="00B65529" w14:paraId="176B163A" w14:textId="77777777" w:rsidTr="00623380">
        <w:trPr>
          <w:cantSplit/>
          <w:trHeight w:val="313"/>
        </w:trPr>
        <w:tc>
          <w:tcPr>
            <w:tcW w:w="835" w:type="pct"/>
            <w:shd w:val="clear" w:color="auto" w:fill="FFFFFF"/>
            <w:vAlign w:val="center"/>
          </w:tcPr>
          <w:p w14:paraId="42FFA8D0"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64FC132B" w14:textId="77777777" w:rsidR="006C5172" w:rsidRPr="00B65529" w:rsidRDefault="006C5172" w:rsidP="00B33AFD">
            <w:pPr>
              <w:rPr>
                <w:rStyle w:val="normalbold"/>
                <w:rFonts w:asciiTheme="majorHAnsi" w:hAnsiTheme="majorHAnsi" w:cs="Arial"/>
                <w:b w:val="0"/>
                <w:sz w:val="18"/>
                <w:szCs w:val="18"/>
              </w:rPr>
            </w:pPr>
            <w:r w:rsidRPr="00B65529">
              <w:rPr>
                <w:rFonts w:asciiTheme="majorHAnsi" w:hAnsiTheme="majorHAnsi" w:cs="Arial"/>
                <w:sz w:val="18"/>
                <w:szCs w:val="18"/>
              </w:rPr>
              <w:t>Direct contact protection</w:t>
            </w:r>
          </w:p>
        </w:tc>
        <w:tc>
          <w:tcPr>
            <w:tcW w:w="2544" w:type="pct"/>
            <w:shd w:val="clear" w:color="auto" w:fill="FFFFFF"/>
            <w:vAlign w:val="center"/>
          </w:tcPr>
          <w:p w14:paraId="35785022"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 xml:space="preserve">Demobilisation and removal of deficiencies (all equipment under voltage but </w:t>
            </w:r>
            <w:proofErr w:type="gramStart"/>
            <w:r w:rsidRPr="00B65529">
              <w:rPr>
                <w:rFonts w:asciiTheme="majorHAnsi" w:hAnsiTheme="majorHAnsi" w:cs="Arial"/>
                <w:sz w:val="18"/>
                <w:szCs w:val="18"/>
              </w:rPr>
              <w:t>lacking:</w:t>
            </w:r>
            <w:proofErr w:type="gramEnd"/>
            <w:r w:rsidRPr="00B65529">
              <w:rPr>
                <w:rFonts w:asciiTheme="majorHAnsi" w:hAnsiTheme="majorHAnsi" w:cs="Arial"/>
                <w:sz w:val="18"/>
                <w:szCs w:val="18"/>
              </w:rPr>
              <w:t xml:space="preserve"> isolation, partition/housing, is not out of arms/body length, has no additional protection through differential current devices ...)</w:t>
            </w:r>
          </w:p>
        </w:tc>
        <w:tc>
          <w:tcPr>
            <w:tcW w:w="501" w:type="pct"/>
            <w:shd w:val="clear" w:color="auto" w:fill="FFFFFF"/>
            <w:vAlign w:val="center"/>
          </w:tcPr>
          <w:p w14:paraId="63A6F753"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DC18E3" w:rsidRPr="00B65529" w14:paraId="151390CE" w14:textId="77777777" w:rsidTr="00623380">
        <w:trPr>
          <w:cantSplit/>
          <w:trHeight w:val="313"/>
        </w:trPr>
        <w:tc>
          <w:tcPr>
            <w:tcW w:w="835" w:type="pct"/>
            <w:shd w:val="clear" w:color="auto" w:fill="FFFFFF"/>
            <w:vAlign w:val="center"/>
          </w:tcPr>
          <w:p w14:paraId="02407834"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7E502127"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Indirect contact protection</w:t>
            </w:r>
          </w:p>
        </w:tc>
        <w:tc>
          <w:tcPr>
            <w:tcW w:w="2544" w:type="pct"/>
            <w:shd w:val="clear" w:color="auto" w:fill="FFFFFF"/>
            <w:vAlign w:val="center"/>
          </w:tcPr>
          <w:p w14:paraId="6314D333"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 xml:space="preserve">Demobilisation and removal of deficiencies (safety extra-low voltage (SELV), grounded protected extra-low voltage (PELV), functional extra-low voltage (FELV), </w:t>
            </w:r>
            <w:proofErr w:type="gramStart"/>
            <w:r w:rsidRPr="00B65529">
              <w:rPr>
                <w:rFonts w:asciiTheme="majorHAnsi" w:hAnsiTheme="majorHAnsi" w:cs="Arial"/>
                <w:sz w:val="18"/>
                <w:szCs w:val="18"/>
              </w:rPr>
              <w:t>i.e.</w:t>
            </w:r>
            <w:proofErr w:type="gramEnd"/>
            <w:r w:rsidRPr="00B65529">
              <w:rPr>
                <w:rFonts w:asciiTheme="majorHAnsi" w:hAnsiTheme="majorHAnsi" w:cs="Arial"/>
                <w:sz w:val="18"/>
                <w:szCs w:val="18"/>
              </w:rPr>
              <w:t xml:space="preserve"> AC voltage &lt;25V and DC &lt;60V are not used in closed spaces …)</w:t>
            </w:r>
          </w:p>
        </w:tc>
        <w:tc>
          <w:tcPr>
            <w:tcW w:w="501" w:type="pct"/>
            <w:shd w:val="clear" w:color="auto" w:fill="FFFFFF"/>
            <w:vAlign w:val="center"/>
          </w:tcPr>
          <w:p w14:paraId="30F72A03"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6C5172" w:rsidRPr="00B65529" w14:paraId="6127D302" w14:textId="77777777" w:rsidTr="00B65529">
        <w:trPr>
          <w:cantSplit/>
          <w:trHeight w:val="313"/>
        </w:trPr>
        <w:tc>
          <w:tcPr>
            <w:tcW w:w="5000" w:type="pct"/>
            <w:gridSpan w:val="4"/>
            <w:shd w:val="clear" w:color="auto" w:fill="FFFF00"/>
            <w:vAlign w:val="center"/>
          </w:tcPr>
          <w:p w14:paraId="2AA6EEE7"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Pneumatic and manual tools</w:t>
            </w:r>
          </w:p>
        </w:tc>
      </w:tr>
      <w:tr w:rsidR="00DC18E3" w:rsidRPr="00B65529" w14:paraId="07311BE2" w14:textId="77777777" w:rsidTr="00623380">
        <w:trPr>
          <w:cantSplit/>
          <w:trHeight w:val="313"/>
        </w:trPr>
        <w:tc>
          <w:tcPr>
            <w:tcW w:w="835" w:type="pct"/>
            <w:shd w:val="clear" w:color="auto" w:fill="FFFFFF"/>
            <w:vAlign w:val="center"/>
          </w:tcPr>
          <w:p w14:paraId="4FD6CB51"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7E42C939"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Proper functioning</w:t>
            </w:r>
          </w:p>
        </w:tc>
        <w:tc>
          <w:tcPr>
            <w:tcW w:w="2544" w:type="pct"/>
            <w:shd w:val="clear" w:color="auto" w:fill="FFFFFF"/>
            <w:vAlign w:val="center"/>
          </w:tcPr>
          <w:p w14:paraId="632E9800"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Removal of deficiencies (tool damage, inadequate tools ...)</w:t>
            </w:r>
          </w:p>
        </w:tc>
        <w:tc>
          <w:tcPr>
            <w:tcW w:w="501" w:type="pct"/>
            <w:shd w:val="clear" w:color="auto" w:fill="FFFFFF"/>
            <w:vAlign w:val="center"/>
          </w:tcPr>
          <w:p w14:paraId="0D8A216D"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DC18E3" w:rsidRPr="00B65529" w14:paraId="49CF0EBE" w14:textId="77777777" w:rsidTr="00623380">
        <w:trPr>
          <w:cantSplit/>
          <w:trHeight w:val="313"/>
        </w:trPr>
        <w:tc>
          <w:tcPr>
            <w:tcW w:w="835" w:type="pct"/>
            <w:shd w:val="clear" w:color="auto" w:fill="FFFFFF"/>
            <w:vAlign w:val="center"/>
          </w:tcPr>
          <w:p w14:paraId="020752F2"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6E05B6F9" w14:textId="77777777" w:rsidR="006C5172" w:rsidRPr="00B65529" w:rsidRDefault="006C5172" w:rsidP="00B33AFD">
            <w:pP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Tool use</w:t>
            </w:r>
          </w:p>
        </w:tc>
        <w:tc>
          <w:tcPr>
            <w:tcW w:w="2544" w:type="pct"/>
            <w:shd w:val="clear" w:color="auto" w:fill="FFFFFF"/>
            <w:vAlign w:val="center"/>
          </w:tcPr>
          <w:p w14:paraId="6C495CFA"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Removal of deficiencies (use of non-sparking tools in Ex-</w:t>
            </w:r>
            <w:proofErr w:type="gramStart"/>
            <w:r w:rsidRPr="00B65529">
              <w:rPr>
                <w:rFonts w:asciiTheme="majorHAnsi" w:hAnsiTheme="majorHAnsi" w:cs="Arial"/>
                <w:sz w:val="18"/>
                <w:szCs w:val="18"/>
              </w:rPr>
              <w:t>zone,  ...</w:t>
            </w:r>
            <w:proofErr w:type="gramEnd"/>
            <w:r w:rsidRPr="00B65529">
              <w:rPr>
                <w:rFonts w:asciiTheme="majorHAnsi" w:hAnsiTheme="majorHAnsi" w:cs="Arial"/>
                <w:sz w:val="18"/>
                <w:szCs w:val="18"/>
              </w:rPr>
              <w:t>)</w:t>
            </w:r>
          </w:p>
        </w:tc>
        <w:tc>
          <w:tcPr>
            <w:tcW w:w="501" w:type="pct"/>
            <w:shd w:val="clear" w:color="auto" w:fill="FFFFFF"/>
            <w:vAlign w:val="center"/>
          </w:tcPr>
          <w:p w14:paraId="5580D097"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6C5172" w:rsidRPr="00B65529" w14:paraId="5BF1B2BA" w14:textId="77777777" w:rsidTr="00B65529">
        <w:trPr>
          <w:cantSplit/>
          <w:trHeight w:val="313"/>
        </w:trPr>
        <w:tc>
          <w:tcPr>
            <w:tcW w:w="5000" w:type="pct"/>
            <w:gridSpan w:val="4"/>
            <w:shd w:val="clear" w:color="auto" w:fill="FFFF00"/>
            <w:vAlign w:val="center"/>
          </w:tcPr>
          <w:p w14:paraId="2775595B" w14:textId="77777777" w:rsidR="006C5172" w:rsidRPr="00B65529" w:rsidRDefault="006C5172">
            <w:pPr>
              <w:pStyle w:val="ListParagraph"/>
              <w:numPr>
                <w:ilvl w:val="0"/>
                <w:numId w:val="62"/>
              </w:numPr>
              <w:suppressAutoHyphens/>
              <w:spacing w:before="0"/>
              <w:jc w:val="left"/>
              <w:rPr>
                <w:rFonts w:asciiTheme="majorHAnsi" w:hAnsiTheme="majorHAnsi" w:cs="Arial"/>
                <w:b/>
                <w:sz w:val="18"/>
                <w:szCs w:val="18"/>
              </w:rPr>
            </w:pPr>
            <w:r w:rsidRPr="00B65529">
              <w:rPr>
                <w:rStyle w:val="normalbold"/>
                <w:rFonts w:asciiTheme="majorHAnsi" w:hAnsiTheme="majorHAnsi" w:cs="Arial"/>
                <w:sz w:val="18"/>
                <w:szCs w:val="18"/>
              </w:rPr>
              <w:t>Environmental protection</w:t>
            </w:r>
          </w:p>
        </w:tc>
      </w:tr>
      <w:tr w:rsidR="00DC18E3" w:rsidRPr="00B65529" w14:paraId="7C8775ED" w14:textId="77777777" w:rsidTr="00623380">
        <w:trPr>
          <w:cantSplit/>
          <w:trHeight w:val="313"/>
        </w:trPr>
        <w:tc>
          <w:tcPr>
            <w:tcW w:w="835" w:type="pct"/>
            <w:shd w:val="clear" w:color="auto" w:fill="FFFFFF"/>
            <w:vAlign w:val="center"/>
          </w:tcPr>
          <w:p w14:paraId="62626C06"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74D715F1" w14:textId="77777777" w:rsidR="006C5172" w:rsidRPr="00B65529" w:rsidRDefault="006C5172" w:rsidP="00B33AFD">
            <w:pPr>
              <w:rPr>
                <w:rStyle w:val="normalbold"/>
                <w:rFonts w:asciiTheme="majorHAnsi" w:hAnsiTheme="majorHAnsi" w:cs="Arial"/>
                <w:b w:val="0"/>
                <w:color w:val="000000"/>
                <w:sz w:val="18"/>
                <w:szCs w:val="18"/>
              </w:rPr>
            </w:pPr>
            <w:r w:rsidRPr="00B65529">
              <w:rPr>
                <w:rFonts w:asciiTheme="majorHAnsi" w:hAnsiTheme="majorHAnsi" w:cs="Arial"/>
                <w:color w:val="000000"/>
                <w:sz w:val="18"/>
                <w:szCs w:val="18"/>
                <w:lang w:eastAsia="hr-HR"/>
              </w:rPr>
              <w:t>Waste management</w:t>
            </w:r>
          </w:p>
        </w:tc>
        <w:tc>
          <w:tcPr>
            <w:tcW w:w="2544" w:type="pct"/>
            <w:shd w:val="clear" w:color="auto" w:fill="FFFFFF"/>
            <w:vAlign w:val="center"/>
          </w:tcPr>
          <w:p w14:paraId="7A71B0BD"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Demobilisation and removal of deficiencies (waste is not collected, separated, disposed of, R and D methods are not used...)</w:t>
            </w:r>
          </w:p>
        </w:tc>
        <w:tc>
          <w:tcPr>
            <w:tcW w:w="501" w:type="pct"/>
            <w:shd w:val="clear" w:color="auto" w:fill="FFFFFF"/>
            <w:vAlign w:val="center"/>
          </w:tcPr>
          <w:p w14:paraId="76963BF7"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132 EUR</w:t>
            </w:r>
          </w:p>
        </w:tc>
      </w:tr>
      <w:tr w:rsidR="00DC18E3" w:rsidRPr="00B65529" w14:paraId="34C8E623" w14:textId="77777777" w:rsidTr="00623380">
        <w:trPr>
          <w:cantSplit/>
          <w:trHeight w:val="313"/>
        </w:trPr>
        <w:tc>
          <w:tcPr>
            <w:tcW w:w="835" w:type="pct"/>
            <w:shd w:val="clear" w:color="auto" w:fill="FFFFFF"/>
            <w:vAlign w:val="center"/>
          </w:tcPr>
          <w:p w14:paraId="73C40765"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425CA919" w14:textId="77777777" w:rsidR="006C5172" w:rsidRPr="00B65529" w:rsidRDefault="006C5172" w:rsidP="00B33AFD">
            <w:pPr>
              <w:rPr>
                <w:rFonts w:asciiTheme="majorHAnsi" w:hAnsiTheme="majorHAnsi" w:cs="Arial"/>
                <w:color w:val="000000"/>
                <w:sz w:val="18"/>
                <w:szCs w:val="18"/>
                <w:lang w:eastAsia="hr-HR"/>
              </w:rPr>
            </w:pPr>
            <w:r w:rsidRPr="00B65529">
              <w:rPr>
                <w:rFonts w:asciiTheme="majorHAnsi" w:hAnsiTheme="majorHAnsi" w:cs="Arial"/>
                <w:color w:val="000000"/>
                <w:sz w:val="18"/>
                <w:szCs w:val="18"/>
                <w:lang w:eastAsia="hr-HR"/>
              </w:rPr>
              <w:t>Pollutant emission</w:t>
            </w:r>
          </w:p>
        </w:tc>
        <w:tc>
          <w:tcPr>
            <w:tcW w:w="2544" w:type="pct"/>
            <w:shd w:val="clear" w:color="auto" w:fill="FFFFFF"/>
            <w:vAlign w:val="center"/>
          </w:tcPr>
          <w:p w14:paraId="77D00436"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 xml:space="preserve">Demobilisation and removal of deficiencies (uncontrolled emission into the sewerage, </w:t>
            </w:r>
            <w:proofErr w:type="gramStart"/>
            <w:r w:rsidRPr="00B65529">
              <w:rPr>
                <w:rFonts w:asciiTheme="majorHAnsi" w:hAnsiTheme="majorHAnsi" w:cs="Arial"/>
                <w:sz w:val="18"/>
                <w:szCs w:val="18"/>
              </w:rPr>
              <w:t>air</w:t>
            </w:r>
            <w:proofErr w:type="gramEnd"/>
            <w:r w:rsidRPr="00B65529">
              <w:rPr>
                <w:rFonts w:asciiTheme="majorHAnsi" w:hAnsiTheme="majorHAnsi" w:cs="Arial"/>
                <w:sz w:val="18"/>
                <w:szCs w:val="18"/>
              </w:rPr>
              <w:t xml:space="preserve"> and soil ...)</w:t>
            </w:r>
          </w:p>
        </w:tc>
        <w:tc>
          <w:tcPr>
            <w:tcW w:w="501" w:type="pct"/>
            <w:shd w:val="clear" w:color="auto" w:fill="FFFFFF"/>
            <w:vAlign w:val="center"/>
          </w:tcPr>
          <w:p w14:paraId="023E8D8C"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398 EUR</w:t>
            </w:r>
          </w:p>
        </w:tc>
      </w:tr>
      <w:tr w:rsidR="00DC18E3" w:rsidRPr="00B65529" w14:paraId="45D4273D" w14:textId="77777777" w:rsidTr="00623380">
        <w:trPr>
          <w:cantSplit/>
          <w:trHeight w:val="313"/>
        </w:trPr>
        <w:tc>
          <w:tcPr>
            <w:tcW w:w="835" w:type="pct"/>
            <w:shd w:val="clear" w:color="auto" w:fill="FFFFFF"/>
            <w:vAlign w:val="center"/>
          </w:tcPr>
          <w:p w14:paraId="1A31A1FD"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7D202625" w14:textId="77777777" w:rsidR="006C5172" w:rsidRPr="00B65529" w:rsidRDefault="006C5172" w:rsidP="00B33AFD">
            <w:pPr>
              <w:rPr>
                <w:rFonts w:asciiTheme="majorHAnsi" w:hAnsiTheme="majorHAnsi" w:cs="Arial"/>
                <w:color w:val="000000"/>
                <w:sz w:val="18"/>
                <w:szCs w:val="18"/>
                <w:lang w:eastAsia="hr-HR"/>
              </w:rPr>
            </w:pPr>
            <w:r w:rsidRPr="00B65529">
              <w:rPr>
                <w:rFonts w:asciiTheme="majorHAnsi" w:hAnsiTheme="majorHAnsi" w:cs="Arial"/>
                <w:color w:val="000000"/>
                <w:sz w:val="18"/>
                <w:szCs w:val="18"/>
                <w:lang w:eastAsia="hr-HR"/>
              </w:rPr>
              <w:t>Environmental measures for pollution prevention</w:t>
            </w:r>
          </w:p>
        </w:tc>
        <w:tc>
          <w:tcPr>
            <w:tcW w:w="2544" w:type="pct"/>
            <w:shd w:val="clear" w:color="auto" w:fill="FFFFFF"/>
            <w:vAlign w:val="center"/>
          </w:tcPr>
          <w:p w14:paraId="55646555"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 xml:space="preserve">Demobilisation and removal of deficiencies (no preventive and protective measures for water, </w:t>
            </w:r>
            <w:proofErr w:type="gramStart"/>
            <w:r w:rsidRPr="00B65529">
              <w:rPr>
                <w:rFonts w:asciiTheme="majorHAnsi" w:hAnsiTheme="majorHAnsi" w:cs="Arial"/>
                <w:sz w:val="18"/>
                <w:szCs w:val="18"/>
              </w:rPr>
              <w:t>air</w:t>
            </w:r>
            <w:proofErr w:type="gramEnd"/>
            <w:r w:rsidRPr="00B65529">
              <w:rPr>
                <w:rFonts w:asciiTheme="majorHAnsi" w:hAnsiTheme="majorHAnsi" w:cs="Arial"/>
                <w:sz w:val="18"/>
                <w:szCs w:val="18"/>
              </w:rPr>
              <w:t xml:space="preserve"> and soil)</w:t>
            </w:r>
          </w:p>
        </w:tc>
        <w:tc>
          <w:tcPr>
            <w:tcW w:w="501" w:type="pct"/>
            <w:shd w:val="clear" w:color="auto" w:fill="FFFFFF"/>
            <w:vAlign w:val="center"/>
          </w:tcPr>
          <w:p w14:paraId="07904C84"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6C5172" w:rsidRPr="00B65529" w14:paraId="43C26F2C" w14:textId="77777777" w:rsidTr="00B65529">
        <w:trPr>
          <w:cantSplit/>
          <w:trHeight w:val="313"/>
        </w:trPr>
        <w:tc>
          <w:tcPr>
            <w:tcW w:w="5000" w:type="pct"/>
            <w:gridSpan w:val="4"/>
            <w:shd w:val="clear" w:color="auto" w:fill="FFFF00"/>
            <w:vAlign w:val="center"/>
          </w:tcPr>
          <w:p w14:paraId="76F22D58" w14:textId="77777777" w:rsidR="006C5172" w:rsidRPr="00B65529" w:rsidRDefault="006C5172">
            <w:pPr>
              <w:pStyle w:val="ListParagraph"/>
              <w:numPr>
                <w:ilvl w:val="0"/>
                <w:numId w:val="62"/>
              </w:numPr>
              <w:suppressAutoHyphens/>
              <w:spacing w:before="0"/>
              <w:jc w:val="left"/>
              <w:rPr>
                <w:rStyle w:val="normalbold"/>
                <w:rFonts w:asciiTheme="majorHAnsi" w:hAnsiTheme="majorHAnsi" w:cs="Arial"/>
                <w:sz w:val="18"/>
                <w:szCs w:val="18"/>
              </w:rPr>
            </w:pPr>
            <w:r w:rsidRPr="00B65529">
              <w:rPr>
                <w:rStyle w:val="normalbold"/>
                <w:rFonts w:asciiTheme="majorHAnsi" w:hAnsiTheme="majorHAnsi" w:cs="Arial"/>
                <w:sz w:val="18"/>
                <w:szCs w:val="18"/>
              </w:rPr>
              <w:t>Transporters</w:t>
            </w:r>
          </w:p>
        </w:tc>
      </w:tr>
      <w:tr w:rsidR="00B65529" w:rsidRPr="00B65529" w14:paraId="3A7C9234" w14:textId="77777777" w:rsidTr="00623380">
        <w:trPr>
          <w:cantSplit/>
          <w:trHeight w:val="313"/>
        </w:trPr>
        <w:tc>
          <w:tcPr>
            <w:tcW w:w="835" w:type="pct"/>
            <w:shd w:val="clear" w:color="auto" w:fill="FFFFFF"/>
            <w:vAlign w:val="center"/>
          </w:tcPr>
          <w:p w14:paraId="152FBB89"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633A345C" w14:textId="254B3F4D" w:rsidR="006C5172" w:rsidRPr="00B65529" w:rsidRDefault="006C5172" w:rsidP="00B33AFD">
            <w:pPr>
              <w:rPr>
                <w:rFonts w:asciiTheme="majorHAnsi" w:hAnsiTheme="majorHAnsi" w:cs="Arial"/>
                <w:color w:val="000000"/>
                <w:sz w:val="18"/>
                <w:szCs w:val="18"/>
                <w:lang w:eastAsia="hr-HR"/>
              </w:rPr>
            </w:pPr>
            <w:r w:rsidRPr="00B65529">
              <w:rPr>
                <w:rFonts w:asciiTheme="majorHAnsi" w:hAnsiTheme="majorHAnsi" w:cs="Arial"/>
                <w:color w:val="000000"/>
                <w:sz w:val="18"/>
                <w:szCs w:val="18"/>
                <w:lang w:eastAsia="hr-HR"/>
              </w:rPr>
              <w:t xml:space="preserve">Positive </w:t>
            </w:r>
            <w:r w:rsidR="00B65529" w:rsidRPr="00B65529">
              <w:rPr>
                <w:rFonts w:asciiTheme="majorHAnsi" w:hAnsiTheme="majorHAnsi" w:cs="Arial"/>
                <w:color w:val="000000"/>
                <w:sz w:val="18"/>
                <w:szCs w:val="18"/>
                <w:lang w:eastAsia="hr-HR"/>
              </w:rPr>
              <w:t>breathalyser</w:t>
            </w:r>
          </w:p>
        </w:tc>
        <w:tc>
          <w:tcPr>
            <w:tcW w:w="2544" w:type="pct"/>
            <w:shd w:val="clear" w:color="auto" w:fill="FFFFFF"/>
            <w:vAlign w:val="center"/>
          </w:tcPr>
          <w:p w14:paraId="4AF79319"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Removal from location</w:t>
            </w:r>
          </w:p>
        </w:tc>
        <w:tc>
          <w:tcPr>
            <w:tcW w:w="501" w:type="pct"/>
            <w:shd w:val="clear" w:color="auto" w:fill="FFFFFF"/>
            <w:vAlign w:val="center"/>
          </w:tcPr>
          <w:p w14:paraId="16D31295"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B65529" w:rsidRPr="00B65529" w14:paraId="1328ACC1" w14:textId="77777777" w:rsidTr="00623380">
        <w:trPr>
          <w:cantSplit/>
          <w:trHeight w:val="313"/>
        </w:trPr>
        <w:tc>
          <w:tcPr>
            <w:tcW w:w="835" w:type="pct"/>
            <w:shd w:val="clear" w:color="auto" w:fill="FFFFFF"/>
            <w:vAlign w:val="center"/>
          </w:tcPr>
          <w:p w14:paraId="5801B7F2"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54FA9DB3" w14:textId="77777777" w:rsidR="006C5172" w:rsidRPr="00B65529" w:rsidRDefault="006C5172" w:rsidP="00B33AFD">
            <w:pPr>
              <w:rPr>
                <w:rFonts w:cs="Arial"/>
                <w:sz w:val="18"/>
                <w:szCs w:val="18"/>
              </w:rPr>
            </w:pPr>
            <w:r w:rsidRPr="00B65529">
              <w:rPr>
                <w:rFonts w:cs="Arial"/>
                <w:sz w:val="18"/>
                <w:szCs w:val="18"/>
              </w:rPr>
              <w:t>Violation of safe driving rules</w:t>
            </w:r>
          </w:p>
        </w:tc>
        <w:tc>
          <w:tcPr>
            <w:tcW w:w="2544" w:type="pct"/>
            <w:shd w:val="clear" w:color="auto" w:fill="FFFFFF"/>
            <w:vAlign w:val="center"/>
          </w:tcPr>
          <w:p w14:paraId="2D80AD40"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Equipment and additional education</w:t>
            </w:r>
          </w:p>
        </w:tc>
        <w:tc>
          <w:tcPr>
            <w:tcW w:w="501" w:type="pct"/>
            <w:shd w:val="clear" w:color="auto" w:fill="FFFFFF"/>
            <w:vAlign w:val="center"/>
          </w:tcPr>
          <w:p w14:paraId="3C834631"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B65529" w:rsidRPr="00B65529" w14:paraId="1293EC9D" w14:textId="77777777" w:rsidTr="00623380">
        <w:trPr>
          <w:cantSplit/>
          <w:trHeight w:val="313"/>
        </w:trPr>
        <w:tc>
          <w:tcPr>
            <w:tcW w:w="835" w:type="pct"/>
            <w:shd w:val="clear" w:color="auto" w:fill="FFFFFF"/>
            <w:vAlign w:val="center"/>
          </w:tcPr>
          <w:p w14:paraId="1A78319F"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10145B82" w14:textId="77777777" w:rsidR="006C5172" w:rsidRPr="00B65529" w:rsidRDefault="006C5172" w:rsidP="00B33AFD">
            <w:pPr>
              <w:rPr>
                <w:rFonts w:cs="Arial"/>
                <w:sz w:val="18"/>
                <w:szCs w:val="18"/>
              </w:rPr>
            </w:pPr>
            <w:r w:rsidRPr="00B65529">
              <w:rPr>
                <w:rFonts w:cs="Arial"/>
                <w:sz w:val="18"/>
                <w:szCs w:val="18"/>
              </w:rPr>
              <w:t>Not using a seat belt while driving, using a mobile device or other electronic devices. device while driving, violation of traffic regulations.</w:t>
            </w:r>
          </w:p>
        </w:tc>
        <w:tc>
          <w:tcPr>
            <w:tcW w:w="2544" w:type="pct"/>
            <w:shd w:val="clear" w:color="auto" w:fill="FFFFFF"/>
            <w:vAlign w:val="center"/>
          </w:tcPr>
          <w:p w14:paraId="78074D49"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Additional education</w:t>
            </w:r>
          </w:p>
        </w:tc>
        <w:tc>
          <w:tcPr>
            <w:tcW w:w="501" w:type="pct"/>
            <w:shd w:val="clear" w:color="auto" w:fill="FFFFFF"/>
            <w:vAlign w:val="center"/>
          </w:tcPr>
          <w:p w14:paraId="4B2CD92A"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265 EUR</w:t>
            </w:r>
          </w:p>
        </w:tc>
      </w:tr>
      <w:tr w:rsidR="00DC18E3" w:rsidRPr="00B65529" w14:paraId="662DFAE2" w14:textId="77777777" w:rsidTr="00623380">
        <w:trPr>
          <w:cantSplit/>
          <w:trHeight w:val="752"/>
        </w:trPr>
        <w:tc>
          <w:tcPr>
            <w:tcW w:w="835" w:type="pct"/>
            <w:shd w:val="clear" w:color="auto" w:fill="FABF8F"/>
            <w:vAlign w:val="center"/>
          </w:tcPr>
          <w:p w14:paraId="52C84098" w14:textId="77777777" w:rsidR="00B65529" w:rsidRPr="00B65529" w:rsidRDefault="00B65529" w:rsidP="00B33AFD">
            <w:pPr>
              <w:jc w:val="center"/>
              <w:rPr>
                <w:rFonts w:asciiTheme="majorHAnsi" w:hAnsiTheme="majorHAnsi" w:cs="Arial"/>
                <w:b/>
                <w:sz w:val="18"/>
                <w:szCs w:val="18"/>
              </w:rPr>
            </w:pPr>
            <w:r w:rsidRPr="00B65529">
              <w:rPr>
                <w:rFonts w:asciiTheme="majorHAnsi" w:hAnsiTheme="majorHAnsi" w:cs="Arial"/>
                <w:b/>
                <w:sz w:val="18"/>
                <w:szCs w:val="18"/>
              </w:rPr>
              <w:lastRenderedPageBreak/>
              <w:t>Number</w:t>
            </w:r>
          </w:p>
        </w:tc>
        <w:tc>
          <w:tcPr>
            <w:tcW w:w="1120" w:type="pct"/>
            <w:shd w:val="clear" w:color="auto" w:fill="FABF8F"/>
            <w:vAlign w:val="center"/>
          </w:tcPr>
          <w:p w14:paraId="6762D5F7" w14:textId="77777777" w:rsidR="00B65529" w:rsidRPr="00B65529" w:rsidRDefault="00B65529" w:rsidP="00B33AFD">
            <w:pPr>
              <w:jc w:val="center"/>
              <w:rPr>
                <w:rFonts w:asciiTheme="majorHAnsi" w:hAnsiTheme="majorHAnsi" w:cs="Arial"/>
                <w:b/>
                <w:sz w:val="18"/>
                <w:szCs w:val="18"/>
              </w:rPr>
            </w:pPr>
            <w:r w:rsidRPr="00B65529">
              <w:rPr>
                <w:rStyle w:val="normalbold"/>
                <w:rFonts w:asciiTheme="majorHAnsi" w:hAnsiTheme="majorHAnsi" w:cs="Arial"/>
                <w:sz w:val="18"/>
                <w:szCs w:val="18"/>
              </w:rPr>
              <w:t>Supervision requirements</w:t>
            </w:r>
          </w:p>
        </w:tc>
        <w:tc>
          <w:tcPr>
            <w:tcW w:w="2544" w:type="pct"/>
            <w:shd w:val="clear" w:color="auto" w:fill="FABF8F"/>
            <w:vAlign w:val="center"/>
          </w:tcPr>
          <w:p w14:paraId="55B76143" w14:textId="77777777" w:rsidR="00B65529" w:rsidRPr="00B65529" w:rsidRDefault="00B65529" w:rsidP="00B33AFD">
            <w:pPr>
              <w:jc w:val="center"/>
              <w:rPr>
                <w:rFonts w:asciiTheme="majorHAnsi" w:hAnsiTheme="majorHAnsi" w:cs="Arial"/>
                <w:b/>
                <w:sz w:val="18"/>
                <w:szCs w:val="18"/>
              </w:rPr>
            </w:pPr>
            <w:r w:rsidRPr="00B65529">
              <w:rPr>
                <w:rStyle w:val="normalbold"/>
                <w:rFonts w:asciiTheme="majorHAnsi" w:hAnsiTheme="majorHAnsi" w:cs="Arial"/>
                <w:sz w:val="18"/>
                <w:szCs w:val="18"/>
              </w:rPr>
              <w:t>Other activities/consequences (description of non-compliance)</w:t>
            </w:r>
          </w:p>
        </w:tc>
        <w:tc>
          <w:tcPr>
            <w:tcW w:w="501" w:type="pct"/>
            <w:shd w:val="clear" w:color="auto" w:fill="FABF8F"/>
            <w:vAlign w:val="center"/>
          </w:tcPr>
          <w:p w14:paraId="771B1CD4" w14:textId="77777777" w:rsidR="00B65529" w:rsidRPr="00B65529" w:rsidRDefault="00B65529" w:rsidP="00B33AFD">
            <w:pPr>
              <w:jc w:val="center"/>
              <w:rPr>
                <w:rFonts w:asciiTheme="majorHAnsi" w:hAnsiTheme="majorHAnsi" w:cs="Arial"/>
                <w:b/>
                <w:sz w:val="18"/>
                <w:szCs w:val="18"/>
              </w:rPr>
            </w:pPr>
            <w:r w:rsidRPr="00B65529">
              <w:rPr>
                <w:rStyle w:val="normalbold"/>
                <w:rFonts w:asciiTheme="majorHAnsi" w:hAnsiTheme="majorHAnsi"/>
                <w:sz w:val="18"/>
                <w:szCs w:val="18"/>
              </w:rPr>
              <w:t>* Minimum penalty amount</w:t>
            </w:r>
          </w:p>
        </w:tc>
      </w:tr>
      <w:tr w:rsidR="00DC18E3" w:rsidRPr="00B65529" w14:paraId="5AA11CC7" w14:textId="77777777" w:rsidTr="00623380">
        <w:trPr>
          <w:cantSplit/>
          <w:trHeight w:val="313"/>
        </w:trPr>
        <w:tc>
          <w:tcPr>
            <w:tcW w:w="835" w:type="pct"/>
            <w:shd w:val="clear" w:color="auto" w:fill="FDE9D9"/>
            <w:vAlign w:val="center"/>
          </w:tcPr>
          <w:p w14:paraId="0CFE9256" w14:textId="77777777" w:rsidR="00B65529" w:rsidRPr="00B65529" w:rsidRDefault="00B65529" w:rsidP="00B33AFD">
            <w:pPr>
              <w:jc w:val="center"/>
              <w:rPr>
                <w:rFonts w:asciiTheme="majorHAnsi" w:hAnsiTheme="majorHAnsi" w:cs="Arial"/>
                <w:sz w:val="18"/>
                <w:szCs w:val="18"/>
              </w:rPr>
            </w:pPr>
            <w:r w:rsidRPr="00B65529">
              <w:rPr>
                <w:rFonts w:asciiTheme="majorHAnsi" w:hAnsiTheme="majorHAnsi" w:cs="Arial"/>
                <w:sz w:val="18"/>
                <w:szCs w:val="18"/>
              </w:rPr>
              <w:t>1</w:t>
            </w:r>
          </w:p>
        </w:tc>
        <w:tc>
          <w:tcPr>
            <w:tcW w:w="1120" w:type="pct"/>
            <w:shd w:val="clear" w:color="auto" w:fill="FDE9D9"/>
            <w:vAlign w:val="center"/>
          </w:tcPr>
          <w:p w14:paraId="1D40A5BE" w14:textId="77777777" w:rsidR="00B65529" w:rsidRPr="00B65529" w:rsidRDefault="00B65529"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2</w:t>
            </w:r>
          </w:p>
        </w:tc>
        <w:tc>
          <w:tcPr>
            <w:tcW w:w="2544" w:type="pct"/>
            <w:shd w:val="clear" w:color="auto" w:fill="FDE9D9"/>
            <w:vAlign w:val="center"/>
          </w:tcPr>
          <w:p w14:paraId="54231BDA" w14:textId="77777777" w:rsidR="00B65529" w:rsidRPr="00B65529" w:rsidRDefault="00B65529"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3</w:t>
            </w:r>
          </w:p>
        </w:tc>
        <w:tc>
          <w:tcPr>
            <w:tcW w:w="501" w:type="pct"/>
            <w:shd w:val="clear" w:color="auto" w:fill="FDE9D9"/>
            <w:vAlign w:val="center"/>
          </w:tcPr>
          <w:p w14:paraId="61F04C04" w14:textId="77777777" w:rsidR="00B65529" w:rsidRPr="00B65529" w:rsidRDefault="00B65529"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4</w:t>
            </w:r>
          </w:p>
        </w:tc>
      </w:tr>
      <w:tr w:rsidR="00B65529" w:rsidRPr="00B65529" w14:paraId="2A1BCEFE" w14:textId="77777777" w:rsidTr="00623380">
        <w:trPr>
          <w:cantSplit/>
          <w:trHeight w:val="313"/>
        </w:trPr>
        <w:tc>
          <w:tcPr>
            <w:tcW w:w="835" w:type="pct"/>
            <w:shd w:val="clear" w:color="auto" w:fill="FFFFFF"/>
            <w:vAlign w:val="center"/>
          </w:tcPr>
          <w:p w14:paraId="4FE8FA08"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37CCEB2F" w14:textId="77777777" w:rsidR="006C5172" w:rsidRPr="00B65529" w:rsidRDefault="006C5172" w:rsidP="00B33AFD">
            <w:pPr>
              <w:rPr>
                <w:rFonts w:cs="Arial"/>
                <w:sz w:val="18"/>
                <w:szCs w:val="18"/>
              </w:rPr>
            </w:pPr>
            <w:r w:rsidRPr="00B65529">
              <w:rPr>
                <w:rFonts w:cs="Arial"/>
                <w:sz w:val="18"/>
                <w:szCs w:val="18"/>
              </w:rPr>
              <w:t>Non-observance of measures for the use of mandatory personal protective equipment, work protection, fire protection.</w:t>
            </w:r>
          </w:p>
        </w:tc>
        <w:tc>
          <w:tcPr>
            <w:tcW w:w="2544" w:type="pct"/>
            <w:shd w:val="clear" w:color="auto" w:fill="FFFFFF"/>
            <w:vAlign w:val="center"/>
          </w:tcPr>
          <w:p w14:paraId="4B674197" w14:textId="77777777" w:rsidR="006C5172" w:rsidRPr="00B65529" w:rsidRDefault="006C5172" w:rsidP="00B33AFD">
            <w:pPr>
              <w:rPr>
                <w:rFonts w:asciiTheme="majorHAnsi" w:hAnsiTheme="majorHAnsi" w:cs="Arial"/>
                <w:sz w:val="18"/>
                <w:szCs w:val="18"/>
              </w:rPr>
            </w:pPr>
            <w:r w:rsidRPr="00B65529">
              <w:rPr>
                <w:rFonts w:asciiTheme="majorHAnsi" w:hAnsiTheme="majorHAnsi" w:cs="Arial"/>
                <w:sz w:val="18"/>
                <w:szCs w:val="18"/>
              </w:rPr>
              <w:t>Additional education</w:t>
            </w:r>
          </w:p>
        </w:tc>
        <w:tc>
          <w:tcPr>
            <w:tcW w:w="501" w:type="pct"/>
            <w:shd w:val="clear" w:color="auto" w:fill="FFFFFF"/>
            <w:vAlign w:val="center"/>
          </w:tcPr>
          <w:p w14:paraId="534C1DB0" w14:textId="77777777" w:rsidR="006C5172" w:rsidRPr="00B65529" w:rsidRDefault="006C5172" w:rsidP="00B33AFD">
            <w:pPr>
              <w:jc w:val="center"/>
              <w:rPr>
                <w:rStyle w:val="normalbold"/>
                <w:rFonts w:asciiTheme="majorHAnsi" w:hAnsiTheme="majorHAnsi" w:cs="Arial"/>
                <w:b w:val="0"/>
                <w:sz w:val="18"/>
                <w:szCs w:val="18"/>
              </w:rPr>
            </w:pPr>
            <w:r w:rsidRPr="00B65529">
              <w:rPr>
                <w:rStyle w:val="normalbold"/>
                <w:rFonts w:asciiTheme="majorHAnsi" w:hAnsiTheme="majorHAnsi" w:cs="Arial"/>
                <w:b w:val="0"/>
                <w:sz w:val="18"/>
                <w:szCs w:val="18"/>
              </w:rPr>
              <w:t>398 EUR</w:t>
            </w:r>
          </w:p>
        </w:tc>
      </w:tr>
      <w:tr w:rsidR="008A7360" w:rsidRPr="008A7360" w14:paraId="7A6416DA" w14:textId="77777777" w:rsidTr="00623380">
        <w:trPr>
          <w:cantSplit/>
          <w:trHeight w:val="313"/>
        </w:trPr>
        <w:tc>
          <w:tcPr>
            <w:tcW w:w="835" w:type="pct"/>
            <w:shd w:val="clear" w:color="auto" w:fill="FFFFFF"/>
            <w:vAlign w:val="center"/>
          </w:tcPr>
          <w:p w14:paraId="07E0A8E3" w14:textId="77777777" w:rsidR="006C5172" w:rsidRPr="00B65529" w:rsidRDefault="006C5172">
            <w:pPr>
              <w:pStyle w:val="ListParagraph"/>
              <w:numPr>
                <w:ilvl w:val="1"/>
                <w:numId w:val="62"/>
              </w:numPr>
              <w:suppressAutoHyphens/>
              <w:spacing w:before="0"/>
              <w:ind w:left="0" w:firstLine="0"/>
              <w:jc w:val="left"/>
              <w:rPr>
                <w:rFonts w:asciiTheme="majorHAnsi" w:hAnsiTheme="majorHAnsi" w:cs="Arial"/>
                <w:sz w:val="18"/>
                <w:szCs w:val="18"/>
              </w:rPr>
            </w:pPr>
          </w:p>
        </w:tc>
        <w:tc>
          <w:tcPr>
            <w:tcW w:w="1120" w:type="pct"/>
            <w:shd w:val="clear" w:color="auto" w:fill="FFFFFF"/>
            <w:vAlign w:val="center"/>
          </w:tcPr>
          <w:p w14:paraId="50BBD24C" w14:textId="77777777" w:rsidR="006C5172" w:rsidRPr="008A7360" w:rsidRDefault="006C5172" w:rsidP="008A7360">
            <w:pPr>
              <w:pStyle w:val="ListParagraph"/>
              <w:suppressAutoHyphens/>
              <w:spacing w:before="0"/>
              <w:ind w:left="0"/>
              <w:jc w:val="left"/>
              <w:rPr>
                <w:rFonts w:asciiTheme="majorHAnsi" w:hAnsiTheme="majorHAnsi" w:cs="Arial"/>
                <w:sz w:val="18"/>
                <w:szCs w:val="18"/>
              </w:rPr>
            </w:pPr>
            <w:r w:rsidRPr="008A7360">
              <w:rPr>
                <w:rFonts w:asciiTheme="majorHAnsi" w:hAnsiTheme="majorHAnsi" w:cs="Arial"/>
                <w:sz w:val="18"/>
                <w:szCs w:val="18"/>
              </w:rPr>
              <w:t>The vehicle is not equipped with mandatory fire extinguishers.</w:t>
            </w:r>
          </w:p>
          <w:p w14:paraId="507F9289" w14:textId="77777777" w:rsidR="006C5172" w:rsidRPr="008A7360" w:rsidRDefault="006C5172" w:rsidP="008A7360">
            <w:pPr>
              <w:pStyle w:val="ListParagraph"/>
              <w:suppressAutoHyphens/>
              <w:spacing w:before="0"/>
              <w:ind w:left="0"/>
              <w:jc w:val="left"/>
              <w:rPr>
                <w:rFonts w:asciiTheme="majorHAnsi" w:hAnsiTheme="majorHAnsi" w:cs="Arial"/>
                <w:sz w:val="18"/>
                <w:szCs w:val="18"/>
              </w:rPr>
            </w:pPr>
            <w:r w:rsidRPr="008A7360">
              <w:rPr>
                <w:rFonts w:asciiTheme="majorHAnsi" w:hAnsiTheme="majorHAnsi" w:cs="Arial"/>
                <w:sz w:val="18"/>
                <w:szCs w:val="18"/>
              </w:rPr>
              <w:t>Defective or expired fire extinguishers.</w:t>
            </w:r>
          </w:p>
        </w:tc>
        <w:tc>
          <w:tcPr>
            <w:tcW w:w="2544" w:type="pct"/>
            <w:shd w:val="clear" w:color="auto" w:fill="FFFFFF"/>
            <w:vAlign w:val="center"/>
          </w:tcPr>
          <w:p w14:paraId="4925854F" w14:textId="77777777" w:rsidR="006C5172" w:rsidRPr="00B65529" w:rsidRDefault="006C5172" w:rsidP="008A7360">
            <w:pPr>
              <w:pStyle w:val="ListParagraph"/>
              <w:suppressAutoHyphens/>
              <w:spacing w:before="0"/>
              <w:ind w:left="0"/>
              <w:jc w:val="left"/>
              <w:rPr>
                <w:rFonts w:asciiTheme="majorHAnsi" w:hAnsiTheme="majorHAnsi" w:cs="Arial"/>
                <w:sz w:val="18"/>
                <w:szCs w:val="18"/>
              </w:rPr>
            </w:pPr>
            <w:r w:rsidRPr="00B65529">
              <w:rPr>
                <w:rFonts w:asciiTheme="majorHAnsi" w:hAnsiTheme="majorHAnsi" w:cs="Arial"/>
                <w:sz w:val="18"/>
                <w:szCs w:val="18"/>
              </w:rPr>
              <w:t>Elimination of non-compliance</w:t>
            </w:r>
          </w:p>
        </w:tc>
        <w:tc>
          <w:tcPr>
            <w:tcW w:w="501" w:type="pct"/>
            <w:shd w:val="clear" w:color="auto" w:fill="FFFFFF"/>
            <w:vAlign w:val="center"/>
          </w:tcPr>
          <w:p w14:paraId="3F7804FC" w14:textId="7CB489EC" w:rsidR="006C5172" w:rsidRPr="008A7360" w:rsidRDefault="008A7360" w:rsidP="008A7360">
            <w:pPr>
              <w:pStyle w:val="ListParagraph"/>
              <w:suppressAutoHyphens/>
              <w:spacing w:before="0"/>
              <w:ind w:left="0"/>
              <w:jc w:val="left"/>
            </w:pPr>
            <w:r>
              <w:rPr>
                <w:rStyle w:val="normalbold"/>
                <w:rFonts w:asciiTheme="majorHAnsi" w:hAnsiTheme="majorHAnsi" w:cs="Arial"/>
                <w:b w:val="0"/>
                <w:sz w:val="18"/>
                <w:szCs w:val="18"/>
              </w:rPr>
              <w:t>1</w:t>
            </w:r>
            <w:r w:rsidRPr="00F43D8D">
              <w:rPr>
                <w:rStyle w:val="normalbold"/>
                <w:rFonts w:asciiTheme="majorHAnsi" w:hAnsiTheme="majorHAnsi" w:cs="Arial"/>
                <w:b w:val="0"/>
                <w:sz w:val="18"/>
                <w:szCs w:val="18"/>
              </w:rPr>
              <w:t>328 EUR</w:t>
            </w:r>
          </w:p>
        </w:tc>
      </w:tr>
    </w:tbl>
    <w:p w14:paraId="3B5FFAAA" w14:textId="77777777" w:rsidR="00D2392B" w:rsidRDefault="00D2392B" w:rsidP="00D2392B">
      <w:pPr>
        <w:pStyle w:val="stavke"/>
        <w:spacing w:before="0" w:after="0"/>
        <w:ind w:left="720"/>
        <w:jc w:val="left"/>
        <w:rPr>
          <w:rStyle w:val="normalblack"/>
          <w:rFonts w:asciiTheme="majorHAnsi" w:hAnsiTheme="majorHAnsi"/>
          <w:i/>
          <w:sz w:val="13"/>
          <w:szCs w:val="13"/>
          <w:lang w:val="en-GB"/>
        </w:rPr>
      </w:pPr>
    </w:p>
    <w:p w14:paraId="6FC795EF" w14:textId="725B8090" w:rsidR="00F31924" w:rsidRPr="00D2392B" w:rsidRDefault="00F31924">
      <w:pPr>
        <w:pStyle w:val="stavke"/>
        <w:numPr>
          <w:ilvl w:val="0"/>
          <w:numId w:val="64"/>
        </w:numPr>
        <w:spacing w:before="0" w:after="0"/>
        <w:jc w:val="left"/>
        <w:rPr>
          <w:rStyle w:val="normalblack"/>
          <w:rFonts w:asciiTheme="majorHAnsi" w:hAnsiTheme="majorHAnsi"/>
          <w:i/>
          <w:sz w:val="13"/>
          <w:szCs w:val="13"/>
          <w:lang w:val="en-GB"/>
        </w:rPr>
      </w:pPr>
      <w:r w:rsidRPr="00D2392B">
        <w:rPr>
          <w:rStyle w:val="normalblack"/>
          <w:rFonts w:asciiTheme="majorHAnsi" w:hAnsiTheme="majorHAnsi"/>
          <w:i/>
          <w:sz w:val="13"/>
          <w:szCs w:val="13"/>
          <w:lang w:val="en-GB"/>
        </w:rPr>
        <w:t xml:space="preserve">The </w:t>
      </w:r>
      <w:proofErr w:type="gramStart"/>
      <w:r w:rsidRPr="00D2392B">
        <w:rPr>
          <w:rStyle w:val="normalblack"/>
          <w:rFonts w:asciiTheme="majorHAnsi" w:hAnsiTheme="majorHAnsi"/>
          <w:i/>
          <w:sz w:val="13"/>
          <w:szCs w:val="13"/>
          <w:lang w:val="en-GB"/>
        </w:rPr>
        <w:t>amount</w:t>
      </w:r>
      <w:proofErr w:type="gramEnd"/>
      <w:r w:rsidRPr="00D2392B">
        <w:rPr>
          <w:rStyle w:val="normalblack"/>
          <w:rFonts w:asciiTheme="majorHAnsi" w:hAnsiTheme="majorHAnsi"/>
          <w:i/>
          <w:sz w:val="13"/>
          <w:szCs w:val="13"/>
          <w:lang w:val="en-GB"/>
        </w:rPr>
        <w:t xml:space="preserve"> of fines has been unambiguously defined for each of the determined non-compliances in </w:t>
      </w:r>
      <w:r w:rsidR="006C5172" w:rsidRPr="00D2392B">
        <w:rPr>
          <w:rStyle w:val="normalblack"/>
          <w:rFonts w:asciiTheme="majorHAnsi" w:hAnsiTheme="majorHAnsi"/>
          <w:i/>
          <w:sz w:val="13"/>
          <w:szCs w:val="13"/>
          <w:lang w:val="en-GB"/>
        </w:rPr>
        <w:t>EUR</w:t>
      </w:r>
      <w:r w:rsidRPr="00D2392B">
        <w:rPr>
          <w:rStyle w:val="normalblack"/>
          <w:rFonts w:asciiTheme="majorHAnsi" w:hAnsiTheme="majorHAnsi"/>
          <w:i/>
          <w:sz w:val="13"/>
          <w:szCs w:val="13"/>
          <w:lang w:val="en-GB"/>
        </w:rPr>
        <w:t xml:space="preserve"> INA Group companies that do not use the currency </w:t>
      </w:r>
      <w:r w:rsidR="00B65529" w:rsidRPr="00D2392B">
        <w:rPr>
          <w:rStyle w:val="normalblack"/>
          <w:rFonts w:asciiTheme="majorHAnsi" w:hAnsiTheme="majorHAnsi"/>
          <w:i/>
          <w:sz w:val="13"/>
          <w:szCs w:val="13"/>
          <w:lang w:val="en-GB"/>
        </w:rPr>
        <w:t>EUR</w:t>
      </w:r>
      <w:r w:rsidRPr="00D2392B">
        <w:rPr>
          <w:rStyle w:val="normalblack"/>
          <w:rFonts w:asciiTheme="majorHAnsi" w:hAnsiTheme="majorHAnsi"/>
          <w:i/>
          <w:sz w:val="13"/>
          <w:szCs w:val="13"/>
          <w:lang w:val="en-GB"/>
        </w:rPr>
        <w:t xml:space="preserve"> convert the amounts into the national currency of the country in which they operate,</w:t>
      </w:r>
    </w:p>
    <w:p w14:paraId="4E727793" w14:textId="7E8882EC" w:rsidR="00F31924" w:rsidRPr="00BE5F2B" w:rsidRDefault="00F31924">
      <w:pPr>
        <w:pStyle w:val="ListParagraph"/>
        <w:numPr>
          <w:ilvl w:val="0"/>
          <w:numId w:val="64"/>
        </w:numPr>
        <w:spacing w:before="0" w:line="276" w:lineRule="auto"/>
        <w:jc w:val="left"/>
        <w:rPr>
          <w:rStyle w:val="normalblack"/>
          <w:rFonts w:asciiTheme="majorHAnsi" w:hAnsiTheme="majorHAnsi"/>
          <w:i/>
          <w:sz w:val="13"/>
          <w:szCs w:val="13"/>
          <w:lang w:val="en-GB"/>
        </w:rPr>
      </w:pPr>
      <w:r w:rsidRPr="00BE5F2B">
        <w:rPr>
          <w:rStyle w:val="normalblack"/>
          <w:rFonts w:asciiTheme="majorHAnsi" w:hAnsiTheme="majorHAnsi"/>
          <w:i/>
          <w:sz w:val="13"/>
          <w:szCs w:val="13"/>
          <w:lang w:val="en-GB"/>
        </w:rPr>
        <w:t xml:space="preserve">By paying the </w:t>
      </w:r>
      <w:r w:rsidR="006C5172">
        <w:rPr>
          <w:rStyle w:val="normalblack"/>
          <w:rFonts w:asciiTheme="majorHAnsi" w:hAnsiTheme="majorHAnsi"/>
          <w:i/>
          <w:sz w:val="13"/>
          <w:szCs w:val="13"/>
          <w:lang w:val="en-GB"/>
        </w:rPr>
        <w:t>penalty</w:t>
      </w:r>
      <w:r w:rsidRPr="00BE5F2B">
        <w:rPr>
          <w:rStyle w:val="normalblack"/>
          <w:rFonts w:asciiTheme="majorHAnsi" w:hAnsiTheme="majorHAnsi"/>
          <w:i/>
          <w:sz w:val="13"/>
          <w:szCs w:val="13"/>
          <w:lang w:val="en-GB"/>
        </w:rPr>
        <w:t>/</w:t>
      </w:r>
      <w:r w:rsidR="00892401">
        <w:rPr>
          <w:rStyle w:val="normalblack"/>
          <w:rFonts w:asciiTheme="majorHAnsi" w:hAnsiTheme="majorHAnsi"/>
          <w:i/>
          <w:sz w:val="13"/>
          <w:szCs w:val="13"/>
          <w:lang w:val="en-GB"/>
        </w:rPr>
        <w:t>penalti</w:t>
      </w:r>
      <w:r w:rsidR="00892401" w:rsidRPr="00BE5F2B">
        <w:rPr>
          <w:rStyle w:val="normalblack"/>
          <w:rFonts w:asciiTheme="majorHAnsi" w:hAnsiTheme="majorHAnsi"/>
          <w:i/>
          <w:sz w:val="13"/>
          <w:szCs w:val="13"/>
          <w:lang w:val="en-GB"/>
        </w:rPr>
        <w:t>es</w:t>
      </w:r>
      <w:r w:rsidRPr="00BE5F2B">
        <w:rPr>
          <w:rStyle w:val="normalblack"/>
          <w:rFonts w:asciiTheme="majorHAnsi" w:hAnsiTheme="majorHAnsi"/>
          <w:i/>
          <w:sz w:val="13"/>
          <w:szCs w:val="13"/>
          <w:lang w:val="en-GB"/>
        </w:rPr>
        <w:t xml:space="preserve">, the contractor shall not be exempt from </w:t>
      </w:r>
      <w:r w:rsidRPr="00BE5F2B">
        <w:rPr>
          <w:rFonts w:asciiTheme="majorHAnsi" w:hAnsiTheme="majorHAnsi"/>
          <w:i/>
          <w:sz w:val="13"/>
          <w:szCs w:val="13"/>
        </w:rPr>
        <w:t xml:space="preserve">further sanctions due to agreement breach, and/or serious legal consequences determined by valid </w:t>
      </w:r>
      <w:proofErr w:type="gramStart"/>
      <w:r w:rsidRPr="00BE5F2B">
        <w:rPr>
          <w:rFonts w:asciiTheme="majorHAnsi" w:hAnsiTheme="majorHAnsi"/>
          <w:i/>
          <w:sz w:val="13"/>
          <w:szCs w:val="13"/>
        </w:rPr>
        <w:t>regulations</w:t>
      </w:r>
      <w:r w:rsidRPr="00BE5F2B">
        <w:rPr>
          <w:rStyle w:val="normalblack"/>
          <w:rFonts w:asciiTheme="majorHAnsi" w:hAnsiTheme="majorHAnsi"/>
          <w:i/>
          <w:sz w:val="13"/>
          <w:szCs w:val="13"/>
          <w:lang w:val="en-GB"/>
        </w:rPr>
        <w:t>;</w:t>
      </w:r>
      <w:proofErr w:type="gramEnd"/>
    </w:p>
    <w:p w14:paraId="552BA010" w14:textId="53A7C6AE" w:rsidR="00F31924" w:rsidRPr="00BE5F2B" w:rsidRDefault="00F31924">
      <w:pPr>
        <w:pStyle w:val="ListParagraph"/>
        <w:numPr>
          <w:ilvl w:val="0"/>
          <w:numId w:val="64"/>
        </w:numPr>
        <w:spacing w:before="0" w:line="276" w:lineRule="auto"/>
        <w:jc w:val="left"/>
        <w:rPr>
          <w:rStyle w:val="normalblack"/>
          <w:rFonts w:asciiTheme="majorHAnsi" w:hAnsiTheme="majorHAnsi"/>
          <w:i/>
          <w:sz w:val="13"/>
          <w:szCs w:val="13"/>
          <w:lang w:val="en-GB"/>
        </w:rPr>
      </w:pPr>
      <w:r w:rsidRPr="00BE5F2B">
        <w:rPr>
          <w:rStyle w:val="normalblack"/>
          <w:rFonts w:asciiTheme="majorHAnsi" w:hAnsiTheme="majorHAnsi"/>
          <w:i/>
          <w:sz w:val="13"/>
          <w:szCs w:val="13"/>
          <w:lang w:val="en-GB"/>
        </w:rPr>
        <w:t xml:space="preserve">If the supervision team repeatedly determines facts for imposing a penalty at the site where supervision is performed, the fine may be imposed several </w:t>
      </w:r>
      <w:proofErr w:type="gramStart"/>
      <w:r w:rsidRPr="00BE5F2B">
        <w:rPr>
          <w:rStyle w:val="normalblack"/>
          <w:rFonts w:asciiTheme="majorHAnsi" w:hAnsiTheme="majorHAnsi"/>
          <w:i/>
          <w:sz w:val="13"/>
          <w:szCs w:val="13"/>
          <w:lang w:val="en-GB"/>
        </w:rPr>
        <w:t>times;</w:t>
      </w:r>
      <w:proofErr w:type="gramEnd"/>
      <w:r w:rsidRPr="00BE5F2B">
        <w:rPr>
          <w:rStyle w:val="normalblack"/>
          <w:rFonts w:asciiTheme="majorHAnsi" w:hAnsiTheme="majorHAnsi"/>
          <w:i/>
          <w:sz w:val="13"/>
          <w:szCs w:val="13"/>
          <w:lang w:val="en-GB"/>
        </w:rPr>
        <w:t xml:space="preserve"> </w:t>
      </w:r>
    </w:p>
    <w:p w14:paraId="7D69B3A9" w14:textId="77777777" w:rsidR="003F7797" w:rsidRDefault="00F31924">
      <w:pPr>
        <w:pStyle w:val="ListParagraph"/>
        <w:numPr>
          <w:ilvl w:val="0"/>
          <w:numId w:val="64"/>
        </w:numPr>
        <w:spacing w:before="0" w:line="276" w:lineRule="auto"/>
        <w:jc w:val="left"/>
        <w:rPr>
          <w:rStyle w:val="normalblack"/>
          <w:rFonts w:asciiTheme="majorHAnsi" w:hAnsiTheme="majorHAnsi"/>
          <w:i/>
          <w:sz w:val="13"/>
          <w:szCs w:val="13"/>
          <w:lang w:val="en-GB"/>
        </w:rPr>
      </w:pPr>
      <w:r w:rsidRPr="00BE5F2B">
        <w:rPr>
          <w:rStyle w:val="normalblack"/>
          <w:rFonts w:asciiTheme="majorHAnsi" w:hAnsiTheme="majorHAnsi"/>
          <w:i/>
          <w:sz w:val="13"/>
          <w:szCs w:val="13"/>
          <w:lang w:val="en-GB"/>
        </w:rPr>
        <w:t xml:space="preserve">In case there are several deficiencies (penalty facts) at the site at the same time, the penalty is imposed for each deficiency </w:t>
      </w:r>
      <w:r w:rsidR="00B65529" w:rsidRPr="00BE5F2B">
        <w:rPr>
          <w:rStyle w:val="normalblack"/>
          <w:rFonts w:asciiTheme="majorHAnsi" w:hAnsiTheme="majorHAnsi"/>
          <w:i/>
          <w:sz w:val="13"/>
          <w:szCs w:val="13"/>
          <w:lang w:val="en-GB"/>
        </w:rPr>
        <w:t>separately</w:t>
      </w:r>
      <w:r w:rsidR="00B65529">
        <w:rPr>
          <w:rStyle w:val="normalblack"/>
          <w:rFonts w:asciiTheme="majorHAnsi" w:hAnsiTheme="majorHAnsi"/>
          <w:i/>
          <w:sz w:val="13"/>
          <w:szCs w:val="13"/>
          <w:lang w:val="en-GB"/>
        </w:rPr>
        <w:t>.</w:t>
      </w:r>
    </w:p>
    <w:p w14:paraId="363E94A3" w14:textId="77777777" w:rsidR="00B65529" w:rsidRPr="00B65529" w:rsidRDefault="00B65529" w:rsidP="00B65529"/>
    <w:p w14:paraId="3DF59D9E" w14:textId="77777777" w:rsidR="00B65529" w:rsidRPr="00B65529" w:rsidRDefault="00B65529" w:rsidP="00B65529"/>
    <w:p w14:paraId="7EE19FF4" w14:textId="77777777" w:rsidR="00B65529" w:rsidRPr="00B65529" w:rsidRDefault="00B65529" w:rsidP="00B65529"/>
    <w:p w14:paraId="284B6BE9" w14:textId="77777777" w:rsidR="00B65529" w:rsidRPr="00B65529" w:rsidRDefault="00B65529" w:rsidP="00B65529"/>
    <w:p w14:paraId="3515E845" w14:textId="77777777" w:rsidR="00B65529" w:rsidRPr="00B65529" w:rsidRDefault="00B65529" w:rsidP="00B65529"/>
    <w:p w14:paraId="278D4B9D" w14:textId="77777777" w:rsidR="00BC30AC" w:rsidRDefault="00BC30AC" w:rsidP="009D75E9">
      <w:pPr>
        <w:spacing w:before="0"/>
        <w:jc w:val="center"/>
        <w:rPr>
          <w:noProof/>
          <w:lang w:eastAsia="hr-HR"/>
        </w:rPr>
      </w:pPr>
    </w:p>
    <w:p w14:paraId="2E6D6326" w14:textId="77777777" w:rsidR="004B2511" w:rsidRPr="004B2511" w:rsidRDefault="004B2511" w:rsidP="004B2511">
      <w:pPr>
        <w:rPr>
          <w:lang w:eastAsia="hr-HR"/>
        </w:rPr>
      </w:pPr>
    </w:p>
    <w:p w14:paraId="3FA9BD39" w14:textId="77777777" w:rsidR="004B2511" w:rsidRPr="004B2511" w:rsidRDefault="004B2511" w:rsidP="004B2511">
      <w:pPr>
        <w:rPr>
          <w:lang w:eastAsia="hr-HR"/>
        </w:rPr>
      </w:pPr>
    </w:p>
    <w:p w14:paraId="6F95F9A1" w14:textId="77777777" w:rsidR="004B2511" w:rsidRPr="004B2511" w:rsidRDefault="004B2511" w:rsidP="004B2511">
      <w:pPr>
        <w:jc w:val="right"/>
        <w:rPr>
          <w:lang w:eastAsia="hr-HR"/>
        </w:rPr>
      </w:pPr>
    </w:p>
    <w:p w14:paraId="179A71CF" w14:textId="77777777" w:rsidR="004B2511" w:rsidRDefault="004B2511" w:rsidP="004B2511">
      <w:pPr>
        <w:rPr>
          <w:noProof/>
          <w:lang w:eastAsia="hr-HR"/>
        </w:rPr>
      </w:pPr>
    </w:p>
    <w:p w14:paraId="3565DE98" w14:textId="679699E2" w:rsidR="004B2511" w:rsidRPr="004B2511" w:rsidRDefault="004B2511" w:rsidP="004B2511">
      <w:pPr>
        <w:rPr>
          <w:lang w:eastAsia="hr-HR"/>
        </w:rPr>
        <w:sectPr w:rsidR="004B2511" w:rsidRPr="004B2511" w:rsidSect="007A3CFE">
          <w:headerReference w:type="default" r:id="rId33"/>
          <w:footerReference w:type="default" r:id="rId34"/>
          <w:pgSz w:w="11906" w:h="16838"/>
          <w:pgMar w:top="1418" w:right="1418" w:bottom="1079" w:left="1418" w:header="709" w:footer="709" w:gutter="0"/>
          <w:pgBorders w:offsetFrom="page">
            <w:top w:val="dotted" w:sz="4" w:space="24" w:color="auto"/>
            <w:left w:val="dotted" w:sz="4" w:space="24" w:color="auto"/>
            <w:bottom w:val="dotted" w:sz="4" w:space="24" w:color="auto"/>
            <w:right w:val="dotted" w:sz="4" w:space="24" w:color="auto"/>
          </w:pgBorders>
          <w:pgNumType w:start="1"/>
          <w:cols w:space="708"/>
          <w:docGrid w:linePitch="360"/>
        </w:sectPr>
      </w:pPr>
    </w:p>
    <w:p w14:paraId="651DA201" w14:textId="269AC06E" w:rsidR="009B65C9" w:rsidRPr="00BE5F2B" w:rsidRDefault="009D75E9" w:rsidP="009D75E9">
      <w:pPr>
        <w:spacing w:before="0"/>
        <w:jc w:val="center"/>
        <w:rPr>
          <w:noProof/>
          <w:lang w:eastAsia="hr-HR"/>
        </w:rPr>
        <w:sectPr w:rsidR="009B65C9" w:rsidRPr="00BE5F2B" w:rsidSect="00BC30AC">
          <w:headerReference w:type="default" r:id="rId35"/>
          <w:footerReference w:type="default" r:id="rId36"/>
          <w:pgSz w:w="11906" w:h="16838"/>
          <w:pgMar w:top="1418" w:right="1418" w:bottom="1079" w:left="1418" w:header="709" w:footer="709" w:gutter="0"/>
          <w:pgBorders w:offsetFrom="page">
            <w:top w:val="dotted" w:sz="4" w:space="24" w:color="auto"/>
            <w:left w:val="dotted" w:sz="4" w:space="24" w:color="auto"/>
            <w:bottom w:val="dotted" w:sz="4" w:space="24" w:color="auto"/>
            <w:right w:val="dotted" w:sz="4" w:space="24" w:color="auto"/>
          </w:pgBorders>
          <w:pgNumType w:start="1"/>
          <w:cols w:space="708"/>
          <w:docGrid w:linePitch="360"/>
        </w:sectPr>
      </w:pPr>
      <w:r>
        <w:rPr>
          <w:noProof/>
        </w:rPr>
        <w:lastRenderedPageBreak/>
        <w:drawing>
          <wp:inline distT="0" distB="0" distL="0" distR="0" wp14:anchorId="19D50D09" wp14:editId="70B79CAA">
            <wp:extent cx="5654650" cy="7976731"/>
            <wp:effectExtent l="0" t="0" r="381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25984" t="18081" r="44115" b="6888"/>
                    <a:stretch/>
                  </pic:blipFill>
                  <pic:spPr bwMode="auto">
                    <a:xfrm>
                      <a:off x="0" y="0"/>
                      <a:ext cx="5717132" cy="8064871"/>
                    </a:xfrm>
                    <a:prstGeom prst="rect">
                      <a:avLst/>
                    </a:prstGeom>
                    <a:ln>
                      <a:noFill/>
                    </a:ln>
                    <a:extLst>
                      <a:ext uri="{53640926-AAD7-44D8-BBD7-CCE9431645EC}">
                        <a14:shadowObscured xmlns:a14="http://schemas.microsoft.com/office/drawing/2010/main"/>
                      </a:ext>
                    </a:extLst>
                  </pic:spPr>
                </pic:pic>
              </a:graphicData>
            </a:graphic>
          </wp:inline>
        </w:drawing>
      </w:r>
    </w:p>
    <w:p w14:paraId="5DAFD91A" w14:textId="77777777" w:rsidR="00F56BC0" w:rsidRPr="00BE5F2B" w:rsidRDefault="00F56BC0">
      <w:pPr>
        <w:spacing w:before="0"/>
        <w:jc w:val="left"/>
        <w:rPr>
          <w:noProof/>
          <w:lang w:eastAsia="hr-HR"/>
        </w:rPr>
      </w:pPr>
    </w:p>
    <w:p w14:paraId="3B65EEAC" w14:textId="4139A6E6" w:rsidR="00F56BC0" w:rsidRPr="00BE5F2B" w:rsidRDefault="00934947" w:rsidP="00125A10">
      <w:pPr>
        <w:jc w:val="center"/>
        <w:rPr>
          <w:lang w:eastAsia="hr-HR"/>
        </w:rPr>
      </w:pPr>
      <w:r>
        <w:rPr>
          <w:noProof/>
        </w:rPr>
        <w:lastRenderedPageBreak/>
        <w:drawing>
          <wp:inline distT="0" distB="0" distL="0" distR="0" wp14:anchorId="50E025D5" wp14:editId="149CAFC0">
            <wp:extent cx="5628507" cy="7790688"/>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25282" t="17853" r="43607" b="5547"/>
                    <a:stretch/>
                  </pic:blipFill>
                  <pic:spPr bwMode="auto">
                    <a:xfrm>
                      <a:off x="0" y="0"/>
                      <a:ext cx="5646570" cy="7815689"/>
                    </a:xfrm>
                    <a:prstGeom prst="rect">
                      <a:avLst/>
                    </a:prstGeom>
                    <a:ln>
                      <a:noFill/>
                    </a:ln>
                    <a:extLst>
                      <a:ext uri="{53640926-AAD7-44D8-BBD7-CCE9431645EC}">
                        <a14:shadowObscured xmlns:a14="http://schemas.microsoft.com/office/drawing/2010/main"/>
                      </a:ext>
                    </a:extLst>
                  </pic:spPr>
                </pic:pic>
              </a:graphicData>
            </a:graphic>
          </wp:inline>
        </w:drawing>
      </w:r>
    </w:p>
    <w:p w14:paraId="05046E83" w14:textId="68F77F56" w:rsidR="00E11E1E" w:rsidRPr="00BE5F2B" w:rsidRDefault="00E11E1E">
      <w:pPr>
        <w:spacing w:before="0"/>
        <w:jc w:val="left"/>
        <w:rPr>
          <w:noProof/>
          <w:lang w:eastAsia="hr-HR"/>
        </w:rPr>
        <w:sectPr w:rsidR="00E11E1E" w:rsidRPr="00BE5F2B" w:rsidSect="009B65C9">
          <w:headerReference w:type="default" r:id="rId39"/>
          <w:footerReference w:type="default" r:id="rId40"/>
          <w:type w:val="continuous"/>
          <w:pgSz w:w="11906" w:h="16838"/>
          <w:pgMar w:top="1418" w:right="1418" w:bottom="1079" w:left="1418" w:header="709" w:footer="709" w:gutter="0"/>
          <w:pgBorders w:offsetFrom="page">
            <w:top w:val="dotted" w:sz="4" w:space="24" w:color="auto"/>
            <w:left w:val="dotted" w:sz="4" w:space="24" w:color="auto"/>
            <w:bottom w:val="dotted" w:sz="4" w:space="24" w:color="auto"/>
            <w:right w:val="dotted" w:sz="4" w:space="24" w:color="auto"/>
          </w:pgBorders>
          <w:pgNumType w:start="1"/>
          <w:cols w:space="708"/>
          <w:docGrid w:linePitch="360"/>
        </w:sectPr>
      </w:pPr>
    </w:p>
    <w:p w14:paraId="33CA22D5" w14:textId="4B24FF38" w:rsidR="00E11E1E" w:rsidRPr="002324FB" w:rsidRDefault="002324FB" w:rsidP="00E11E1E">
      <w:pPr>
        <w:rPr>
          <w:sz w:val="32"/>
          <w:szCs w:val="32"/>
        </w:rPr>
      </w:pPr>
      <w:r w:rsidRPr="002324FB">
        <w:rPr>
          <w:rFonts w:asciiTheme="majorHAnsi" w:hAnsiTheme="majorHAnsi"/>
          <w:sz w:val="32"/>
          <w:szCs w:val="32"/>
        </w:rPr>
        <w:lastRenderedPageBreak/>
        <w:t>HSE requirements for goods transport by Road</w:t>
      </w:r>
    </w:p>
    <w:p w14:paraId="04B2F639" w14:textId="7FE3A290" w:rsidR="00120ACA" w:rsidRPr="00120ACA" w:rsidRDefault="00120ACA">
      <w:pPr>
        <w:pStyle w:val="ListParagraph"/>
        <w:numPr>
          <w:ilvl w:val="0"/>
          <w:numId w:val="86"/>
        </w:numPr>
        <w:rPr>
          <w:sz w:val="24"/>
        </w:rPr>
      </w:pPr>
      <w:r w:rsidRPr="00120ACA">
        <w:rPr>
          <w:sz w:val="24"/>
        </w:rPr>
        <w:t>The business of the road transport contractor must be in accordance with the applicable laws and regulations.</w:t>
      </w:r>
    </w:p>
    <w:p w14:paraId="609C8F38" w14:textId="1CFBDB80" w:rsidR="00120ACA" w:rsidRPr="00120ACA" w:rsidRDefault="00120ACA">
      <w:pPr>
        <w:pStyle w:val="ListParagraph"/>
        <w:numPr>
          <w:ilvl w:val="0"/>
          <w:numId w:val="86"/>
        </w:numPr>
        <w:rPr>
          <w:sz w:val="24"/>
        </w:rPr>
      </w:pPr>
      <w:r w:rsidRPr="00120ACA">
        <w:rPr>
          <w:sz w:val="24"/>
        </w:rPr>
        <w:t>Road transport contractors must be informed, competent and have all the necessary licenses for the work they perform.</w:t>
      </w:r>
    </w:p>
    <w:p w14:paraId="712F3F1E" w14:textId="48F43182" w:rsidR="00120ACA" w:rsidRPr="00120ACA" w:rsidRDefault="00120ACA">
      <w:pPr>
        <w:pStyle w:val="ListParagraph"/>
        <w:numPr>
          <w:ilvl w:val="0"/>
          <w:numId w:val="86"/>
        </w:numPr>
        <w:rPr>
          <w:sz w:val="24"/>
        </w:rPr>
      </w:pPr>
      <w:r w:rsidRPr="00120ACA">
        <w:rPr>
          <w:sz w:val="24"/>
        </w:rPr>
        <w:t>All vehicles of road transport contractors and their operations must meet the minimum requirements of the INA Group, including the installation and use of seat belts, driver training and qualification, and that they meet an acceptable standard of equipment and maintenance.</w:t>
      </w:r>
    </w:p>
    <w:p w14:paraId="3C9551B1" w14:textId="7D5F3660" w:rsidR="00120ACA" w:rsidRPr="00120ACA" w:rsidRDefault="00120ACA">
      <w:pPr>
        <w:pStyle w:val="ListParagraph"/>
        <w:numPr>
          <w:ilvl w:val="0"/>
          <w:numId w:val="86"/>
        </w:numPr>
        <w:rPr>
          <w:sz w:val="24"/>
        </w:rPr>
      </w:pPr>
      <w:r w:rsidRPr="00120ACA">
        <w:rPr>
          <w:sz w:val="24"/>
        </w:rPr>
        <w:t xml:space="preserve">In the event of any accident, fire, environmental </w:t>
      </w:r>
      <w:proofErr w:type="gramStart"/>
      <w:r w:rsidRPr="00120ACA">
        <w:rPr>
          <w:sz w:val="24"/>
        </w:rPr>
        <w:t>pollution</w:t>
      </w:r>
      <w:proofErr w:type="gramEnd"/>
      <w:r w:rsidRPr="00120ACA">
        <w:rPr>
          <w:sz w:val="24"/>
        </w:rPr>
        <w:t xml:space="preserve"> or similar incident during the performance of the transport service, the contractual carrier is obliged to </w:t>
      </w:r>
      <w:r w:rsidRPr="00291EB5">
        <w:rPr>
          <w:b/>
          <w:bCs/>
          <w:sz w:val="24"/>
        </w:rPr>
        <w:t xml:space="preserve">immediately, verbally (by telephone) report to the </w:t>
      </w:r>
      <w:r w:rsidRPr="00291EB5">
        <w:rPr>
          <w:b/>
          <w:bCs/>
          <w:i/>
          <w:iCs/>
          <w:sz w:val="24"/>
        </w:rPr>
        <w:t xml:space="preserve">Logistics Operations </w:t>
      </w:r>
      <w:r w:rsidR="00291EB5" w:rsidRPr="00291EB5">
        <w:rPr>
          <w:b/>
          <w:bCs/>
          <w:i/>
          <w:iCs/>
          <w:sz w:val="24"/>
        </w:rPr>
        <w:t>Centre</w:t>
      </w:r>
      <w:r w:rsidRPr="00291EB5">
        <w:rPr>
          <w:b/>
          <w:bCs/>
          <w:sz w:val="24"/>
        </w:rPr>
        <w:t xml:space="preserve"> (LOC).</w:t>
      </w:r>
    </w:p>
    <w:p w14:paraId="476BCD70" w14:textId="54642BFF" w:rsidR="00120ACA" w:rsidRPr="00120ACA" w:rsidRDefault="00120ACA">
      <w:pPr>
        <w:pStyle w:val="ListParagraph"/>
        <w:numPr>
          <w:ilvl w:val="0"/>
          <w:numId w:val="86"/>
        </w:numPr>
        <w:rPr>
          <w:sz w:val="24"/>
        </w:rPr>
      </w:pPr>
      <w:r w:rsidRPr="00120ACA">
        <w:rPr>
          <w:sz w:val="24"/>
        </w:rPr>
        <w:t xml:space="preserve">We expect road transport operators </w:t>
      </w:r>
      <w:r w:rsidRPr="00291EB5">
        <w:rPr>
          <w:b/>
          <w:bCs/>
          <w:sz w:val="24"/>
        </w:rPr>
        <w:t>to report and investigate incidents</w:t>
      </w:r>
      <w:r w:rsidRPr="00120ACA">
        <w:rPr>
          <w:sz w:val="24"/>
        </w:rPr>
        <w:t>, including injuries, traffic accidents and spills, that occur while carrying out transport.</w:t>
      </w:r>
    </w:p>
    <w:p w14:paraId="0DB52F3C" w14:textId="005A7536" w:rsidR="00120ACA" w:rsidRPr="00120ACA" w:rsidRDefault="00120ACA">
      <w:pPr>
        <w:pStyle w:val="ListParagraph"/>
        <w:numPr>
          <w:ilvl w:val="0"/>
          <w:numId w:val="86"/>
        </w:numPr>
        <w:rPr>
          <w:sz w:val="24"/>
        </w:rPr>
      </w:pPr>
      <w:r w:rsidRPr="00120ACA">
        <w:rPr>
          <w:sz w:val="24"/>
        </w:rPr>
        <w:t>Road transport contractors must have an emergency plan.</w:t>
      </w:r>
    </w:p>
    <w:p w14:paraId="7AE1D9B3" w14:textId="6D29799A" w:rsidR="00120ACA" w:rsidRPr="00120ACA" w:rsidRDefault="00120ACA">
      <w:pPr>
        <w:pStyle w:val="ListParagraph"/>
        <w:numPr>
          <w:ilvl w:val="0"/>
          <w:numId w:val="86"/>
        </w:numPr>
        <w:rPr>
          <w:sz w:val="24"/>
        </w:rPr>
      </w:pPr>
      <w:r w:rsidRPr="00120ACA">
        <w:rPr>
          <w:sz w:val="24"/>
        </w:rPr>
        <w:t>Road transport operators should have a Drug and Alcohol Policy that refers to substance abuse.</w:t>
      </w:r>
    </w:p>
    <w:p w14:paraId="7C45CB34" w14:textId="73E76586" w:rsidR="00E11E1E" w:rsidRDefault="00120ACA">
      <w:pPr>
        <w:pStyle w:val="ListParagraph"/>
        <w:numPr>
          <w:ilvl w:val="0"/>
          <w:numId w:val="86"/>
        </w:numPr>
        <w:rPr>
          <w:sz w:val="24"/>
        </w:rPr>
      </w:pPr>
      <w:r w:rsidRPr="00291EB5">
        <w:rPr>
          <w:sz w:val="24"/>
        </w:rPr>
        <w:t>Road transport contractors accept conducting audits according to the road transport management system, which includes, among others, the requirements of the Health, Safety and Environmental Protection Management System, as follows:</w:t>
      </w:r>
    </w:p>
    <w:tbl>
      <w:tblPr>
        <w:tblW w:w="5000" w:type="pct"/>
        <w:tblLook w:val="04A0" w:firstRow="1" w:lastRow="0" w:firstColumn="1" w:lastColumn="0" w:noHBand="0" w:noVBand="1"/>
      </w:tblPr>
      <w:tblGrid>
        <w:gridCol w:w="654"/>
        <w:gridCol w:w="433"/>
        <w:gridCol w:w="388"/>
        <w:gridCol w:w="1220"/>
        <w:gridCol w:w="2567"/>
        <w:gridCol w:w="2728"/>
        <w:gridCol w:w="431"/>
        <w:gridCol w:w="518"/>
        <w:gridCol w:w="347"/>
      </w:tblGrid>
      <w:tr w:rsidR="00291EB5" w:rsidRPr="00D20321" w14:paraId="374F9F87" w14:textId="77777777" w:rsidTr="00291EB5">
        <w:trPr>
          <w:trHeight w:val="759"/>
        </w:trPr>
        <w:tc>
          <w:tcPr>
            <w:tcW w:w="352" w:type="pct"/>
            <w:vMerge w:val="restart"/>
            <w:tcBorders>
              <w:top w:val="single" w:sz="4" w:space="0" w:color="auto"/>
              <w:left w:val="single" w:sz="4" w:space="0" w:color="auto"/>
              <w:bottom w:val="single" w:sz="4" w:space="0" w:color="auto"/>
              <w:right w:val="single" w:sz="4" w:space="0" w:color="auto"/>
            </w:tcBorders>
            <w:shd w:val="clear" w:color="auto" w:fill="F2F2F2"/>
            <w:noWrap/>
            <w:textDirection w:val="btLr"/>
            <w:vAlign w:val="center"/>
            <w:hideMark/>
          </w:tcPr>
          <w:p w14:paraId="4F828641" w14:textId="4E51CB3B" w:rsidR="00291EB5" w:rsidRPr="00D20321" w:rsidRDefault="00291EB5" w:rsidP="00B33AFD">
            <w:pPr>
              <w:spacing w:before="0"/>
              <w:jc w:val="center"/>
              <w:rPr>
                <w:rFonts w:asciiTheme="majorHAnsi" w:hAnsiTheme="majorHAnsi" w:cstheme="majorHAnsi"/>
                <w:b/>
                <w:color w:val="000000" w:themeColor="text1"/>
                <w:sz w:val="16"/>
                <w:szCs w:val="16"/>
                <w:lang w:eastAsia="hr-HR"/>
              </w:rPr>
            </w:pPr>
            <w:r w:rsidRPr="00D20321">
              <w:rPr>
                <w:rFonts w:asciiTheme="majorHAnsi" w:hAnsiTheme="majorHAnsi" w:cstheme="majorHAnsi"/>
                <w:b/>
                <w:color w:val="000000" w:themeColor="text1"/>
                <w:sz w:val="16"/>
                <w:szCs w:val="16"/>
                <w:lang w:eastAsia="hr-HR"/>
              </w:rPr>
              <w:t xml:space="preserve">5. </w:t>
            </w:r>
            <w:r w:rsidR="007E4FFC" w:rsidRPr="00D20321">
              <w:rPr>
                <w:rFonts w:asciiTheme="majorHAnsi" w:hAnsiTheme="majorHAnsi" w:cstheme="majorHAnsi"/>
                <w:b/>
                <w:color w:val="000000" w:themeColor="text1"/>
                <w:sz w:val="16"/>
                <w:szCs w:val="16"/>
                <w:lang w:eastAsia="hr-HR"/>
              </w:rPr>
              <w:t xml:space="preserve">HSE - Health, Safety and Environmental Management System </w:t>
            </w:r>
          </w:p>
        </w:tc>
        <w:tc>
          <w:tcPr>
            <w:tcW w:w="233" w:type="pct"/>
            <w:tcBorders>
              <w:top w:val="single" w:sz="4" w:space="0" w:color="auto"/>
              <w:left w:val="nil"/>
              <w:bottom w:val="single" w:sz="4" w:space="0" w:color="auto"/>
              <w:right w:val="single" w:sz="4" w:space="0" w:color="auto"/>
            </w:tcBorders>
            <w:shd w:val="clear" w:color="auto" w:fill="F2F2F2"/>
            <w:noWrap/>
            <w:textDirection w:val="btLr"/>
            <w:vAlign w:val="center"/>
            <w:hideMark/>
          </w:tcPr>
          <w:p w14:paraId="5D653FC2" w14:textId="490715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a. </w:t>
            </w:r>
            <w:r w:rsidR="00EB1B42" w:rsidRPr="00D20321">
              <w:rPr>
                <w:rFonts w:asciiTheme="majorHAnsi" w:hAnsiTheme="majorHAnsi" w:cstheme="majorHAnsi"/>
                <w:color w:val="000000" w:themeColor="text1"/>
                <w:sz w:val="16"/>
                <w:szCs w:val="16"/>
                <w:lang w:eastAsia="hr-HR"/>
              </w:rPr>
              <w:t>Basic</w:t>
            </w:r>
          </w:p>
        </w:tc>
        <w:tc>
          <w:tcPr>
            <w:tcW w:w="209" w:type="pct"/>
            <w:tcBorders>
              <w:top w:val="single" w:sz="4" w:space="0" w:color="auto"/>
              <w:left w:val="nil"/>
              <w:bottom w:val="single" w:sz="4" w:space="0" w:color="auto"/>
              <w:right w:val="single" w:sz="4" w:space="0" w:color="auto"/>
            </w:tcBorders>
            <w:vAlign w:val="center"/>
            <w:hideMark/>
          </w:tcPr>
          <w:p w14:paraId="104BCEA5"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69</w:t>
            </w:r>
          </w:p>
        </w:tc>
        <w:tc>
          <w:tcPr>
            <w:tcW w:w="2039" w:type="pct"/>
            <w:gridSpan w:val="2"/>
            <w:tcBorders>
              <w:top w:val="single" w:sz="4" w:space="0" w:color="auto"/>
              <w:left w:val="nil"/>
              <w:bottom w:val="single" w:sz="4" w:space="0" w:color="auto"/>
              <w:right w:val="single" w:sz="4" w:space="0" w:color="auto"/>
            </w:tcBorders>
            <w:vAlign w:val="center"/>
            <w:hideMark/>
          </w:tcPr>
          <w:p w14:paraId="47434943" w14:textId="4AAFBA14" w:rsidR="00291EB5" w:rsidRPr="00D20321" w:rsidRDefault="00EB1B42"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Is there a certified system</w:t>
            </w:r>
          </w:p>
        </w:tc>
        <w:tc>
          <w:tcPr>
            <w:tcW w:w="1469" w:type="pct"/>
            <w:tcBorders>
              <w:top w:val="single" w:sz="4" w:space="0" w:color="auto"/>
              <w:left w:val="nil"/>
              <w:bottom w:val="single" w:sz="4" w:space="0" w:color="auto"/>
              <w:right w:val="single" w:sz="4" w:space="0" w:color="auto"/>
            </w:tcBorders>
            <w:vAlign w:val="center"/>
            <w:hideMark/>
          </w:tcPr>
          <w:p w14:paraId="7B5E6774" w14:textId="5B792904" w:rsidR="00291EB5" w:rsidRPr="00D20321" w:rsidRDefault="00EB1B42"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Advanced</w:t>
            </w:r>
            <w:r w:rsidR="00291EB5" w:rsidRPr="00D20321">
              <w:rPr>
                <w:rFonts w:asciiTheme="majorHAnsi" w:hAnsiTheme="majorHAnsi" w:cstheme="majorHAnsi"/>
                <w:color w:val="000000" w:themeColor="text1"/>
                <w:sz w:val="16"/>
                <w:szCs w:val="16"/>
                <w:lang w:eastAsia="hr-HR"/>
              </w:rPr>
              <w:t xml:space="preserve">: ISO 14001 </w:t>
            </w:r>
            <w:proofErr w:type="spellStart"/>
            <w:r w:rsidR="00291EB5" w:rsidRPr="00D20321">
              <w:rPr>
                <w:rFonts w:asciiTheme="majorHAnsi" w:hAnsiTheme="majorHAnsi" w:cstheme="majorHAnsi"/>
                <w:color w:val="000000" w:themeColor="text1"/>
                <w:sz w:val="16"/>
                <w:szCs w:val="16"/>
                <w:lang w:eastAsia="hr-HR"/>
              </w:rPr>
              <w:t>ili</w:t>
            </w:r>
            <w:proofErr w:type="spellEnd"/>
            <w:r w:rsidR="00291EB5" w:rsidRPr="00D20321">
              <w:rPr>
                <w:rFonts w:asciiTheme="majorHAnsi" w:hAnsiTheme="majorHAnsi" w:cstheme="majorHAnsi"/>
                <w:color w:val="000000" w:themeColor="text1"/>
                <w:sz w:val="16"/>
                <w:szCs w:val="16"/>
                <w:lang w:eastAsia="hr-HR"/>
              </w:rPr>
              <w:t xml:space="preserve"> OHSAS 18001</w:t>
            </w:r>
            <w:r w:rsidR="00291EB5" w:rsidRPr="00D20321">
              <w:rPr>
                <w:rFonts w:asciiTheme="majorHAnsi" w:hAnsiTheme="majorHAnsi" w:cstheme="majorHAnsi"/>
                <w:color w:val="000000" w:themeColor="text1"/>
                <w:sz w:val="16"/>
                <w:szCs w:val="16"/>
                <w:lang w:eastAsia="hr-HR"/>
              </w:rPr>
              <w:br/>
            </w:r>
            <w:r w:rsidRPr="00D20321">
              <w:rPr>
                <w:rFonts w:asciiTheme="majorHAnsi" w:hAnsiTheme="majorHAnsi" w:cstheme="majorHAnsi"/>
                <w:color w:val="000000" w:themeColor="text1"/>
                <w:sz w:val="16"/>
                <w:szCs w:val="16"/>
                <w:lang w:eastAsia="hr-HR"/>
              </w:rPr>
              <w:t>Extraordinary</w:t>
            </w:r>
            <w:r w:rsidR="00291EB5" w:rsidRPr="00D20321">
              <w:rPr>
                <w:rFonts w:asciiTheme="majorHAnsi" w:hAnsiTheme="majorHAnsi" w:cstheme="majorHAnsi"/>
                <w:color w:val="000000" w:themeColor="text1"/>
                <w:sz w:val="16"/>
                <w:szCs w:val="16"/>
                <w:lang w:eastAsia="hr-HR"/>
              </w:rPr>
              <w:t xml:space="preserve">: ISO 14001 </w:t>
            </w:r>
            <w:proofErr w:type="spellStart"/>
            <w:r w:rsidR="00291EB5" w:rsidRPr="00D20321">
              <w:rPr>
                <w:rFonts w:asciiTheme="majorHAnsi" w:hAnsiTheme="majorHAnsi" w:cstheme="majorHAnsi"/>
                <w:color w:val="000000" w:themeColor="text1"/>
                <w:sz w:val="16"/>
                <w:szCs w:val="16"/>
                <w:lang w:eastAsia="hr-HR"/>
              </w:rPr>
              <w:t>i</w:t>
            </w:r>
            <w:proofErr w:type="spellEnd"/>
            <w:r w:rsidR="00291EB5" w:rsidRPr="00D20321">
              <w:rPr>
                <w:rFonts w:asciiTheme="majorHAnsi" w:hAnsiTheme="majorHAnsi" w:cstheme="majorHAnsi"/>
                <w:color w:val="000000" w:themeColor="text1"/>
                <w:sz w:val="16"/>
                <w:szCs w:val="16"/>
                <w:lang w:eastAsia="hr-HR"/>
              </w:rPr>
              <w:t xml:space="preserve"> OHSAS 18001</w:t>
            </w:r>
          </w:p>
        </w:tc>
        <w:tc>
          <w:tcPr>
            <w:tcW w:w="232" w:type="pct"/>
            <w:tcBorders>
              <w:top w:val="single" w:sz="4" w:space="0" w:color="auto"/>
              <w:left w:val="nil"/>
              <w:bottom w:val="single" w:sz="4" w:space="0" w:color="auto"/>
              <w:right w:val="single" w:sz="4" w:space="0" w:color="auto"/>
            </w:tcBorders>
            <w:shd w:val="clear" w:color="auto" w:fill="F2F2F2"/>
            <w:vAlign w:val="center"/>
            <w:hideMark/>
          </w:tcPr>
          <w:p w14:paraId="6FB3BE5B" w14:textId="0CBE7383" w:rsidR="00291EB5" w:rsidRPr="00D20321" w:rsidRDefault="00EB1B42"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r w:rsidR="00291EB5" w:rsidRPr="00D20321">
              <w:rPr>
                <w:rFonts w:asciiTheme="majorHAnsi" w:hAnsiTheme="majorHAnsi" w:cstheme="majorHAnsi"/>
                <w:color w:val="000000" w:themeColor="text1"/>
                <w:sz w:val="16"/>
                <w:szCs w:val="16"/>
                <w:lang w:eastAsia="hr-HR"/>
              </w:rPr>
              <w:t> </w:t>
            </w:r>
          </w:p>
        </w:tc>
        <w:tc>
          <w:tcPr>
            <w:tcW w:w="279" w:type="pct"/>
            <w:tcBorders>
              <w:top w:val="single" w:sz="4" w:space="0" w:color="auto"/>
              <w:left w:val="nil"/>
              <w:bottom w:val="single" w:sz="4" w:space="0" w:color="auto"/>
              <w:right w:val="single" w:sz="4" w:space="0" w:color="auto"/>
            </w:tcBorders>
            <w:shd w:val="clear" w:color="auto" w:fill="F2F2F2"/>
            <w:vAlign w:val="center"/>
            <w:hideMark/>
          </w:tcPr>
          <w:p w14:paraId="5D9A9494"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single" w:sz="4" w:space="0" w:color="auto"/>
              <w:left w:val="nil"/>
              <w:bottom w:val="single" w:sz="4" w:space="0" w:color="auto"/>
              <w:right w:val="single" w:sz="4" w:space="0" w:color="auto"/>
            </w:tcBorders>
            <w:shd w:val="clear" w:color="auto" w:fill="F2F2F2"/>
            <w:vAlign w:val="center"/>
            <w:hideMark/>
          </w:tcPr>
          <w:p w14:paraId="0E42E4C9"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r w:rsidR="00291EB5" w:rsidRPr="00D20321" w14:paraId="41B9C079" w14:textId="77777777" w:rsidTr="00291EB5">
        <w:trPr>
          <w:trHeight w:val="676"/>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04A7D3D7"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vMerge w:val="restart"/>
            <w:tcBorders>
              <w:top w:val="nil"/>
              <w:left w:val="single" w:sz="4" w:space="0" w:color="auto"/>
              <w:bottom w:val="single" w:sz="4" w:space="0" w:color="auto"/>
              <w:right w:val="single" w:sz="4" w:space="0" w:color="auto"/>
            </w:tcBorders>
            <w:shd w:val="clear" w:color="auto" w:fill="F2F2F2"/>
            <w:noWrap/>
            <w:textDirection w:val="btLr"/>
            <w:vAlign w:val="center"/>
            <w:hideMark/>
          </w:tcPr>
          <w:p w14:paraId="357691C2" w14:textId="1F6BD812"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b. </w:t>
            </w:r>
            <w:r w:rsidR="00EB1B42" w:rsidRPr="00D20321">
              <w:rPr>
                <w:rFonts w:asciiTheme="majorHAnsi" w:hAnsiTheme="majorHAnsi" w:cstheme="majorHAnsi"/>
                <w:color w:val="000000" w:themeColor="text1"/>
                <w:sz w:val="16"/>
                <w:szCs w:val="16"/>
                <w:lang w:eastAsia="hr-HR"/>
              </w:rPr>
              <w:t>Management and responsibilities</w:t>
            </w:r>
          </w:p>
        </w:tc>
        <w:tc>
          <w:tcPr>
            <w:tcW w:w="209" w:type="pct"/>
            <w:tcBorders>
              <w:top w:val="nil"/>
              <w:left w:val="nil"/>
              <w:bottom w:val="single" w:sz="4" w:space="0" w:color="auto"/>
              <w:right w:val="single" w:sz="4" w:space="0" w:color="auto"/>
            </w:tcBorders>
            <w:vAlign w:val="center"/>
            <w:hideMark/>
          </w:tcPr>
          <w:p w14:paraId="20C2913A"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70</w:t>
            </w:r>
          </w:p>
        </w:tc>
        <w:tc>
          <w:tcPr>
            <w:tcW w:w="2039" w:type="pct"/>
            <w:gridSpan w:val="2"/>
            <w:tcBorders>
              <w:top w:val="single" w:sz="4" w:space="0" w:color="auto"/>
              <w:left w:val="nil"/>
              <w:bottom w:val="single" w:sz="4" w:space="0" w:color="auto"/>
              <w:right w:val="single" w:sz="4" w:space="0" w:color="auto"/>
            </w:tcBorders>
            <w:vAlign w:val="center"/>
            <w:hideMark/>
          </w:tcPr>
          <w:p w14:paraId="634A1810" w14:textId="50BB154A" w:rsidR="00291EB5" w:rsidRPr="00D20321" w:rsidRDefault="000B6A5F"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The company has a defined occupational health and safety policy signed by the director, copies of which have been delivered to all </w:t>
            </w:r>
            <w:r w:rsidR="00BC30AC">
              <w:rPr>
                <w:rFonts w:asciiTheme="majorHAnsi" w:hAnsiTheme="majorHAnsi" w:cstheme="majorHAnsi"/>
                <w:color w:val="000000" w:themeColor="text1"/>
                <w:sz w:val="16"/>
                <w:szCs w:val="16"/>
                <w:lang w:eastAsia="hr-HR"/>
              </w:rPr>
              <w:t>worker</w:t>
            </w:r>
            <w:r w:rsidRPr="00D20321">
              <w:rPr>
                <w:rFonts w:asciiTheme="majorHAnsi" w:hAnsiTheme="majorHAnsi" w:cstheme="majorHAnsi"/>
                <w:color w:val="000000" w:themeColor="text1"/>
                <w:sz w:val="16"/>
                <w:szCs w:val="16"/>
                <w:lang w:eastAsia="hr-HR"/>
              </w:rPr>
              <w:t>s</w:t>
            </w:r>
          </w:p>
        </w:tc>
        <w:tc>
          <w:tcPr>
            <w:tcW w:w="1469" w:type="pct"/>
            <w:tcBorders>
              <w:top w:val="nil"/>
              <w:left w:val="nil"/>
              <w:bottom w:val="single" w:sz="4" w:space="0" w:color="auto"/>
              <w:right w:val="single" w:sz="4" w:space="0" w:color="auto"/>
            </w:tcBorders>
            <w:vAlign w:val="center"/>
            <w:hideMark/>
          </w:tcPr>
          <w:p w14:paraId="508F6F47" w14:textId="40B6555B" w:rsidR="00CC56FB" w:rsidRPr="00D20321" w:rsidRDefault="00CC56FB" w:rsidP="00CC56FB">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Basic: has a developed HSE policy</w:t>
            </w:r>
          </w:p>
          <w:p w14:paraId="29ACC818" w14:textId="77777777" w:rsidR="00CC56FB" w:rsidRPr="00D20321" w:rsidRDefault="00CC56FB" w:rsidP="00CC56FB">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Advanced: revision every 5 years</w:t>
            </w:r>
          </w:p>
          <w:p w14:paraId="2C8A0E48" w14:textId="67414A87" w:rsidR="00291EB5" w:rsidRPr="00D20321" w:rsidRDefault="00D20321" w:rsidP="00CC56FB">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Extraordinary</w:t>
            </w:r>
            <w:r w:rsidR="00CC56FB" w:rsidRPr="00D20321">
              <w:rPr>
                <w:rFonts w:asciiTheme="majorHAnsi" w:hAnsiTheme="majorHAnsi" w:cstheme="majorHAnsi"/>
                <w:color w:val="000000" w:themeColor="text1"/>
                <w:sz w:val="16"/>
                <w:szCs w:val="16"/>
                <w:lang w:eastAsia="hr-HR"/>
              </w:rPr>
              <w:t>: revision every 5 years, part of driver's training and drivers must pass a test</w:t>
            </w:r>
          </w:p>
        </w:tc>
        <w:tc>
          <w:tcPr>
            <w:tcW w:w="232" w:type="pct"/>
            <w:tcBorders>
              <w:top w:val="nil"/>
              <w:left w:val="nil"/>
              <w:bottom w:val="single" w:sz="4" w:space="0" w:color="auto"/>
              <w:right w:val="single" w:sz="4" w:space="0" w:color="auto"/>
            </w:tcBorders>
            <w:shd w:val="clear" w:color="auto" w:fill="F2F2F2"/>
            <w:vAlign w:val="center"/>
            <w:hideMark/>
          </w:tcPr>
          <w:p w14:paraId="4752AC49"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p>
        </w:tc>
        <w:tc>
          <w:tcPr>
            <w:tcW w:w="279" w:type="pct"/>
            <w:tcBorders>
              <w:top w:val="nil"/>
              <w:left w:val="nil"/>
              <w:bottom w:val="single" w:sz="4" w:space="0" w:color="auto"/>
              <w:right w:val="single" w:sz="4" w:space="0" w:color="auto"/>
            </w:tcBorders>
            <w:shd w:val="clear" w:color="auto" w:fill="F2F2F2"/>
            <w:vAlign w:val="center"/>
            <w:hideMark/>
          </w:tcPr>
          <w:p w14:paraId="49A834FA"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nil"/>
              <w:left w:val="nil"/>
              <w:bottom w:val="single" w:sz="4" w:space="0" w:color="auto"/>
              <w:right w:val="single" w:sz="4" w:space="0" w:color="auto"/>
            </w:tcBorders>
            <w:shd w:val="clear" w:color="auto" w:fill="F2F2F2"/>
            <w:vAlign w:val="center"/>
            <w:hideMark/>
          </w:tcPr>
          <w:p w14:paraId="55052719"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r w:rsidR="00291EB5" w:rsidRPr="00D20321" w14:paraId="08CC610C" w14:textId="77777777" w:rsidTr="00291EB5">
        <w:trPr>
          <w:trHeight w:val="581"/>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0E19CC5C"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vMerge/>
            <w:tcBorders>
              <w:top w:val="nil"/>
              <w:left w:val="single" w:sz="4" w:space="0" w:color="auto"/>
              <w:bottom w:val="single" w:sz="4" w:space="0" w:color="auto"/>
              <w:right w:val="single" w:sz="4" w:space="0" w:color="auto"/>
            </w:tcBorders>
            <w:vAlign w:val="center"/>
            <w:hideMark/>
          </w:tcPr>
          <w:p w14:paraId="0EC19634" w14:textId="77777777" w:rsidR="00291EB5" w:rsidRPr="00D20321" w:rsidRDefault="00291EB5" w:rsidP="00B33AFD">
            <w:pPr>
              <w:spacing w:before="0"/>
              <w:rPr>
                <w:rFonts w:asciiTheme="majorHAnsi" w:hAnsiTheme="majorHAnsi" w:cstheme="majorHAnsi"/>
                <w:color w:val="000000" w:themeColor="text1"/>
                <w:sz w:val="16"/>
                <w:szCs w:val="16"/>
                <w:lang w:eastAsia="hr-HR"/>
              </w:rPr>
            </w:pPr>
          </w:p>
        </w:tc>
        <w:tc>
          <w:tcPr>
            <w:tcW w:w="209" w:type="pct"/>
            <w:tcBorders>
              <w:top w:val="nil"/>
              <w:left w:val="nil"/>
              <w:bottom w:val="single" w:sz="4" w:space="0" w:color="auto"/>
              <w:right w:val="single" w:sz="4" w:space="0" w:color="auto"/>
            </w:tcBorders>
            <w:vAlign w:val="center"/>
            <w:hideMark/>
          </w:tcPr>
          <w:p w14:paraId="33AC05E2"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71</w:t>
            </w:r>
          </w:p>
        </w:tc>
        <w:tc>
          <w:tcPr>
            <w:tcW w:w="2039" w:type="pct"/>
            <w:gridSpan w:val="2"/>
            <w:tcBorders>
              <w:top w:val="single" w:sz="4" w:space="0" w:color="auto"/>
              <w:left w:val="nil"/>
              <w:bottom w:val="single" w:sz="4" w:space="0" w:color="auto"/>
              <w:right w:val="single" w:sz="4" w:space="0" w:color="auto"/>
            </w:tcBorders>
            <w:vAlign w:val="center"/>
            <w:hideMark/>
          </w:tcPr>
          <w:p w14:paraId="696A8365" w14:textId="251B1ED6" w:rsidR="00291EB5" w:rsidRPr="00D20321" w:rsidRDefault="000B6A5F"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HSE topics are the subject of discussion at management meetings</w:t>
            </w:r>
          </w:p>
        </w:tc>
        <w:tc>
          <w:tcPr>
            <w:tcW w:w="1469" w:type="pct"/>
            <w:tcBorders>
              <w:top w:val="nil"/>
              <w:left w:val="nil"/>
              <w:bottom w:val="single" w:sz="4" w:space="0" w:color="auto"/>
              <w:right w:val="single" w:sz="4" w:space="0" w:color="auto"/>
            </w:tcBorders>
            <w:vAlign w:val="center"/>
            <w:hideMark/>
          </w:tcPr>
          <w:p w14:paraId="5F4E8DBB" w14:textId="77777777" w:rsidR="00CC56FB" w:rsidRPr="00D20321" w:rsidRDefault="00CC56FB" w:rsidP="00CC56FB">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Basic: casual conversations</w:t>
            </w:r>
          </w:p>
          <w:p w14:paraId="63A0244F" w14:textId="77777777" w:rsidR="00CC56FB" w:rsidRPr="00D20321" w:rsidRDefault="00CC56FB" w:rsidP="00CC56FB">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Advanced: regular conversations, meetings (</w:t>
            </w:r>
            <w:proofErr w:type="gramStart"/>
            <w:r w:rsidRPr="00D20321">
              <w:rPr>
                <w:rFonts w:asciiTheme="majorHAnsi" w:hAnsiTheme="majorHAnsi" w:cstheme="majorHAnsi"/>
                <w:color w:val="000000" w:themeColor="text1"/>
                <w:sz w:val="16"/>
                <w:szCs w:val="16"/>
                <w:lang w:eastAsia="hr-HR"/>
              </w:rPr>
              <w:t>e.g.</w:t>
            </w:r>
            <w:proofErr w:type="gramEnd"/>
            <w:r w:rsidRPr="00D20321">
              <w:rPr>
                <w:rFonts w:asciiTheme="majorHAnsi" w:hAnsiTheme="majorHAnsi" w:cstheme="majorHAnsi"/>
                <w:color w:val="000000" w:themeColor="text1"/>
                <w:sz w:val="16"/>
                <w:szCs w:val="16"/>
                <w:lang w:eastAsia="hr-HR"/>
              </w:rPr>
              <w:t xml:space="preserve"> quarterly reports)</w:t>
            </w:r>
          </w:p>
          <w:p w14:paraId="363FA0CB" w14:textId="769B548C" w:rsidR="00291EB5" w:rsidRPr="00D20321" w:rsidRDefault="00CC56FB" w:rsidP="00CC56FB">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Extraordinary: HSE issues are regularly the subject of discussion at all meetings with various reports</w:t>
            </w:r>
          </w:p>
        </w:tc>
        <w:tc>
          <w:tcPr>
            <w:tcW w:w="232" w:type="pct"/>
            <w:tcBorders>
              <w:top w:val="nil"/>
              <w:left w:val="nil"/>
              <w:bottom w:val="single" w:sz="4" w:space="0" w:color="auto"/>
              <w:right w:val="single" w:sz="4" w:space="0" w:color="auto"/>
            </w:tcBorders>
            <w:shd w:val="clear" w:color="auto" w:fill="F2F2F2"/>
            <w:vAlign w:val="center"/>
            <w:hideMark/>
          </w:tcPr>
          <w:p w14:paraId="42086330"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p>
        </w:tc>
        <w:tc>
          <w:tcPr>
            <w:tcW w:w="279" w:type="pct"/>
            <w:tcBorders>
              <w:top w:val="nil"/>
              <w:left w:val="nil"/>
              <w:bottom w:val="single" w:sz="4" w:space="0" w:color="auto"/>
              <w:right w:val="single" w:sz="4" w:space="0" w:color="auto"/>
            </w:tcBorders>
            <w:shd w:val="clear" w:color="auto" w:fill="F2F2F2"/>
            <w:vAlign w:val="center"/>
            <w:hideMark/>
          </w:tcPr>
          <w:p w14:paraId="56D2014D"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nil"/>
              <w:left w:val="nil"/>
              <w:bottom w:val="single" w:sz="4" w:space="0" w:color="auto"/>
              <w:right w:val="single" w:sz="4" w:space="0" w:color="auto"/>
            </w:tcBorders>
            <w:shd w:val="clear" w:color="auto" w:fill="F2F2F2"/>
            <w:vAlign w:val="center"/>
            <w:hideMark/>
          </w:tcPr>
          <w:p w14:paraId="5188D125"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r w:rsidR="00291EB5" w:rsidRPr="00D20321" w14:paraId="06866F46" w14:textId="77777777" w:rsidTr="00291EB5">
        <w:trPr>
          <w:trHeight w:val="846"/>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23B3AC5A"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vMerge/>
            <w:tcBorders>
              <w:top w:val="nil"/>
              <w:left w:val="single" w:sz="4" w:space="0" w:color="auto"/>
              <w:bottom w:val="single" w:sz="4" w:space="0" w:color="auto"/>
              <w:right w:val="single" w:sz="4" w:space="0" w:color="auto"/>
            </w:tcBorders>
            <w:vAlign w:val="center"/>
            <w:hideMark/>
          </w:tcPr>
          <w:p w14:paraId="3EE7CBDE" w14:textId="77777777" w:rsidR="00291EB5" w:rsidRPr="00D20321" w:rsidRDefault="00291EB5" w:rsidP="00B33AFD">
            <w:pPr>
              <w:spacing w:before="0"/>
              <w:rPr>
                <w:rFonts w:asciiTheme="majorHAnsi" w:hAnsiTheme="majorHAnsi" w:cstheme="majorHAnsi"/>
                <w:color w:val="000000" w:themeColor="text1"/>
                <w:sz w:val="16"/>
                <w:szCs w:val="16"/>
                <w:lang w:eastAsia="hr-HR"/>
              </w:rPr>
            </w:pPr>
          </w:p>
        </w:tc>
        <w:tc>
          <w:tcPr>
            <w:tcW w:w="209" w:type="pct"/>
            <w:tcBorders>
              <w:top w:val="nil"/>
              <w:left w:val="nil"/>
              <w:bottom w:val="single" w:sz="4" w:space="0" w:color="auto"/>
              <w:right w:val="single" w:sz="4" w:space="0" w:color="auto"/>
            </w:tcBorders>
            <w:vAlign w:val="center"/>
            <w:hideMark/>
          </w:tcPr>
          <w:p w14:paraId="5D84CEF3"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72</w:t>
            </w:r>
          </w:p>
        </w:tc>
        <w:tc>
          <w:tcPr>
            <w:tcW w:w="2039" w:type="pct"/>
            <w:gridSpan w:val="2"/>
            <w:tcBorders>
              <w:top w:val="single" w:sz="4" w:space="0" w:color="auto"/>
              <w:left w:val="nil"/>
              <w:bottom w:val="single" w:sz="4" w:space="0" w:color="auto"/>
              <w:right w:val="single" w:sz="4" w:space="0" w:color="auto"/>
            </w:tcBorders>
            <w:vAlign w:val="center"/>
            <w:hideMark/>
          </w:tcPr>
          <w:p w14:paraId="4B042F2C" w14:textId="1144F960" w:rsidR="00291EB5" w:rsidRPr="00D20321" w:rsidRDefault="000B6A5F"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Drivers are informed and involved in the HSE issue</w:t>
            </w:r>
          </w:p>
        </w:tc>
        <w:tc>
          <w:tcPr>
            <w:tcW w:w="1469" w:type="pct"/>
            <w:tcBorders>
              <w:top w:val="nil"/>
              <w:left w:val="nil"/>
              <w:bottom w:val="single" w:sz="4" w:space="0" w:color="auto"/>
              <w:right w:val="single" w:sz="4" w:space="0" w:color="auto"/>
            </w:tcBorders>
            <w:vAlign w:val="center"/>
            <w:hideMark/>
          </w:tcPr>
          <w:p w14:paraId="3A396E15" w14:textId="7381485E" w:rsidR="00D20321"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Basic: legally satisfied standards in the HSE area </w:t>
            </w:r>
          </w:p>
          <w:p w14:paraId="4840FC10" w14:textId="77777777" w:rsidR="00D20321"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Advanced: basic + additional means of communication (through flyers, training, etc.)</w:t>
            </w:r>
          </w:p>
          <w:p w14:paraId="7A927E3A" w14:textId="2B8EE703" w:rsidR="00291EB5"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Extraordinary: HSE applies to all </w:t>
            </w:r>
            <w:r w:rsidR="00BC30AC">
              <w:rPr>
                <w:rFonts w:asciiTheme="majorHAnsi" w:hAnsiTheme="majorHAnsi" w:cstheme="majorHAnsi"/>
                <w:color w:val="000000" w:themeColor="text1"/>
                <w:sz w:val="16"/>
                <w:szCs w:val="16"/>
                <w:lang w:eastAsia="hr-HR"/>
              </w:rPr>
              <w:t>worker</w:t>
            </w:r>
            <w:r w:rsidRPr="00D20321">
              <w:rPr>
                <w:rFonts w:asciiTheme="majorHAnsi" w:hAnsiTheme="majorHAnsi" w:cstheme="majorHAnsi"/>
                <w:color w:val="000000" w:themeColor="text1"/>
                <w:sz w:val="16"/>
                <w:szCs w:val="16"/>
                <w:lang w:eastAsia="hr-HR"/>
              </w:rPr>
              <w:t xml:space="preserve">s. There is a two-channel communication system for collecting and processing information from the HSE area </w:t>
            </w:r>
          </w:p>
        </w:tc>
        <w:tc>
          <w:tcPr>
            <w:tcW w:w="232" w:type="pct"/>
            <w:tcBorders>
              <w:top w:val="nil"/>
              <w:left w:val="nil"/>
              <w:bottom w:val="single" w:sz="4" w:space="0" w:color="auto"/>
              <w:right w:val="single" w:sz="4" w:space="0" w:color="auto"/>
            </w:tcBorders>
            <w:shd w:val="clear" w:color="auto" w:fill="F2F2F2"/>
            <w:vAlign w:val="center"/>
            <w:hideMark/>
          </w:tcPr>
          <w:p w14:paraId="61016FB4"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p>
        </w:tc>
        <w:tc>
          <w:tcPr>
            <w:tcW w:w="279" w:type="pct"/>
            <w:tcBorders>
              <w:top w:val="nil"/>
              <w:left w:val="nil"/>
              <w:bottom w:val="single" w:sz="4" w:space="0" w:color="auto"/>
              <w:right w:val="single" w:sz="4" w:space="0" w:color="auto"/>
            </w:tcBorders>
            <w:shd w:val="clear" w:color="auto" w:fill="F2F2F2"/>
            <w:vAlign w:val="center"/>
            <w:hideMark/>
          </w:tcPr>
          <w:p w14:paraId="0F273751"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nil"/>
              <w:left w:val="nil"/>
              <w:bottom w:val="single" w:sz="4" w:space="0" w:color="auto"/>
              <w:right w:val="single" w:sz="4" w:space="0" w:color="auto"/>
            </w:tcBorders>
            <w:shd w:val="clear" w:color="auto" w:fill="F2F2F2"/>
            <w:vAlign w:val="center"/>
            <w:hideMark/>
          </w:tcPr>
          <w:p w14:paraId="6E81D99E"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r w:rsidR="00291EB5" w:rsidRPr="00D20321" w14:paraId="0D9AAD38" w14:textId="77777777" w:rsidTr="00291EB5">
        <w:trPr>
          <w:trHeight w:val="830"/>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6E67810E"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vMerge w:val="restart"/>
            <w:tcBorders>
              <w:top w:val="nil"/>
              <w:left w:val="single" w:sz="4" w:space="0" w:color="auto"/>
              <w:bottom w:val="single" w:sz="4" w:space="0" w:color="auto"/>
              <w:right w:val="single" w:sz="4" w:space="0" w:color="auto"/>
            </w:tcBorders>
            <w:shd w:val="clear" w:color="auto" w:fill="F2F2F2"/>
            <w:noWrap/>
            <w:textDirection w:val="btLr"/>
            <w:vAlign w:val="center"/>
            <w:hideMark/>
          </w:tcPr>
          <w:p w14:paraId="13CEF1DF" w14:textId="4D8D8529"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c. </w:t>
            </w:r>
            <w:r w:rsidR="00EB1B42" w:rsidRPr="00D20321">
              <w:rPr>
                <w:rFonts w:asciiTheme="majorHAnsi" w:hAnsiTheme="majorHAnsi" w:cstheme="majorHAnsi"/>
                <w:color w:val="000000" w:themeColor="text1"/>
                <w:sz w:val="16"/>
                <w:szCs w:val="16"/>
                <w:lang w:eastAsia="hr-HR"/>
              </w:rPr>
              <w:t>Planning and strategic goals</w:t>
            </w:r>
          </w:p>
        </w:tc>
        <w:tc>
          <w:tcPr>
            <w:tcW w:w="209" w:type="pct"/>
            <w:tcBorders>
              <w:top w:val="nil"/>
              <w:left w:val="nil"/>
              <w:bottom w:val="single" w:sz="4" w:space="0" w:color="auto"/>
              <w:right w:val="single" w:sz="4" w:space="0" w:color="auto"/>
            </w:tcBorders>
            <w:vAlign w:val="center"/>
            <w:hideMark/>
          </w:tcPr>
          <w:p w14:paraId="0521AE30"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73</w:t>
            </w:r>
          </w:p>
        </w:tc>
        <w:tc>
          <w:tcPr>
            <w:tcW w:w="2039" w:type="pct"/>
            <w:gridSpan w:val="2"/>
            <w:tcBorders>
              <w:top w:val="single" w:sz="4" w:space="0" w:color="auto"/>
              <w:left w:val="nil"/>
              <w:bottom w:val="single" w:sz="4" w:space="0" w:color="auto"/>
              <w:right w:val="single" w:sz="4" w:space="0" w:color="auto"/>
            </w:tcBorders>
            <w:vAlign w:val="center"/>
            <w:hideMark/>
          </w:tcPr>
          <w:p w14:paraId="7824276C" w14:textId="11A46046" w:rsidR="00291EB5" w:rsidRPr="00D20321" w:rsidRDefault="000B6A5F"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Strategy, multi-year action plan</w:t>
            </w:r>
          </w:p>
        </w:tc>
        <w:tc>
          <w:tcPr>
            <w:tcW w:w="1469" w:type="pct"/>
            <w:tcBorders>
              <w:top w:val="nil"/>
              <w:left w:val="nil"/>
              <w:bottom w:val="single" w:sz="4" w:space="0" w:color="auto"/>
              <w:right w:val="single" w:sz="4" w:space="0" w:color="auto"/>
            </w:tcBorders>
            <w:vAlign w:val="center"/>
            <w:hideMark/>
          </w:tcPr>
          <w:p w14:paraId="64186C37" w14:textId="77777777" w:rsidR="00D20321"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Basic: There is no systematic strategy</w:t>
            </w:r>
          </w:p>
          <w:p w14:paraId="17FC5CD0" w14:textId="77777777" w:rsidR="00D20321"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Advanced: A strategy for 3-5 years has been developed, but it is not an integrated part of the business strategy</w:t>
            </w:r>
          </w:p>
          <w:p w14:paraId="1E095F16" w14:textId="1A2F2332" w:rsidR="00291EB5"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Extraordinary: a developed strategy for 3-5 years that is an integral part of the business strategy</w:t>
            </w:r>
          </w:p>
        </w:tc>
        <w:tc>
          <w:tcPr>
            <w:tcW w:w="232" w:type="pct"/>
            <w:tcBorders>
              <w:top w:val="nil"/>
              <w:left w:val="nil"/>
              <w:bottom w:val="single" w:sz="4" w:space="0" w:color="auto"/>
              <w:right w:val="single" w:sz="4" w:space="0" w:color="auto"/>
            </w:tcBorders>
            <w:shd w:val="clear" w:color="auto" w:fill="F2F2F2"/>
            <w:vAlign w:val="center"/>
            <w:hideMark/>
          </w:tcPr>
          <w:p w14:paraId="6891846A"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p>
        </w:tc>
        <w:tc>
          <w:tcPr>
            <w:tcW w:w="279" w:type="pct"/>
            <w:tcBorders>
              <w:top w:val="nil"/>
              <w:left w:val="nil"/>
              <w:bottom w:val="single" w:sz="4" w:space="0" w:color="auto"/>
              <w:right w:val="single" w:sz="4" w:space="0" w:color="auto"/>
            </w:tcBorders>
            <w:shd w:val="clear" w:color="auto" w:fill="F2F2F2"/>
            <w:vAlign w:val="center"/>
            <w:hideMark/>
          </w:tcPr>
          <w:p w14:paraId="3191C3E8"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nil"/>
              <w:left w:val="nil"/>
              <w:bottom w:val="single" w:sz="4" w:space="0" w:color="auto"/>
              <w:right w:val="single" w:sz="4" w:space="0" w:color="auto"/>
            </w:tcBorders>
            <w:shd w:val="clear" w:color="auto" w:fill="F2F2F2"/>
            <w:vAlign w:val="center"/>
            <w:hideMark/>
          </w:tcPr>
          <w:p w14:paraId="40155640"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r w:rsidR="00291EB5" w:rsidRPr="00D20321" w14:paraId="1C2964DB" w14:textId="77777777" w:rsidTr="00291EB5">
        <w:trPr>
          <w:trHeight w:val="696"/>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01F3FA44"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vMerge/>
            <w:tcBorders>
              <w:top w:val="nil"/>
              <w:left w:val="single" w:sz="4" w:space="0" w:color="auto"/>
              <w:bottom w:val="single" w:sz="4" w:space="0" w:color="auto"/>
              <w:right w:val="single" w:sz="4" w:space="0" w:color="auto"/>
            </w:tcBorders>
            <w:vAlign w:val="center"/>
            <w:hideMark/>
          </w:tcPr>
          <w:p w14:paraId="07D4A9AB" w14:textId="77777777" w:rsidR="00291EB5" w:rsidRPr="00D20321" w:rsidRDefault="00291EB5" w:rsidP="00B33AFD">
            <w:pPr>
              <w:spacing w:before="0"/>
              <w:rPr>
                <w:rFonts w:asciiTheme="majorHAnsi" w:hAnsiTheme="majorHAnsi" w:cstheme="majorHAnsi"/>
                <w:color w:val="000000" w:themeColor="text1"/>
                <w:sz w:val="16"/>
                <w:szCs w:val="16"/>
                <w:lang w:eastAsia="hr-HR"/>
              </w:rPr>
            </w:pPr>
          </w:p>
        </w:tc>
        <w:tc>
          <w:tcPr>
            <w:tcW w:w="209" w:type="pct"/>
            <w:tcBorders>
              <w:top w:val="nil"/>
              <w:left w:val="nil"/>
              <w:bottom w:val="single" w:sz="4" w:space="0" w:color="auto"/>
              <w:right w:val="single" w:sz="4" w:space="0" w:color="auto"/>
            </w:tcBorders>
            <w:vAlign w:val="center"/>
            <w:hideMark/>
          </w:tcPr>
          <w:p w14:paraId="047DC9FD"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74</w:t>
            </w:r>
          </w:p>
        </w:tc>
        <w:tc>
          <w:tcPr>
            <w:tcW w:w="2039" w:type="pct"/>
            <w:gridSpan w:val="2"/>
            <w:tcBorders>
              <w:top w:val="single" w:sz="4" w:space="0" w:color="auto"/>
              <w:left w:val="nil"/>
              <w:bottom w:val="single" w:sz="4" w:space="0" w:color="auto"/>
              <w:right w:val="single" w:sz="4" w:space="0" w:color="auto"/>
            </w:tcBorders>
            <w:vAlign w:val="center"/>
            <w:hideMark/>
          </w:tcPr>
          <w:p w14:paraId="68BA903E" w14:textId="2FDA097B" w:rsidR="00291EB5" w:rsidRPr="00D20321" w:rsidRDefault="000B6A5F"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Annual action plan in the HSE area</w:t>
            </w:r>
          </w:p>
        </w:tc>
        <w:tc>
          <w:tcPr>
            <w:tcW w:w="1469" w:type="pct"/>
            <w:tcBorders>
              <w:top w:val="nil"/>
              <w:left w:val="nil"/>
              <w:bottom w:val="single" w:sz="4" w:space="0" w:color="auto"/>
              <w:right w:val="single" w:sz="4" w:space="0" w:color="auto"/>
            </w:tcBorders>
            <w:vAlign w:val="center"/>
            <w:hideMark/>
          </w:tcPr>
          <w:p w14:paraId="3C6C3344" w14:textId="77777777" w:rsidR="00D20321"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Basic: mainly about the activities of the company</w:t>
            </w:r>
          </w:p>
          <w:p w14:paraId="1DF79EF5" w14:textId="77777777" w:rsidR="00D20321"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Advanced: Not associated with an actionable business plan</w:t>
            </w:r>
          </w:p>
          <w:p w14:paraId="583C84F3" w14:textId="3F99DC05" w:rsidR="00291EB5"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Extraordinary: prepared plan dependent on business strategy and business processes</w:t>
            </w:r>
          </w:p>
        </w:tc>
        <w:tc>
          <w:tcPr>
            <w:tcW w:w="232" w:type="pct"/>
            <w:tcBorders>
              <w:top w:val="nil"/>
              <w:left w:val="nil"/>
              <w:bottom w:val="single" w:sz="4" w:space="0" w:color="auto"/>
              <w:right w:val="single" w:sz="4" w:space="0" w:color="auto"/>
            </w:tcBorders>
            <w:shd w:val="clear" w:color="auto" w:fill="F2F2F2"/>
            <w:vAlign w:val="center"/>
            <w:hideMark/>
          </w:tcPr>
          <w:p w14:paraId="24C53CD7"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p>
        </w:tc>
        <w:tc>
          <w:tcPr>
            <w:tcW w:w="279" w:type="pct"/>
            <w:tcBorders>
              <w:top w:val="nil"/>
              <w:left w:val="nil"/>
              <w:bottom w:val="single" w:sz="4" w:space="0" w:color="auto"/>
              <w:right w:val="single" w:sz="4" w:space="0" w:color="auto"/>
            </w:tcBorders>
            <w:shd w:val="clear" w:color="auto" w:fill="F2F2F2"/>
            <w:vAlign w:val="center"/>
            <w:hideMark/>
          </w:tcPr>
          <w:p w14:paraId="3DBBC06C"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nil"/>
              <w:left w:val="nil"/>
              <w:bottom w:val="single" w:sz="4" w:space="0" w:color="auto"/>
              <w:right w:val="single" w:sz="4" w:space="0" w:color="auto"/>
            </w:tcBorders>
            <w:shd w:val="clear" w:color="auto" w:fill="F2F2F2"/>
            <w:vAlign w:val="center"/>
            <w:hideMark/>
          </w:tcPr>
          <w:p w14:paraId="66D1D18A"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p w14:paraId="1A6080F7" w14:textId="77777777" w:rsidR="00291EB5" w:rsidRPr="00D20321" w:rsidRDefault="00291EB5" w:rsidP="00B33AFD">
            <w:pPr>
              <w:rPr>
                <w:rFonts w:asciiTheme="majorHAnsi" w:hAnsiTheme="majorHAnsi" w:cstheme="majorHAnsi"/>
                <w:sz w:val="16"/>
                <w:szCs w:val="16"/>
                <w:lang w:eastAsia="hr-HR"/>
              </w:rPr>
            </w:pPr>
          </w:p>
          <w:p w14:paraId="03403171" w14:textId="77777777" w:rsidR="00291EB5" w:rsidRPr="00D20321" w:rsidRDefault="00291EB5" w:rsidP="00B33AFD">
            <w:pPr>
              <w:rPr>
                <w:rFonts w:asciiTheme="majorHAnsi" w:hAnsiTheme="majorHAnsi" w:cstheme="majorHAnsi"/>
                <w:color w:val="000000" w:themeColor="text1"/>
                <w:sz w:val="16"/>
                <w:szCs w:val="16"/>
                <w:lang w:eastAsia="hr-HR"/>
              </w:rPr>
            </w:pPr>
          </w:p>
          <w:p w14:paraId="50B567E2" w14:textId="77777777" w:rsidR="00291EB5" w:rsidRPr="00D20321" w:rsidRDefault="00291EB5" w:rsidP="00B33AFD">
            <w:pPr>
              <w:rPr>
                <w:rFonts w:asciiTheme="majorHAnsi" w:hAnsiTheme="majorHAnsi" w:cstheme="majorHAnsi"/>
                <w:sz w:val="16"/>
                <w:szCs w:val="16"/>
                <w:lang w:eastAsia="hr-HR"/>
              </w:rPr>
            </w:pPr>
          </w:p>
          <w:p w14:paraId="5A5F2CE8" w14:textId="77777777" w:rsidR="00291EB5" w:rsidRPr="00D20321" w:rsidRDefault="00291EB5" w:rsidP="00B33AFD">
            <w:pPr>
              <w:rPr>
                <w:rFonts w:asciiTheme="majorHAnsi" w:hAnsiTheme="majorHAnsi" w:cstheme="majorHAnsi"/>
                <w:color w:val="000000" w:themeColor="text1"/>
                <w:sz w:val="16"/>
                <w:szCs w:val="16"/>
                <w:lang w:eastAsia="hr-HR"/>
              </w:rPr>
            </w:pPr>
          </w:p>
          <w:p w14:paraId="104AAF07" w14:textId="77777777" w:rsidR="00291EB5" w:rsidRPr="00D20321" w:rsidRDefault="00291EB5" w:rsidP="00B33AFD">
            <w:pPr>
              <w:rPr>
                <w:rFonts w:asciiTheme="majorHAnsi" w:hAnsiTheme="majorHAnsi" w:cstheme="majorHAnsi"/>
                <w:sz w:val="16"/>
                <w:szCs w:val="16"/>
                <w:lang w:eastAsia="hr-HR"/>
              </w:rPr>
            </w:pPr>
          </w:p>
        </w:tc>
      </w:tr>
      <w:tr w:rsidR="00291EB5" w:rsidRPr="00D20321" w14:paraId="3E288346" w14:textId="77777777" w:rsidTr="00291EB5">
        <w:trPr>
          <w:trHeight w:val="1107"/>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7B0ED9B5"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vMerge/>
            <w:tcBorders>
              <w:top w:val="nil"/>
              <w:left w:val="single" w:sz="4" w:space="0" w:color="auto"/>
              <w:bottom w:val="single" w:sz="4" w:space="0" w:color="auto"/>
              <w:right w:val="single" w:sz="4" w:space="0" w:color="auto"/>
            </w:tcBorders>
            <w:vAlign w:val="center"/>
            <w:hideMark/>
          </w:tcPr>
          <w:p w14:paraId="03C2DEC8" w14:textId="77777777" w:rsidR="00291EB5" w:rsidRPr="00D20321" w:rsidRDefault="00291EB5" w:rsidP="00B33AFD">
            <w:pPr>
              <w:spacing w:before="0"/>
              <w:rPr>
                <w:rFonts w:asciiTheme="majorHAnsi" w:hAnsiTheme="majorHAnsi" w:cstheme="majorHAnsi"/>
                <w:color w:val="000000" w:themeColor="text1"/>
                <w:sz w:val="16"/>
                <w:szCs w:val="16"/>
                <w:lang w:eastAsia="hr-HR"/>
              </w:rPr>
            </w:pPr>
          </w:p>
        </w:tc>
        <w:tc>
          <w:tcPr>
            <w:tcW w:w="209" w:type="pct"/>
            <w:tcBorders>
              <w:top w:val="nil"/>
              <w:left w:val="nil"/>
              <w:bottom w:val="single" w:sz="4" w:space="0" w:color="auto"/>
              <w:right w:val="single" w:sz="4" w:space="0" w:color="auto"/>
            </w:tcBorders>
            <w:vAlign w:val="center"/>
            <w:hideMark/>
          </w:tcPr>
          <w:p w14:paraId="65E95307"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75</w:t>
            </w:r>
          </w:p>
        </w:tc>
        <w:tc>
          <w:tcPr>
            <w:tcW w:w="657" w:type="pct"/>
            <w:tcBorders>
              <w:top w:val="nil"/>
              <w:left w:val="nil"/>
              <w:bottom w:val="single" w:sz="4" w:space="0" w:color="auto"/>
              <w:right w:val="single" w:sz="4" w:space="0" w:color="auto"/>
            </w:tcBorders>
            <w:vAlign w:val="center"/>
            <w:hideMark/>
          </w:tcPr>
          <w:p w14:paraId="43233279" w14:textId="38F0C197" w:rsidR="00291EB5" w:rsidRPr="00D20321" w:rsidRDefault="00BA48A3"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KPI - Performance Indicators</w:t>
            </w:r>
          </w:p>
        </w:tc>
        <w:tc>
          <w:tcPr>
            <w:tcW w:w="1382" w:type="pct"/>
            <w:tcBorders>
              <w:top w:val="nil"/>
              <w:left w:val="nil"/>
              <w:bottom w:val="single" w:sz="4" w:space="0" w:color="auto"/>
              <w:right w:val="single" w:sz="4" w:space="0" w:color="auto"/>
            </w:tcBorders>
            <w:vAlign w:val="center"/>
            <w:hideMark/>
          </w:tcPr>
          <w:p w14:paraId="38541A42" w14:textId="701B184A" w:rsidR="00291EB5" w:rsidRPr="00D20321" w:rsidRDefault="00BA48A3"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HSE targets are measurable; indicators are set, documented, </w:t>
            </w:r>
            <w:proofErr w:type="gramStart"/>
            <w:r w:rsidRPr="00D20321">
              <w:rPr>
                <w:rFonts w:asciiTheme="majorHAnsi" w:hAnsiTheme="majorHAnsi" w:cstheme="majorHAnsi"/>
                <w:color w:val="000000" w:themeColor="text1"/>
                <w:sz w:val="16"/>
                <w:szCs w:val="16"/>
                <w:lang w:eastAsia="hr-HR"/>
              </w:rPr>
              <w:t>communicated</w:t>
            </w:r>
            <w:proofErr w:type="gramEnd"/>
            <w:r w:rsidRPr="00D20321">
              <w:rPr>
                <w:rFonts w:asciiTheme="majorHAnsi" w:hAnsiTheme="majorHAnsi" w:cstheme="majorHAnsi"/>
                <w:color w:val="000000" w:themeColor="text1"/>
                <w:sz w:val="16"/>
                <w:szCs w:val="16"/>
                <w:lang w:eastAsia="hr-HR"/>
              </w:rPr>
              <w:t xml:space="preserve"> and monitored (RAR, RIR, LTI, TROIF...)</w:t>
            </w:r>
          </w:p>
        </w:tc>
        <w:tc>
          <w:tcPr>
            <w:tcW w:w="1469" w:type="pct"/>
            <w:tcBorders>
              <w:top w:val="nil"/>
              <w:left w:val="nil"/>
              <w:bottom w:val="single" w:sz="4" w:space="0" w:color="auto"/>
              <w:right w:val="single" w:sz="4" w:space="0" w:color="auto"/>
            </w:tcBorders>
            <w:vAlign w:val="center"/>
            <w:hideMark/>
          </w:tcPr>
          <w:p w14:paraId="3D53E6A5" w14:textId="77777777" w:rsidR="00D20321"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Basic: they are tracked, but without goals</w:t>
            </w:r>
          </w:p>
          <w:p w14:paraId="56C429F2" w14:textId="77777777" w:rsidR="00D20321"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Advanced: set annual goals that management monitors at least through quarterly reports</w:t>
            </w:r>
          </w:p>
          <w:p w14:paraId="0D8028B3" w14:textId="56C2E389" w:rsidR="00291EB5"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Outstanding: set all main indicators (including near misses), set annual goals that management monitors at least through quarterly reports. </w:t>
            </w:r>
            <w:r>
              <w:rPr>
                <w:rFonts w:asciiTheme="majorHAnsi" w:hAnsiTheme="majorHAnsi" w:cstheme="majorHAnsi"/>
                <w:color w:val="000000" w:themeColor="text1"/>
                <w:sz w:val="16"/>
                <w:szCs w:val="16"/>
                <w:lang w:eastAsia="hr-HR"/>
              </w:rPr>
              <w:t xml:space="preserve">HSE </w:t>
            </w:r>
            <w:r w:rsidRPr="00D20321">
              <w:rPr>
                <w:rFonts w:asciiTheme="majorHAnsi" w:hAnsiTheme="majorHAnsi" w:cstheme="majorHAnsi"/>
                <w:color w:val="000000" w:themeColor="text1"/>
                <w:sz w:val="16"/>
                <w:szCs w:val="16"/>
                <w:lang w:eastAsia="hr-HR"/>
              </w:rPr>
              <w:t>indicators are present in the public annual report</w:t>
            </w:r>
          </w:p>
        </w:tc>
        <w:tc>
          <w:tcPr>
            <w:tcW w:w="232" w:type="pct"/>
            <w:tcBorders>
              <w:top w:val="nil"/>
              <w:left w:val="nil"/>
              <w:bottom w:val="single" w:sz="4" w:space="0" w:color="auto"/>
              <w:right w:val="single" w:sz="4" w:space="0" w:color="auto"/>
            </w:tcBorders>
            <w:shd w:val="clear" w:color="auto" w:fill="F2F2F2"/>
            <w:vAlign w:val="center"/>
            <w:hideMark/>
          </w:tcPr>
          <w:p w14:paraId="08A622E3"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p>
        </w:tc>
        <w:tc>
          <w:tcPr>
            <w:tcW w:w="279" w:type="pct"/>
            <w:tcBorders>
              <w:top w:val="nil"/>
              <w:left w:val="nil"/>
              <w:bottom w:val="single" w:sz="4" w:space="0" w:color="auto"/>
              <w:right w:val="single" w:sz="4" w:space="0" w:color="auto"/>
            </w:tcBorders>
            <w:shd w:val="clear" w:color="auto" w:fill="F2F2F2"/>
            <w:vAlign w:val="center"/>
            <w:hideMark/>
          </w:tcPr>
          <w:p w14:paraId="6895195B"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nil"/>
              <w:left w:val="nil"/>
              <w:bottom w:val="single" w:sz="4" w:space="0" w:color="auto"/>
              <w:right w:val="single" w:sz="4" w:space="0" w:color="auto"/>
            </w:tcBorders>
            <w:shd w:val="clear" w:color="auto" w:fill="F2F2F2"/>
            <w:vAlign w:val="center"/>
            <w:hideMark/>
          </w:tcPr>
          <w:p w14:paraId="3AFAAF6C"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r w:rsidR="00291EB5" w:rsidRPr="00D20321" w14:paraId="48C9C0CC" w14:textId="77777777" w:rsidTr="00291EB5">
        <w:trPr>
          <w:trHeight w:val="1025"/>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3340E162"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tcBorders>
              <w:top w:val="single" w:sz="4" w:space="0" w:color="auto"/>
              <w:left w:val="nil"/>
              <w:bottom w:val="single" w:sz="4" w:space="0" w:color="auto"/>
              <w:right w:val="single" w:sz="4" w:space="0" w:color="auto"/>
            </w:tcBorders>
            <w:shd w:val="clear" w:color="auto" w:fill="F2F2F2"/>
            <w:noWrap/>
            <w:textDirection w:val="btLr"/>
            <w:vAlign w:val="center"/>
            <w:hideMark/>
          </w:tcPr>
          <w:p w14:paraId="5B1334FB" w14:textId="63EDCAA8"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d. </w:t>
            </w:r>
            <w:r w:rsidR="00EB1B42" w:rsidRPr="00D20321">
              <w:rPr>
                <w:rFonts w:asciiTheme="majorHAnsi" w:hAnsiTheme="majorHAnsi" w:cstheme="majorHAnsi"/>
                <w:color w:val="000000" w:themeColor="text1"/>
                <w:sz w:val="16"/>
                <w:szCs w:val="16"/>
                <w:lang w:eastAsia="hr-HR"/>
              </w:rPr>
              <w:t>Organization</w:t>
            </w:r>
          </w:p>
        </w:tc>
        <w:tc>
          <w:tcPr>
            <w:tcW w:w="209" w:type="pct"/>
            <w:tcBorders>
              <w:top w:val="single" w:sz="4" w:space="0" w:color="auto"/>
              <w:left w:val="nil"/>
              <w:bottom w:val="single" w:sz="4" w:space="0" w:color="auto"/>
              <w:right w:val="single" w:sz="4" w:space="0" w:color="auto"/>
            </w:tcBorders>
            <w:vAlign w:val="center"/>
            <w:hideMark/>
          </w:tcPr>
          <w:p w14:paraId="0AE46CDC"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76</w:t>
            </w:r>
          </w:p>
        </w:tc>
        <w:tc>
          <w:tcPr>
            <w:tcW w:w="2039" w:type="pct"/>
            <w:gridSpan w:val="2"/>
            <w:tcBorders>
              <w:top w:val="single" w:sz="4" w:space="0" w:color="auto"/>
              <w:left w:val="nil"/>
              <w:bottom w:val="single" w:sz="4" w:space="0" w:color="auto"/>
              <w:right w:val="single" w:sz="4" w:space="0" w:color="auto"/>
            </w:tcBorders>
            <w:vAlign w:val="center"/>
            <w:hideMark/>
          </w:tcPr>
          <w:p w14:paraId="7830E812" w14:textId="28078CC1" w:rsidR="00291EB5" w:rsidRPr="00D20321" w:rsidRDefault="00BA48A3"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HSE responsibilities</w:t>
            </w:r>
          </w:p>
        </w:tc>
        <w:tc>
          <w:tcPr>
            <w:tcW w:w="1469" w:type="pct"/>
            <w:tcBorders>
              <w:top w:val="single" w:sz="4" w:space="0" w:color="auto"/>
              <w:left w:val="nil"/>
              <w:bottom w:val="single" w:sz="4" w:space="0" w:color="auto"/>
              <w:right w:val="single" w:sz="4" w:space="0" w:color="auto"/>
            </w:tcBorders>
            <w:vAlign w:val="center"/>
            <w:hideMark/>
          </w:tcPr>
          <w:p w14:paraId="7EDE73DF" w14:textId="727EF47D" w:rsidR="00D20321"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Basic: not employed or a contracted </w:t>
            </w:r>
            <w:r w:rsidR="00BC30AC">
              <w:rPr>
                <w:rFonts w:asciiTheme="majorHAnsi" w:hAnsiTheme="majorHAnsi" w:cstheme="majorHAnsi"/>
                <w:color w:val="000000" w:themeColor="text1"/>
                <w:sz w:val="16"/>
                <w:szCs w:val="16"/>
                <w:lang w:eastAsia="hr-HR"/>
              </w:rPr>
              <w:t>worker</w:t>
            </w:r>
            <w:r w:rsidRPr="00D20321">
              <w:rPr>
                <w:rFonts w:asciiTheme="majorHAnsi" w:hAnsiTheme="majorHAnsi" w:cstheme="majorHAnsi"/>
                <w:color w:val="000000" w:themeColor="text1"/>
                <w:sz w:val="16"/>
                <w:szCs w:val="16"/>
                <w:lang w:eastAsia="hr-HR"/>
              </w:rPr>
              <w:t xml:space="preserve"> outside the company responsible for the </w:t>
            </w:r>
            <w:r>
              <w:rPr>
                <w:rFonts w:asciiTheme="majorHAnsi" w:hAnsiTheme="majorHAnsi" w:cstheme="majorHAnsi"/>
                <w:color w:val="000000" w:themeColor="text1"/>
                <w:sz w:val="16"/>
                <w:szCs w:val="16"/>
                <w:lang w:eastAsia="hr-HR"/>
              </w:rPr>
              <w:t xml:space="preserve">HSE </w:t>
            </w:r>
            <w:r w:rsidRPr="00D20321">
              <w:rPr>
                <w:rFonts w:asciiTheme="majorHAnsi" w:hAnsiTheme="majorHAnsi" w:cstheme="majorHAnsi"/>
                <w:color w:val="000000" w:themeColor="text1"/>
                <w:sz w:val="16"/>
                <w:szCs w:val="16"/>
                <w:lang w:eastAsia="hr-HR"/>
              </w:rPr>
              <w:t xml:space="preserve">area </w:t>
            </w:r>
          </w:p>
          <w:p w14:paraId="37102A33" w14:textId="1D56D279" w:rsidR="00D20321"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Advanced: there is a qualified person within the company responsible for </w:t>
            </w:r>
            <w:r>
              <w:rPr>
                <w:rFonts w:asciiTheme="majorHAnsi" w:hAnsiTheme="majorHAnsi" w:cstheme="majorHAnsi"/>
                <w:color w:val="000000" w:themeColor="text1"/>
                <w:sz w:val="16"/>
                <w:szCs w:val="16"/>
                <w:lang w:eastAsia="hr-HR"/>
              </w:rPr>
              <w:t>the HSE</w:t>
            </w:r>
            <w:r w:rsidRPr="00D20321">
              <w:rPr>
                <w:rFonts w:asciiTheme="majorHAnsi" w:hAnsiTheme="majorHAnsi" w:cstheme="majorHAnsi"/>
                <w:color w:val="000000" w:themeColor="text1"/>
                <w:sz w:val="16"/>
                <w:szCs w:val="16"/>
                <w:lang w:eastAsia="hr-HR"/>
              </w:rPr>
              <w:t xml:space="preserve"> area</w:t>
            </w:r>
          </w:p>
          <w:p w14:paraId="0743E491" w14:textId="6E2378A9" w:rsidR="00291EB5" w:rsidRPr="00D20321" w:rsidRDefault="00D20321" w:rsidP="00D20321">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Extraordinary: there is a qualified person within the company responsible for the</w:t>
            </w:r>
            <w:r>
              <w:rPr>
                <w:rFonts w:asciiTheme="majorHAnsi" w:hAnsiTheme="majorHAnsi" w:cstheme="majorHAnsi"/>
                <w:color w:val="000000" w:themeColor="text1"/>
                <w:sz w:val="16"/>
                <w:szCs w:val="16"/>
                <w:lang w:eastAsia="hr-HR"/>
              </w:rPr>
              <w:t xml:space="preserve"> HSE</w:t>
            </w:r>
            <w:r w:rsidRPr="00D20321">
              <w:rPr>
                <w:rFonts w:asciiTheme="majorHAnsi" w:hAnsiTheme="majorHAnsi" w:cstheme="majorHAnsi"/>
                <w:color w:val="000000" w:themeColor="text1"/>
                <w:sz w:val="16"/>
                <w:szCs w:val="16"/>
                <w:lang w:eastAsia="hr-HR"/>
              </w:rPr>
              <w:t xml:space="preserve"> area who is involved in the process of analysis and decision-making in the </w:t>
            </w:r>
            <w:r>
              <w:rPr>
                <w:rFonts w:asciiTheme="majorHAnsi" w:hAnsiTheme="majorHAnsi" w:cstheme="majorHAnsi"/>
                <w:color w:val="000000" w:themeColor="text1"/>
                <w:sz w:val="16"/>
                <w:szCs w:val="16"/>
                <w:lang w:eastAsia="hr-HR"/>
              </w:rPr>
              <w:t xml:space="preserve">HSE </w:t>
            </w:r>
            <w:r w:rsidRPr="00D20321">
              <w:rPr>
                <w:rFonts w:asciiTheme="majorHAnsi" w:hAnsiTheme="majorHAnsi" w:cstheme="majorHAnsi"/>
                <w:color w:val="000000" w:themeColor="text1"/>
                <w:sz w:val="16"/>
                <w:szCs w:val="16"/>
                <w:lang w:eastAsia="hr-HR"/>
              </w:rPr>
              <w:t xml:space="preserve">area </w:t>
            </w:r>
          </w:p>
        </w:tc>
        <w:tc>
          <w:tcPr>
            <w:tcW w:w="232" w:type="pct"/>
            <w:tcBorders>
              <w:top w:val="single" w:sz="4" w:space="0" w:color="auto"/>
              <w:left w:val="nil"/>
              <w:bottom w:val="single" w:sz="4" w:space="0" w:color="auto"/>
              <w:right w:val="single" w:sz="4" w:space="0" w:color="auto"/>
            </w:tcBorders>
            <w:shd w:val="clear" w:color="auto" w:fill="F2F2F2"/>
            <w:vAlign w:val="center"/>
            <w:hideMark/>
          </w:tcPr>
          <w:p w14:paraId="52A4430D"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p>
        </w:tc>
        <w:tc>
          <w:tcPr>
            <w:tcW w:w="279" w:type="pct"/>
            <w:tcBorders>
              <w:top w:val="single" w:sz="4" w:space="0" w:color="auto"/>
              <w:left w:val="nil"/>
              <w:bottom w:val="single" w:sz="4" w:space="0" w:color="auto"/>
              <w:right w:val="single" w:sz="4" w:space="0" w:color="auto"/>
            </w:tcBorders>
            <w:shd w:val="clear" w:color="auto" w:fill="F2F2F2"/>
            <w:vAlign w:val="center"/>
            <w:hideMark/>
          </w:tcPr>
          <w:p w14:paraId="02AD224B"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single" w:sz="4" w:space="0" w:color="auto"/>
              <w:left w:val="nil"/>
              <w:bottom w:val="single" w:sz="4" w:space="0" w:color="auto"/>
              <w:right w:val="single" w:sz="4" w:space="0" w:color="auto"/>
            </w:tcBorders>
            <w:shd w:val="clear" w:color="auto" w:fill="F2F2F2"/>
            <w:vAlign w:val="center"/>
            <w:hideMark/>
          </w:tcPr>
          <w:p w14:paraId="47093F2F"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r w:rsidR="00291EB5" w:rsidRPr="00D20321" w14:paraId="78B1431A" w14:textId="77777777" w:rsidTr="00291EB5">
        <w:trPr>
          <w:trHeight w:val="549"/>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7EF630F7"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tcBorders>
              <w:top w:val="nil"/>
              <w:left w:val="nil"/>
              <w:bottom w:val="single" w:sz="4" w:space="0" w:color="auto"/>
              <w:right w:val="single" w:sz="4" w:space="0" w:color="auto"/>
            </w:tcBorders>
            <w:shd w:val="clear" w:color="auto" w:fill="F2F2F2"/>
            <w:noWrap/>
            <w:textDirection w:val="btLr"/>
            <w:vAlign w:val="center"/>
            <w:hideMark/>
          </w:tcPr>
          <w:p w14:paraId="45C17249"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e.</w:t>
            </w:r>
          </w:p>
        </w:tc>
        <w:tc>
          <w:tcPr>
            <w:tcW w:w="209" w:type="pct"/>
            <w:tcBorders>
              <w:top w:val="nil"/>
              <w:left w:val="nil"/>
              <w:bottom w:val="single" w:sz="4" w:space="0" w:color="auto"/>
              <w:right w:val="single" w:sz="4" w:space="0" w:color="auto"/>
            </w:tcBorders>
            <w:vAlign w:val="center"/>
            <w:hideMark/>
          </w:tcPr>
          <w:p w14:paraId="294A2C6B"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77</w:t>
            </w:r>
          </w:p>
        </w:tc>
        <w:tc>
          <w:tcPr>
            <w:tcW w:w="657" w:type="pct"/>
            <w:tcBorders>
              <w:top w:val="nil"/>
              <w:left w:val="nil"/>
              <w:bottom w:val="single" w:sz="4" w:space="0" w:color="auto"/>
              <w:right w:val="single" w:sz="4" w:space="0" w:color="auto"/>
            </w:tcBorders>
            <w:vAlign w:val="center"/>
            <w:hideMark/>
          </w:tcPr>
          <w:p w14:paraId="1D96CCCE" w14:textId="2E822EEE" w:rsidR="00291EB5" w:rsidRPr="00D20321" w:rsidRDefault="00BA48A3"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Business procedures</w:t>
            </w:r>
          </w:p>
        </w:tc>
        <w:tc>
          <w:tcPr>
            <w:tcW w:w="1382" w:type="pct"/>
            <w:tcBorders>
              <w:top w:val="nil"/>
              <w:left w:val="nil"/>
              <w:bottom w:val="single" w:sz="4" w:space="0" w:color="auto"/>
              <w:right w:val="single" w:sz="4" w:space="0" w:color="auto"/>
            </w:tcBorders>
            <w:vAlign w:val="center"/>
            <w:hideMark/>
          </w:tcPr>
          <w:p w14:paraId="3D3BBCB3" w14:textId="5D97E0C6" w:rsidR="00291EB5" w:rsidRPr="00D20321" w:rsidRDefault="00BA48A3"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There are written instructions on daily procedures and tasks that are regularly updated</w:t>
            </w:r>
          </w:p>
        </w:tc>
        <w:tc>
          <w:tcPr>
            <w:tcW w:w="1469" w:type="pct"/>
            <w:tcBorders>
              <w:top w:val="nil"/>
              <w:left w:val="nil"/>
              <w:bottom w:val="single" w:sz="4" w:space="0" w:color="auto"/>
              <w:right w:val="single" w:sz="4" w:space="0" w:color="auto"/>
            </w:tcBorders>
            <w:vAlign w:val="center"/>
            <w:hideMark/>
          </w:tcPr>
          <w:p w14:paraId="2925859B" w14:textId="77777777" w:rsidR="008335BB" w:rsidRPr="008335BB" w:rsidRDefault="008335BB" w:rsidP="008335BB">
            <w:pPr>
              <w:spacing w:before="0"/>
              <w:jc w:val="left"/>
              <w:rPr>
                <w:rFonts w:asciiTheme="majorHAnsi" w:hAnsiTheme="majorHAnsi" w:cstheme="majorHAnsi"/>
                <w:color w:val="000000" w:themeColor="text1"/>
                <w:sz w:val="16"/>
                <w:szCs w:val="16"/>
                <w:lang w:eastAsia="hr-HR"/>
              </w:rPr>
            </w:pPr>
            <w:r w:rsidRPr="008335BB">
              <w:rPr>
                <w:rFonts w:asciiTheme="majorHAnsi" w:hAnsiTheme="majorHAnsi" w:cstheme="majorHAnsi"/>
                <w:color w:val="000000" w:themeColor="text1"/>
                <w:sz w:val="16"/>
                <w:szCs w:val="16"/>
                <w:lang w:eastAsia="hr-HR"/>
              </w:rPr>
              <w:t xml:space="preserve">Basic: they exist and are </w:t>
            </w:r>
            <w:proofErr w:type="gramStart"/>
            <w:r w:rsidRPr="008335BB">
              <w:rPr>
                <w:rFonts w:asciiTheme="majorHAnsi" w:hAnsiTheme="majorHAnsi" w:cstheme="majorHAnsi"/>
                <w:color w:val="000000" w:themeColor="text1"/>
                <w:sz w:val="16"/>
                <w:szCs w:val="16"/>
                <w:lang w:eastAsia="hr-HR"/>
              </w:rPr>
              <w:t>up-to-date</w:t>
            </w:r>
            <w:proofErr w:type="gramEnd"/>
          </w:p>
          <w:p w14:paraId="1F8365AD" w14:textId="77777777" w:rsidR="008335BB" w:rsidRPr="008335BB" w:rsidRDefault="008335BB" w:rsidP="008335BB">
            <w:pPr>
              <w:spacing w:before="0"/>
              <w:jc w:val="left"/>
              <w:rPr>
                <w:rFonts w:asciiTheme="majorHAnsi" w:hAnsiTheme="majorHAnsi" w:cstheme="majorHAnsi"/>
                <w:color w:val="000000" w:themeColor="text1"/>
                <w:sz w:val="16"/>
                <w:szCs w:val="16"/>
                <w:lang w:eastAsia="hr-HR"/>
              </w:rPr>
            </w:pPr>
            <w:r w:rsidRPr="008335BB">
              <w:rPr>
                <w:rFonts w:asciiTheme="majorHAnsi" w:hAnsiTheme="majorHAnsi" w:cstheme="majorHAnsi"/>
                <w:color w:val="000000" w:themeColor="text1"/>
                <w:sz w:val="16"/>
                <w:szCs w:val="16"/>
                <w:lang w:eastAsia="hr-HR"/>
              </w:rPr>
              <w:t>Advanced: staff conduct regular training and education</w:t>
            </w:r>
          </w:p>
          <w:p w14:paraId="37C2EBE8" w14:textId="0EE05393" w:rsidR="00291EB5" w:rsidRPr="00D20321" w:rsidRDefault="008335BB" w:rsidP="008335BB">
            <w:pPr>
              <w:spacing w:before="0"/>
              <w:jc w:val="left"/>
              <w:rPr>
                <w:rFonts w:asciiTheme="majorHAnsi" w:hAnsiTheme="majorHAnsi" w:cstheme="majorHAnsi"/>
                <w:color w:val="000000" w:themeColor="text1"/>
                <w:sz w:val="16"/>
                <w:szCs w:val="16"/>
                <w:lang w:eastAsia="hr-HR"/>
              </w:rPr>
            </w:pPr>
            <w:r w:rsidRPr="008335BB">
              <w:rPr>
                <w:rFonts w:asciiTheme="majorHAnsi" w:hAnsiTheme="majorHAnsi" w:cstheme="majorHAnsi"/>
                <w:color w:val="000000" w:themeColor="text1"/>
                <w:sz w:val="16"/>
                <w:szCs w:val="16"/>
                <w:lang w:eastAsia="hr-HR"/>
              </w:rPr>
              <w:t>Extraordinary: the procedures are in the driver's book</w:t>
            </w:r>
          </w:p>
        </w:tc>
        <w:tc>
          <w:tcPr>
            <w:tcW w:w="232" w:type="pct"/>
            <w:tcBorders>
              <w:top w:val="nil"/>
              <w:left w:val="nil"/>
              <w:bottom w:val="single" w:sz="4" w:space="0" w:color="auto"/>
              <w:right w:val="single" w:sz="4" w:space="0" w:color="auto"/>
            </w:tcBorders>
            <w:shd w:val="clear" w:color="auto" w:fill="F2F2F2"/>
            <w:vAlign w:val="center"/>
            <w:hideMark/>
          </w:tcPr>
          <w:p w14:paraId="4BE0E4B1"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p>
        </w:tc>
        <w:tc>
          <w:tcPr>
            <w:tcW w:w="279" w:type="pct"/>
            <w:tcBorders>
              <w:top w:val="nil"/>
              <w:left w:val="nil"/>
              <w:bottom w:val="single" w:sz="4" w:space="0" w:color="auto"/>
              <w:right w:val="single" w:sz="4" w:space="0" w:color="auto"/>
            </w:tcBorders>
            <w:shd w:val="clear" w:color="auto" w:fill="F2F2F2"/>
            <w:vAlign w:val="center"/>
            <w:hideMark/>
          </w:tcPr>
          <w:p w14:paraId="0DB24A19"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nil"/>
              <w:left w:val="nil"/>
              <w:bottom w:val="single" w:sz="4" w:space="0" w:color="auto"/>
              <w:right w:val="single" w:sz="4" w:space="0" w:color="auto"/>
            </w:tcBorders>
            <w:shd w:val="clear" w:color="auto" w:fill="F2F2F2"/>
            <w:vAlign w:val="center"/>
            <w:hideMark/>
          </w:tcPr>
          <w:p w14:paraId="0BD154DC"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r w:rsidR="00291EB5" w:rsidRPr="00D20321" w14:paraId="3E87C770" w14:textId="77777777" w:rsidTr="00291EB5">
        <w:trPr>
          <w:trHeight w:val="901"/>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43682BB7"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tcBorders>
              <w:top w:val="single" w:sz="4" w:space="0" w:color="auto"/>
              <w:left w:val="nil"/>
              <w:bottom w:val="single" w:sz="4" w:space="0" w:color="auto"/>
              <w:right w:val="single" w:sz="4" w:space="0" w:color="auto"/>
            </w:tcBorders>
            <w:shd w:val="clear" w:color="auto" w:fill="F2F2F2"/>
            <w:noWrap/>
            <w:textDirection w:val="btLr"/>
            <w:vAlign w:val="center"/>
            <w:hideMark/>
          </w:tcPr>
          <w:p w14:paraId="0E61DB48"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f. </w:t>
            </w:r>
          </w:p>
        </w:tc>
        <w:tc>
          <w:tcPr>
            <w:tcW w:w="209" w:type="pct"/>
            <w:tcBorders>
              <w:top w:val="single" w:sz="4" w:space="0" w:color="auto"/>
              <w:left w:val="nil"/>
              <w:bottom w:val="single" w:sz="4" w:space="0" w:color="auto"/>
              <w:right w:val="single" w:sz="4" w:space="0" w:color="auto"/>
            </w:tcBorders>
            <w:vAlign w:val="center"/>
            <w:hideMark/>
          </w:tcPr>
          <w:p w14:paraId="5B261DCA"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78</w:t>
            </w:r>
          </w:p>
        </w:tc>
        <w:tc>
          <w:tcPr>
            <w:tcW w:w="2039" w:type="pct"/>
            <w:gridSpan w:val="2"/>
            <w:tcBorders>
              <w:top w:val="single" w:sz="4" w:space="0" w:color="auto"/>
              <w:left w:val="nil"/>
              <w:bottom w:val="single" w:sz="4" w:space="0" w:color="auto"/>
              <w:right w:val="single" w:sz="4" w:space="0" w:color="auto"/>
            </w:tcBorders>
            <w:vAlign w:val="center"/>
            <w:hideMark/>
          </w:tcPr>
          <w:p w14:paraId="6051B6E8" w14:textId="7121B209" w:rsidR="00291EB5" w:rsidRPr="00D20321" w:rsidRDefault="008335BB"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Incident</w:t>
            </w:r>
            <w:r w:rsidR="00BA48A3" w:rsidRPr="00D20321">
              <w:rPr>
                <w:rFonts w:asciiTheme="majorHAnsi" w:hAnsiTheme="majorHAnsi" w:cstheme="majorHAnsi"/>
                <w:color w:val="000000" w:themeColor="text1"/>
                <w:sz w:val="16"/>
                <w:szCs w:val="16"/>
                <w:lang w:eastAsia="hr-HR"/>
              </w:rPr>
              <w:t xml:space="preserve"> investigation and reporting</w:t>
            </w:r>
          </w:p>
        </w:tc>
        <w:tc>
          <w:tcPr>
            <w:tcW w:w="1469" w:type="pct"/>
            <w:tcBorders>
              <w:top w:val="single" w:sz="4" w:space="0" w:color="auto"/>
              <w:left w:val="nil"/>
              <w:bottom w:val="single" w:sz="4" w:space="0" w:color="auto"/>
              <w:right w:val="single" w:sz="4" w:space="0" w:color="auto"/>
            </w:tcBorders>
            <w:vAlign w:val="center"/>
            <w:hideMark/>
          </w:tcPr>
          <w:p w14:paraId="3B79DF8F" w14:textId="77777777" w:rsidR="008335BB" w:rsidRPr="008335BB" w:rsidRDefault="008335BB" w:rsidP="008335BB">
            <w:pPr>
              <w:spacing w:before="0"/>
              <w:jc w:val="left"/>
              <w:rPr>
                <w:rFonts w:asciiTheme="majorHAnsi" w:hAnsiTheme="majorHAnsi" w:cstheme="majorHAnsi"/>
                <w:color w:val="000000" w:themeColor="text1"/>
                <w:sz w:val="16"/>
                <w:szCs w:val="16"/>
                <w:lang w:eastAsia="hr-HR"/>
              </w:rPr>
            </w:pPr>
            <w:r w:rsidRPr="008335BB">
              <w:rPr>
                <w:rFonts w:asciiTheme="majorHAnsi" w:hAnsiTheme="majorHAnsi" w:cstheme="majorHAnsi"/>
                <w:color w:val="000000" w:themeColor="text1"/>
                <w:sz w:val="16"/>
                <w:szCs w:val="16"/>
                <w:lang w:eastAsia="hr-HR"/>
              </w:rPr>
              <w:t>Basic: All major accidents (injuries, fires, spills, major property damage) are investigated, processed and findings reported</w:t>
            </w:r>
          </w:p>
          <w:p w14:paraId="4D824877" w14:textId="77777777" w:rsidR="008335BB" w:rsidRPr="008335BB" w:rsidRDefault="008335BB" w:rsidP="008335BB">
            <w:pPr>
              <w:spacing w:before="0"/>
              <w:jc w:val="left"/>
              <w:rPr>
                <w:rFonts w:asciiTheme="majorHAnsi" w:hAnsiTheme="majorHAnsi" w:cstheme="majorHAnsi"/>
                <w:color w:val="000000" w:themeColor="text1"/>
                <w:sz w:val="16"/>
                <w:szCs w:val="16"/>
                <w:lang w:eastAsia="hr-HR"/>
              </w:rPr>
            </w:pPr>
            <w:r w:rsidRPr="008335BB">
              <w:rPr>
                <w:rFonts w:asciiTheme="majorHAnsi" w:hAnsiTheme="majorHAnsi" w:cstheme="majorHAnsi"/>
                <w:color w:val="000000" w:themeColor="text1"/>
                <w:sz w:val="16"/>
                <w:szCs w:val="16"/>
                <w:lang w:eastAsia="hr-HR"/>
              </w:rPr>
              <w:t xml:space="preserve">Advanced: All accidents are </w:t>
            </w:r>
            <w:proofErr w:type="gramStart"/>
            <w:r w:rsidRPr="008335BB">
              <w:rPr>
                <w:rFonts w:asciiTheme="majorHAnsi" w:hAnsiTheme="majorHAnsi" w:cstheme="majorHAnsi"/>
                <w:color w:val="000000" w:themeColor="text1"/>
                <w:sz w:val="16"/>
                <w:szCs w:val="16"/>
                <w:lang w:eastAsia="hr-HR"/>
              </w:rPr>
              <w:t>investigated</w:t>
            </w:r>
            <w:proofErr w:type="gramEnd"/>
            <w:r w:rsidRPr="008335BB">
              <w:rPr>
                <w:rFonts w:asciiTheme="majorHAnsi" w:hAnsiTheme="majorHAnsi" w:cstheme="majorHAnsi"/>
                <w:color w:val="000000" w:themeColor="text1"/>
                <w:sz w:val="16"/>
                <w:szCs w:val="16"/>
                <w:lang w:eastAsia="hr-HR"/>
              </w:rPr>
              <w:t xml:space="preserve"> and reports and lessons learned are shared. There is a system of corrective measures.</w:t>
            </w:r>
          </w:p>
          <w:p w14:paraId="39E2CB08" w14:textId="12CEB55D" w:rsidR="00291EB5" w:rsidRPr="00D20321" w:rsidRDefault="008335BB" w:rsidP="008335BB">
            <w:pPr>
              <w:spacing w:before="0"/>
              <w:jc w:val="left"/>
              <w:rPr>
                <w:rFonts w:asciiTheme="majorHAnsi" w:hAnsiTheme="majorHAnsi" w:cstheme="majorHAnsi"/>
                <w:color w:val="000000" w:themeColor="text1"/>
                <w:sz w:val="16"/>
                <w:szCs w:val="16"/>
                <w:lang w:eastAsia="hr-HR"/>
              </w:rPr>
            </w:pPr>
            <w:r w:rsidRPr="008335BB">
              <w:rPr>
                <w:rFonts w:asciiTheme="majorHAnsi" w:hAnsiTheme="majorHAnsi" w:cstheme="majorHAnsi"/>
                <w:color w:val="000000" w:themeColor="text1"/>
                <w:sz w:val="16"/>
                <w:szCs w:val="16"/>
                <w:lang w:eastAsia="hr-HR"/>
              </w:rPr>
              <w:t>Extraordinary: All accidents are investigated including near misses, reports are shared as well as lessons learned. There is a system of corrective measures</w:t>
            </w:r>
          </w:p>
        </w:tc>
        <w:tc>
          <w:tcPr>
            <w:tcW w:w="232" w:type="pct"/>
            <w:tcBorders>
              <w:top w:val="single" w:sz="4" w:space="0" w:color="auto"/>
              <w:left w:val="nil"/>
              <w:bottom w:val="single" w:sz="4" w:space="0" w:color="auto"/>
              <w:right w:val="single" w:sz="4" w:space="0" w:color="auto"/>
            </w:tcBorders>
            <w:shd w:val="clear" w:color="auto" w:fill="F2F2F2"/>
            <w:vAlign w:val="center"/>
            <w:hideMark/>
          </w:tcPr>
          <w:p w14:paraId="4C93C933"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p>
        </w:tc>
        <w:tc>
          <w:tcPr>
            <w:tcW w:w="279" w:type="pct"/>
            <w:tcBorders>
              <w:top w:val="single" w:sz="4" w:space="0" w:color="auto"/>
              <w:left w:val="nil"/>
              <w:bottom w:val="single" w:sz="4" w:space="0" w:color="auto"/>
              <w:right w:val="single" w:sz="4" w:space="0" w:color="auto"/>
            </w:tcBorders>
            <w:shd w:val="clear" w:color="auto" w:fill="F2F2F2"/>
            <w:vAlign w:val="center"/>
            <w:hideMark/>
          </w:tcPr>
          <w:p w14:paraId="5C9A7474"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single" w:sz="4" w:space="0" w:color="auto"/>
              <w:left w:val="nil"/>
              <w:bottom w:val="single" w:sz="4" w:space="0" w:color="auto"/>
              <w:right w:val="single" w:sz="4" w:space="0" w:color="auto"/>
            </w:tcBorders>
            <w:shd w:val="clear" w:color="auto" w:fill="F2F2F2"/>
            <w:vAlign w:val="center"/>
            <w:hideMark/>
          </w:tcPr>
          <w:p w14:paraId="2C72788F"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r w:rsidR="00291EB5" w:rsidRPr="00D20321" w14:paraId="59BBA289" w14:textId="77777777" w:rsidTr="00291EB5">
        <w:trPr>
          <w:trHeight w:val="1251"/>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79FAE415"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F2F2"/>
            <w:noWrap/>
            <w:textDirection w:val="btLr"/>
            <w:vAlign w:val="center"/>
            <w:hideMark/>
          </w:tcPr>
          <w:p w14:paraId="290CF603" w14:textId="4DBBDA25"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xml:space="preserve">g. </w:t>
            </w:r>
            <w:r w:rsidR="00EB1B42" w:rsidRPr="00D20321">
              <w:rPr>
                <w:rFonts w:asciiTheme="majorHAnsi" w:hAnsiTheme="majorHAnsi" w:cstheme="majorHAnsi"/>
                <w:color w:val="000000" w:themeColor="text1"/>
                <w:sz w:val="16"/>
                <w:szCs w:val="16"/>
                <w:lang w:eastAsia="hr-HR"/>
              </w:rPr>
              <w:t>Audit and control</w:t>
            </w:r>
          </w:p>
        </w:tc>
        <w:tc>
          <w:tcPr>
            <w:tcW w:w="209" w:type="pct"/>
            <w:tcBorders>
              <w:top w:val="nil"/>
              <w:left w:val="nil"/>
              <w:bottom w:val="single" w:sz="4" w:space="0" w:color="auto"/>
              <w:right w:val="single" w:sz="4" w:space="0" w:color="auto"/>
            </w:tcBorders>
            <w:vAlign w:val="center"/>
            <w:hideMark/>
          </w:tcPr>
          <w:p w14:paraId="714698A5"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79</w:t>
            </w:r>
          </w:p>
        </w:tc>
        <w:tc>
          <w:tcPr>
            <w:tcW w:w="2039" w:type="pct"/>
            <w:gridSpan w:val="2"/>
            <w:tcBorders>
              <w:top w:val="single" w:sz="4" w:space="0" w:color="auto"/>
              <w:left w:val="nil"/>
              <w:bottom w:val="single" w:sz="4" w:space="0" w:color="auto"/>
              <w:right w:val="single" w:sz="4" w:space="0" w:color="auto"/>
            </w:tcBorders>
            <w:vAlign w:val="center"/>
            <w:hideMark/>
          </w:tcPr>
          <w:p w14:paraId="3C5ADDB0" w14:textId="29C0D1F3" w:rsidR="00291EB5" w:rsidRPr="00D20321" w:rsidRDefault="00BA48A3"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Inspection/audit</w:t>
            </w:r>
          </w:p>
        </w:tc>
        <w:tc>
          <w:tcPr>
            <w:tcW w:w="1469" w:type="pct"/>
            <w:tcBorders>
              <w:top w:val="nil"/>
              <w:left w:val="nil"/>
              <w:bottom w:val="single" w:sz="4" w:space="0" w:color="auto"/>
              <w:right w:val="single" w:sz="4" w:space="0" w:color="auto"/>
            </w:tcBorders>
            <w:vAlign w:val="center"/>
            <w:hideMark/>
          </w:tcPr>
          <w:p w14:paraId="3934433C" w14:textId="53A4255F" w:rsidR="008335BB" w:rsidRPr="008335BB" w:rsidRDefault="008335BB" w:rsidP="008335BB">
            <w:pPr>
              <w:spacing w:before="0"/>
              <w:jc w:val="left"/>
              <w:rPr>
                <w:rFonts w:asciiTheme="majorHAnsi" w:hAnsiTheme="majorHAnsi" w:cstheme="majorHAnsi"/>
                <w:color w:val="000000" w:themeColor="text1"/>
                <w:sz w:val="16"/>
                <w:szCs w:val="16"/>
                <w:lang w:eastAsia="hr-HR"/>
              </w:rPr>
            </w:pPr>
            <w:r w:rsidRPr="008335BB">
              <w:rPr>
                <w:rFonts w:asciiTheme="majorHAnsi" w:hAnsiTheme="majorHAnsi" w:cstheme="majorHAnsi"/>
                <w:color w:val="000000" w:themeColor="text1"/>
                <w:sz w:val="16"/>
                <w:szCs w:val="16"/>
                <w:lang w:eastAsia="hr-HR"/>
              </w:rPr>
              <w:t xml:space="preserve">Basic: only </w:t>
            </w:r>
            <w:proofErr w:type="gramStart"/>
            <w:r w:rsidRPr="008335BB">
              <w:rPr>
                <w:rFonts w:asciiTheme="majorHAnsi" w:hAnsiTheme="majorHAnsi" w:cstheme="majorHAnsi"/>
                <w:color w:val="000000" w:themeColor="text1"/>
                <w:sz w:val="16"/>
                <w:szCs w:val="16"/>
                <w:lang w:eastAsia="hr-HR"/>
              </w:rPr>
              <w:t>an</w:t>
            </w:r>
            <w:proofErr w:type="gramEnd"/>
            <w:r w:rsidRPr="008335BB">
              <w:rPr>
                <w:rFonts w:asciiTheme="majorHAnsi" w:hAnsiTheme="majorHAnsi" w:cstheme="majorHAnsi"/>
                <w:color w:val="000000" w:themeColor="text1"/>
                <w:sz w:val="16"/>
                <w:szCs w:val="16"/>
                <w:lang w:eastAsia="hr-HR"/>
              </w:rPr>
              <w:t xml:space="preserve"> </w:t>
            </w:r>
            <w:r w:rsidR="00BC30AC">
              <w:rPr>
                <w:rFonts w:asciiTheme="majorHAnsi" w:hAnsiTheme="majorHAnsi" w:cstheme="majorHAnsi"/>
                <w:color w:val="000000" w:themeColor="text1"/>
                <w:sz w:val="16"/>
                <w:szCs w:val="16"/>
                <w:lang w:eastAsia="hr-HR"/>
              </w:rPr>
              <w:t>worker</w:t>
            </w:r>
            <w:r w:rsidRPr="008335BB">
              <w:rPr>
                <w:rFonts w:asciiTheme="majorHAnsi" w:hAnsiTheme="majorHAnsi" w:cstheme="majorHAnsi"/>
                <w:color w:val="000000" w:themeColor="text1"/>
                <w:sz w:val="16"/>
                <w:szCs w:val="16"/>
                <w:lang w:eastAsia="hr-HR"/>
              </w:rPr>
              <w:t xml:space="preserve"> (whether internal or external) from the </w:t>
            </w:r>
            <w:r>
              <w:rPr>
                <w:rFonts w:asciiTheme="majorHAnsi" w:hAnsiTheme="majorHAnsi" w:cstheme="majorHAnsi"/>
                <w:color w:val="000000" w:themeColor="text1"/>
                <w:sz w:val="16"/>
                <w:szCs w:val="16"/>
                <w:lang w:eastAsia="hr-HR"/>
              </w:rPr>
              <w:t>HSE</w:t>
            </w:r>
            <w:r w:rsidRPr="008335BB">
              <w:rPr>
                <w:rFonts w:asciiTheme="majorHAnsi" w:hAnsiTheme="majorHAnsi" w:cstheme="majorHAnsi"/>
                <w:color w:val="000000" w:themeColor="text1"/>
                <w:sz w:val="16"/>
                <w:szCs w:val="16"/>
                <w:lang w:eastAsia="hr-HR"/>
              </w:rPr>
              <w:t xml:space="preserve"> area performs some form of supervision,</w:t>
            </w:r>
          </w:p>
          <w:p w14:paraId="25042B91" w14:textId="6E73045B" w:rsidR="008335BB" w:rsidRPr="008335BB" w:rsidRDefault="008335BB" w:rsidP="008335BB">
            <w:pPr>
              <w:spacing w:before="0"/>
              <w:jc w:val="left"/>
              <w:rPr>
                <w:rFonts w:asciiTheme="majorHAnsi" w:hAnsiTheme="majorHAnsi" w:cstheme="majorHAnsi"/>
                <w:color w:val="000000" w:themeColor="text1"/>
                <w:sz w:val="16"/>
                <w:szCs w:val="16"/>
                <w:lang w:eastAsia="hr-HR"/>
              </w:rPr>
            </w:pPr>
            <w:r w:rsidRPr="008335BB">
              <w:rPr>
                <w:rFonts w:asciiTheme="majorHAnsi" w:hAnsiTheme="majorHAnsi" w:cstheme="majorHAnsi"/>
                <w:color w:val="000000" w:themeColor="text1"/>
                <w:sz w:val="16"/>
                <w:szCs w:val="16"/>
                <w:lang w:eastAsia="hr-HR"/>
              </w:rPr>
              <w:t xml:space="preserve">Advanced: inspections and reviews are within the scope of </w:t>
            </w:r>
            <w:r>
              <w:rPr>
                <w:rFonts w:asciiTheme="majorHAnsi" w:hAnsiTheme="majorHAnsi" w:cstheme="majorHAnsi"/>
                <w:color w:val="000000" w:themeColor="text1"/>
                <w:sz w:val="16"/>
                <w:szCs w:val="16"/>
                <w:lang w:eastAsia="hr-HR"/>
              </w:rPr>
              <w:t>HSE</w:t>
            </w:r>
            <w:r w:rsidRPr="008335BB">
              <w:rPr>
                <w:rFonts w:asciiTheme="majorHAnsi" w:hAnsiTheme="majorHAnsi" w:cstheme="majorHAnsi"/>
                <w:color w:val="000000" w:themeColor="text1"/>
                <w:sz w:val="16"/>
                <w:szCs w:val="16"/>
                <w:lang w:eastAsia="hr-HR"/>
              </w:rPr>
              <w:t xml:space="preserve"> </w:t>
            </w:r>
            <w:r w:rsidR="00BC30AC">
              <w:rPr>
                <w:rFonts w:asciiTheme="majorHAnsi" w:hAnsiTheme="majorHAnsi" w:cstheme="majorHAnsi"/>
                <w:color w:val="000000" w:themeColor="text1"/>
                <w:sz w:val="16"/>
                <w:szCs w:val="16"/>
                <w:lang w:eastAsia="hr-HR"/>
              </w:rPr>
              <w:t>worker</w:t>
            </w:r>
            <w:r w:rsidRPr="008335BB">
              <w:rPr>
                <w:rFonts w:asciiTheme="majorHAnsi" w:hAnsiTheme="majorHAnsi" w:cstheme="majorHAnsi"/>
                <w:color w:val="000000" w:themeColor="text1"/>
                <w:sz w:val="16"/>
                <w:szCs w:val="16"/>
                <w:lang w:eastAsia="hr-HR"/>
              </w:rPr>
              <w:t>s, but there is no systematic approach</w:t>
            </w:r>
          </w:p>
          <w:p w14:paraId="04F78A93" w14:textId="2C081A31" w:rsidR="00291EB5" w:rsidRPr="00D20321" w:rsidRDefault="008335BB" w:rsidP="008335BB">
            <w:pPr>
              <w:spacing w:before="0"/>
              <w:jc w:val="left"/>
              <w:rPr>
                <w:rFonts w:asciiTheme="majorHAnsi" w:hAnsiTheme="majorHAnsi" w:cstheme="majorHAnsi"/>
                <w:color w:val="000000" w:themeColor="text1"/>
                <w:sz w:val="16"/>
                <w:szCs w:val="16"/>
                <w:lang w:eastAsia="hr-HR"/>
              </w:rPr>
            </w:pPr>
            <w:r w:rsidRPr="008335BB">
              <w:rPr>
                <w:rFonts w:asciiTheme="majorHAnsi" w:hAnsiTheme="majorHAnsi" w:cstheme="majorHAnsi"/>
                <w:color w:val="000000" w:themeColor="text1"/>
                <w:sz w:val="16"/>
                <w:szCs w:val="16"/>
                <w:lang w:eastAsia="hr-HR"/>
              </w:rPr>
              <w:t>Extraordinary: there is a systematic annual plan for inspection supervision and implementation of audits. There is a system for implementing recommendations and default corrections through the audit report</w:t>
            </w:r>
          </w:p>
        </w:tc>
        <w:tc>
          <w:tcPr>
            <w:tcW w:w="232" w:type="pct"/>
            <w:tcBorders>
              <w:top w:val="nil"/>
              <w:left w:val="nil"/>
              <w:bottom w:val="single" w:sz="4" w:space="0" w:color="auto"/>
              <w:right w:val="single" w:sz="4" w:space="0" w:color="auto"/>
            </w:tcBorders>
            <w:shd w:val="clear" w:color="auto" w:fill="F2F2F2"/>
            <w:vAlign w:val="center"/>
            <w:hideMark/>
          </w:tcPr>
          <w:p w14:paraId="278BD084"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p>
        </w:tc>
        <w:tc>
          <w:tcPr>
            <w:tcW w:w="279" w:type="pct"/>
            <w:tcBorders>
              <w:top w:val="nil"/>
              <w:left w:val="nil"/>
              <w:bottom w:val="single" w:sz="4" w:space="0" w:color="auto"/>
              <w:right w:val="single" w:sz="4" w:space="0" w:color="auto"/>
            </w:tcBorders>
            <w:shd w:val="clear" w:color="auto" w:fill="F2F2F2"/>
            <w:vAlign w:val="center"/>
            <w:hideMark/>
          </w:tcPr>
          <w:p w14:paraId="39CB2AC0"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nil"/>
              <w:left w:val="nil"/>
              <w:bottom w:val="single" w:sz="4" w:space="0" w:color="auto"/>
              <w:right w:val="single" w:sz="4" w:space="0" w:color="auto"/>
            </w:tcBorders>
            <w:shd w:val="clear" w:color="auto" w:fill="F2F2F2"/>
            <w:vAlign w:val="center"/>
            <w:hideMark/>
          </w:tcPr>
          <w:p w14:paraId="4233D693"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r w:rsidR="00291EB5" w:rsidRPr="00D20321" w14:paraId="23390ADF" w14:textId="77777777" w:rsidTr="00291EB5">
        <w:trPr>
          <w:trHeight w:val="555"/>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0E575982"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vMerge/>
            <w:tcBorders>
              <w:left w:val="single" w:sz="4" w:space="0" w:color="auto"/>
              <w:bottom w:val="single" w:sz="4" w:space="0" w:color="auto"/>
              <w:right w:val="single" w:sz="4" w:space="0" w:color="auto"/>
            </w:tcBorders>
            <w:shd w:val="clear" w:color="auto" w:fill="F2F2F2"/>
            <w:vAlign w:val="center"/>
            <w:hideMark/>
          </w:tcPr>
          <w:p w14:paraId="48118DBE" w14:textId="77777777" w:rsidR="00291EB5" w:rsidRPr="00D20321" w:rsidRDefault="00291EB5" w:rsidP="00B33AFD">
            <w:pPr>
              <w:spacing w:before="0"/>
              <w:rPr>
                <w:rFonts w:asciiTheme="majorHAnsi" w:hAnsiTheme="majorHAnsi" w:cstheme="majorHAnsi"/>
                <w:color w:val="000000" w:themeColor="text1"/>
                <w:sz w:val="16"/>
                <w:szCs w:val="16"/>
                <w:lang w:eastAsia="hr-HR"/>
              </w:rPr>
            </w:pPr>
          </w:p>
        </w:tc>
        <w:tc>
          <w:tcPr>
            <w:tcW w:w="209" w:type="pct"/>
            <w:tcBorders>
              <w:top w:val="nil"/>
              <w:left w:val="nil"/>
              <w:bottom w:val="single" w:sz="4" w:space="0" w:color="auto"/>
              <w:right w:val="single" w:sz="4" w:space="0" w:color="auto"/>
            </w:tcBorders>
            <w:vAlign w:val="center"/>
            <w:hideMark/>
          </w:tcPr>
          <w:p w14:paraId="647790BB"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80</w:t>
            </w:r>
          </w:p>
        </w:tc>
        <w:tc>
          <w:tcPr>
            <w:tcW w:w="2039" w:type="pct"/>
            <w:gridSpan w:val="2"/>
            <w:tcBorders>
              <w:top w:val="single" w:sz="4" w:space="0" w:color="auto"/>
              <w:left w:val="nil"/>
              <w:bottom w:val="single" w:sz="4" w:space="0" w:color="auto"/>
              <w:right w:val="single" w:sz="4" w:space="0" w:color="auto"/>
            </w:tcBorders>
            <w:vAlign w:val="center"/>
            <w:hideMark/>
          </w:tcPr>
          <w:p w14:paraId="59F8468D" w14:textId="4FDD619B" w:rsidR="00291EB5" w:rsidRPr="00D20321" w:rsidRDefault="00BA48A3"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Supervision by management</w:t>
            </w:r>
          </w:p>
        </w:tc>
        <w:tc>
          <w:tcPr>
            <w:tcW w:w="1469" w:type="pct"/>
            <w:tcBorders>
              <w:top w:val="nil"/>
              <w:left w:val="nil"/>
              <w:bottom w:val="single" w:sz="4" w:space="0" w:color="auto"/>
              <w:right w:val="single" w:sz="4" w:space="0" w:color="auto"/>
            </w:tcBorders>
            <w:vAlign w:val="center"/>
            <w:hideMark/>
          </w:tcPr>
          <w:p w14:paraId="73470BB6" w14:textId="77777777" w:rsidR="004D4146" w:rsidRPr="004D4146" w:rsidRDefault="004D4146" w:rsidP="004D4146">
            <w:pPr>
              <w:spacing w:before="0"/>
              <w:jc w:val="left"/>
              <w:rPr>
                <w:rFonts w:asciiTheme="majorHAnsi" w:hAnsiTheme="majorHAnsi" w:cstheme="majorHAnsi"/>
                <w:color w:val="000000" w:themeColor="text1"/>
                <w:sz w:val="16"/>
                <w:szCs w:val="16"/>
                <w:lang w:eastAsia="hr-HR"/>
              </w:rPr>
            </w:pPr>
            <w:r w:rsidRPr="004D4146">
              <w:rPr>
                <w:rFonts w:asciiTheme="majorHAnsi" w:hAnsiTheme="majorHAnsi" w:cstheme="majorHAnsi"/>
                <w:color w:val="000000" w:themeColor="text1"/>
                <w:sz w:val="16"/>
                <w:szCs w:val="16"/>
                <w:lang w:eastAsia="hr-HR"/>
              </w:rPr>
              <w:t>Advanced: Annual reviews and audits are conducted by management</w:t>
            </w:r>
          </w:p>
          <w:p w14:paraId="24B7694A" w14:textId="607E0300" w:rsidR="00291EB5" w:rsidRPr="00D20321" w:rsidRDefault="004D4146" w:rsidP="004D4146">
            <w:pPr>
              <w:spacing w:before="0"/>
              <w:jc w:val="left"/>
              <w:rPr>
                <w:rFonts w:asciiTheme="majorHAnsi" w:hAnsiTheme="majorHAnsi" w:cstheme="majorHAnsi"/>
                <w:color w:val="000000" w:themeColor="text1"/>
                <w:sz w:val="16"/>
                <w:szCs w:val="16"/>
                <w:lang w:eastAsia="hr-HR"/>
              </w:rPr>
            </w:pPr>
            <w:r w:rsidRPr="008335BB">
              <w:rPr>
                <w:rFonts w:asciiTheme="majorHAnsi" w:hAnsiTheme="majorHAnsi" w:cstheme="majorHAnsi"/>
                <w:color w:val="000000" w:themeColor="text1"/>
                <w:sz w:val="16"/>
                <w:szCs w:val="16"/>
                <w:lang w:eastAsia="hr-HR"/>
              </w:rPr>
              <w:t>Extraordinary</w:t>
            </w:r>
            <w:r w:rsidRPr="004D4146">
              <w:rPr>
                <w:rFonts w:asciiTheme="majorHAnsi" w:hAnsiTheme="majorHAnsi" w:cstheme="majorHAnsi"/>
                <w:color w:val="000000" w:themeColor="text1"/>
                <w:sz w:val="16"/>
                <w:szCs w:val="16"/>
                <w:lang w:eastAsia="hr-HR"/>
              </w:rPr>
              <w:t>: Annual reviews and audits are conducted by management. Findings from lessons learned are prioritized and monitored.</w:t>
            </w:r>
          </w:p>
        </w:tc>
        <w:tc>
          <w:tcPr>
            <w:tcW w:w="232" w:type="pct"/>
            <w:tcBorders>
              <w:top w:val="nil"/>
              <w:left w:val="nil"/>
              <w:bottom w:val="single" w:sz="4" w:space="0" w:color="auto"/>
              <w:right w:val="single" w:sz="4" w:space="0" w:color="auto"/>
            </w:tcBorders>
            <w:shd w:val="clear" w:color="auto" w:fill="F2F2F2"/>
            <w:vAlign w:val="center"/>
            <w:hideMark/>
          </w:tcPr>
          <w:p w14:paraId="2B4EFC19"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 </w:t>
            </w:r>
          </w:p>
        </w:tc>
        <w:tc>
          <w:tcPr>
            <w:tcW w:w="279" w:type="pct"/>
            <w:tcBorders>
              <w:top w:val="nil"/>
              <w:left w:val="nil"/>
              <w:bottom w:val="single" w:sz="4" w:space="0" w:color="auto"/>
              <w:right w:val="single" w:sz="4" w:space="0" w:color="auto"/>
            </w:tcBorders>
            <w:shd w:val="clear" w:color="auto" w:fill="F2F2F2"/>
            <w:vAlign w:val="center"/>
            <w:hideMark/>
          </w:tcPr>
          <w:p w14:paraId="102A181D"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nil"/>
              <w:left w:val="nil"/>
              <w:bottom w:val="single" w:sz="4" w:space="0" w:color="auto"/>
              <w:right w:val="single" w:sz="4" w:space="0" w:color="auto"/>
            </w:tcBorders>
            <w:shd w:val="clear" w:color="auto" w:fill="F2F2F2"/>
            <w:vAlign w:val="center"/>
            <w:hideMark/>
          </w:tcPr>
          <w:p w14:paraId="39EBB986"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r w:rsidR="00291EB5" w:rsidRPr="00D20321" w14:paraId="0D5A8AF3" w14:textId="77777777" w:rsidTr="00291EB5">
        <w:trPr>
          <w:trHeight w:val="986"/>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5E62C189" w14:textId="77777777" w:rsidR="00291EB5" w:rsidRPr="00D20321" w:rsidRDefault="00291EB5" w:rsidP="00B33AFD">
            <w:pPr>
              <w:spacing w:before="0"/>
              <w:rPr>
                <w:rFonts w:asciiTheme="majorHAnsi" w:hAnsiTheme="majorHAnsi" w:cstheme="majorHAnsi"/>
                <w:b/>
                <w:color w:val="000000" w:themeColor="text1"/>
                <w:sz w:val="16"/>
                <w:szCs w:val="16"/>
                <w:lang w:eastAsia="hr-HR"/>
              </w:rPr>
            </w:pPr>
          </w:p>
        </w:tc>
        <w:tc>
          <w:tcPr>
            <w:tcW w:w="233" w:type="pct"/>
            <w:tcBorders>
              <w:top w:val="nil"/>
              <w:left w:val="nil"/>
              <w:bottom w:val="single" w:sz="4" w:space="0" w:color="auto"/>
              <w:right w:val="single" w:sz="4" w:space="0" w:color="auto"/>
            </w:tcBorders>
            <w:shd w:val="clear" w:color="auto" w:fill="F2F2F2"/>
            <w:noWrap/>
            <w:textDirection w:val="btLr"/>
            <w:vAlign w:val="center"/>
            <w:hideMark/>
          </w:tcPr>
          <w:p w14:paraId="0DA78B46"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h.</w:t>
            </w:r>
          </w:p>
        </w:tc>
        <w:tc>
          <w:tcPr>
            <w:tcW w:w="209" w:type="pct"/>
            <w:tcBorders>
              <w:top w:val="nil"/>
              <w:left w:val="nil"/>
              <w:bottom w:val="single" w:sz="4" w:space="0" w:color="auto"/>
              <w:right w:val="single" w:sz="4" w:space="0" w:color="auto"/>
            </w:tcBorders>
            <w:vAlign w:val="center"/>
            <w:hideMark/>
          </w:tcPr>
          <w:p w14:paraId="6F96C27C"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81</w:t>
            </w:r>
          </w:p>
        </w:tc>
        <w:tc>
          <w:tcPr>
            <w:tcW w:w="2039" w:type="pct"/>
            <w:gridSpan w:val="2"/>
            <w:tcBorders>
              <w:top w:val="single" w:sz="4" w:space="0" w:color="auto"/>
              <w:left w:val="nil"/>
              <w:bottom w:val="single" w:sz="4" w:space="0" w:color="auto"/>
              <w:right w:val="single" w:sz="4" w:space="0" w:color="auto"/>
            </w:tcBorders>
            <w:vAlign w:val="center"/>
            <w:hideMark/>
          </w:tcPr>
          <w:p w14:paraId="05B008E2" w14:textId="53DDD93F" w:rsidR="00291EB5" w:rsidRPr="00D20321" w:rsidRDefault="00BA48A3" w:rsidP="00B33AFD">
            <w:pPr>
              <w:spacing w:before="0"/>
              <w:jc w:val="left"/>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Planning and preparedness in case of incident situations</w:t>
            </w:r>
          </w:p>
        </w:tc>
        <w:tc>
          <w:tcPr>
            <w:tcW w:w="1469" w:type="pct"/>
            <w:tcBorders>
              <w:top w:val="nil"/>
              <w:left w:val="nil"/>
              <w:bottom w:val="single" w:sz="4" w:space="0" w:color="auto"/>
              <w:right w:val="single" w:sz="4" w:space="0" w:color="auto"/>
            </w:tcBorders>
            <w:vAlign w:val="center"/>
            <w:hideMark/>
          </w:tcPr>
          <w:p w14:paraId="653C2CF9" w14:textId="79907B99" w:rsidR="004D4146" w:rsidRPr="004D4146" w:rsidRDefault="004D4146" w:rsidP="004D4146">
            <w:pPr>
              <w:spacing w:before="0"/>
              <w:jc w:val="left"/>
              <w:rPr>
                <w:rFonts w:asciiTheme="majorHAnsi" w:hAnsiTheme="majorHAnsi" w:cstheme="majorHAnsi"/>
                <w:color w:val="000000" w:themeColor="text1"/>
                <w:sz w:val="16"/>
                <w:szCs w:val="16"/>
                <w:lang w:eastAsia="hr-HR"/>
              </w:rPr>
            </w:pPr>
            <w:r w:rsidRPr="004D4146">
              <w:rPr>
                <w:rFonts w:asciiTheme="majorHAnsi" w:hAnsiTheme="majorHAnsi" w:cstheme="majorHAnsi"/>
                <w:color w:val="000000" w:themeColor="text1"/>
                <w:sz w:val="16"/>
                <w:szCs w:val="16"/>
                <w:lang w:eastAsia="hr-HR"/>
              </w:rPr>
              <w:t>Basic: the company fulfils its legal obligations on how to deal with incident situations</w:t>
            </w:r>
          </w:p>
          <w:p w14:paraId="509649F6" w14:textId="77777777" w:rsidR="004D4146" w:rsidRPr="004D4146" w:rsidRDefault="004D4146" w:rsidP="004D4146">
            <w:pPr>
              <w:spacing w:before="0"/>
              <w:jc w:val="left"/>
              <w:rPr>
                <w:rFonts w:asciiTheme="majorHAnsi" w:hAnsiTheme="majorHAnsi" w:cstheme="majorHAnsi"/>
                <w:color w:val="000000" w:themeColor="text1"/>
                <w:sz w:val="16"/>
                <w:szCs w:val="16"/>
                <w:lang w:eastAsia="hr-HR"/>
              </w:rPr>
            </w:pPr>
            <w:r w:rsidRPr="004D4146">
              <w:rPr>
                <w:rFonts w:asciiTheme="majorHAnsi" w:hAnsiTheme="majorHAnsi" w:cstheme="majorHAnsi"/>
                <w:color w:val="000000" w:themeColor="text1"/>
                <w:sz w:val="16"/>
                <w:szCs w:val="16"/>
                <w:lang w:eastAsia="hr-HR"/>
              </w:rPr>
              <w:t xml:space="preserve">Advanced: the company manages incident situations </w:t>
            </w:r>
            <w:proofErr w:type="gramStart"/>
            <w:r w:rsidRPr="004D4146">
              <w:rPr>
                <w:rFonts w:asciiTheme="majorHAnsi" w:hAnsiTheme="majorHAnsi" w:cstheme="majorHAnsi"/>
                <w:color w:val="000000" w:themeColor="text1"/>
                <w:sz w:val="16"/>
                <w:szCs w:val="16"/>
                <w:lang w:eastAsia="hr-HR"/>
              </w:rPr>
              <w:t>on the basis of</w:t>
            </w:r>
            <w:proofErr w:type="gramEnd"/>
            <w:r w:rsidRPr="004D4146">
              <w:rPr>
                <w:rFonts w:asciiTheme="majorHAnsi" w:hAnsiTheme="majorHAnsi" w:cstheme="majorHAnsi"/>
                <w:color w:val="000000" w:themeColor="text1"/>
                <w:sz w:val="16"/>
                <w:szCs w:val="16"/>
                <w:lang w:eastAsia="hr-HR"/>
              </w:rPr>
              <w:t xml:space="preserve"> its own Management System in incident situations. Risk management.</w:t>
            </w:r>
          </w:p>
          <w:p w14:paraId="4D518710" w14:textId="30A045B9" w:rsidR="00291EB5" w:rsidRPr="00D20321" w:rsidRDefault="004D4146" w:rsidP="004D4146">
            <w:pPr>
              <w:spacing w:before="0"/>
              <w:jc w:val="left"/>
              <w:rPr>
                <w:rFonts w:asciiTheme="majorHAnsi" w:hAnsiTheme="majorHAnsi" w:cstheme="majorHAnsi"/>
                <w:color w:val="000000" w:themeColor="text1"/>
                <w:sz w:val="16"/>
                <w:szCs w:val="16"/>
                <w:lang w:eastAsia="hr-HR"/>
              </w:rPr>
            </w:pPr>
            <w:r w:rsidRPr="004D4146">
              <w:rPr>
                <w:rFonts w:asciiTheme="majorHAnsi" w:hAnsiTheme="majorHAnsi" w:cstheme="majorHAnsi"/>
                <w:color w:val="000000" w:themeColor="text1"/>
                <w:sz w:val="16"/>
                <w:szCs w:val="16"/>
                <w:lang w:eastAsia="hr-HR"/>
              </w:rPr>
              <w:t xml:space="preserve">Extraordinary: Regular exercises are </w:t>
            </w:r>
            <w:proofErr w:type="gramStart"/>
            <w:r w:rsidRPr="004D4146">
              <w:rPr>
                <w:rFonts w:asciiTheme="majorHAnsi" w:hAnsiTheme="majorHAnsi" w:cstheme="majorHAnsi"/>
                <w:color w:val="000000" w:themeColor="text1"/>
                <w:sz w:val="16"/>
                <w:szCs w:val="16"/>
                <w:lang w:eastAsia="hr-HR"/>
              </w:rPr>
              <w:t>conducted</w:t>
            </w:r>
            <w:proofErr w:type="gramEnd"/>
            <w:r w:rsidRPr="004D4146">
              <w:rPr>
                <w:rFonts w:asciiTheme="majorHAnsi" w:hAnsiTheme="majorHAnsi" w:cstheme="majorHAnsi"/>
                <w:color w:val="000000" w:themeColor="text1"/>
                <w:sz w:val="16"/>
                <w:szCs w:val="16"/>
                <w:lang w:eastAsia="hr-HR"/>
              </w:rPr>
              <w:t xml:space="preserve"> and the results are used to improve the current situation</w:t>
            </w:r>
          </w:p>
        </w:tc>
        <w:tc>
          <w:tcPr>
            <w:tcW w:w="232" w:type="pct"/>
            <w:tcBorders>
              <w:top w:val="nil"/>
              <w:left w:val="nil"/>
              <w:bottom w:val="single" w:sz="4" w:space="0" w:color="auto"/>
              <w:right w:val="single" w:sz="4" w:space="0" w:color="auto"/>
            </w:tcBorders>
            <w:shd w:val="clear" w:color="auto" w:fill="F2F2F2"/>
            <w:vAlign w:val="center"/>
            <w:hideMark/>
          </w:tcPr>
          <w:p w14:paraId="4BB75D29"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O</w:t>
            </w:r>
          </w:p>
        </w:tc>
        <w:tc>
          <w:tcPr>
            <w:tcW w:w="279" w:type="pct"/>
            <w:tcBorders>
              <w:top w:val="nil"/>
              <w:left w:val="nil"/>
              <w:bottom w:val="single" w:sz="4" w:space="0" w:color="auto"/>
              <w:right w:val="single" w:sz="4" w:space="0" w:color="auto"/>
            </w:tcBorders>
            <w:shd w:val="clear" w:color="auto" w:fill="F2F2F2"/>
            <w:vAlign w:val="center"/>
            <w:hideMark/>
          </w:tcPr>
          <w:p w14:paraId="547DBA65"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N</w:t>
            </w:r>
          </w:p>
        </w:tc>
        <w:tc>
          <w:tcPr>
            <w:tcW w:w="187" w:type="pct"/>
            <w:tcBorders>
              <w:top w:val="nil"/>
              <w:left w:val="nil"/>
              <w:bottom w:val="single" w:sz="4" w:space="0" w:color="auto"/>
              <w:right w:val="single" w:sz="4" w:space="0" w:color="auto"/>
            </w:tcBorders>
            <w:shd w:val="clear" w:color="auto" w:fill="F2F2F2"/>
            <w:vAlign w:val="center"/>
            <w:hideMark/>
          </w:tcPr>
          <w:p w14:paraId="76649FFC" w14:textId="77777777" w:rsidR="00291EB5" w:rsidRPr="00D20321" w:rsidRDefault="00291EB5" w:rsidP="00B33AFD">
            <w:pPr>
              <w:spacing w:before="0"/>
              <w:jc w:val="center"/>
              <w:rPr>
                <w:rFonts w:asciiTheme="majorHAnsi" w:hAnsiTheme="majorHAnsi" w:cstheme="majorHAnsi"/>
                <w:color w:val="000000" w:themeColor="text1"/>
                <w:sz w:val="16"/>
                <w:szCs w:val="16"/>
                <w:lang w:eastAsia="hr-HR"/>
              </w:rPr>
            </w:pPr>
            <w:r w:rsidRPr="00D20321">
              <w:rPr>
                <w:rFonts w:asciiTheme="majorHAnsi" w:hAnsiTheme="majorHAnsi" w:cstheme="majorHAnsi"/>
                <w:color w:val="000000" w:themeColor="text1"/>
                <w:sz w:val="16"/>
                <w:szCs w:val="16"/>
                <w:lang w:eastAsia="hr-HR"/>
              </w:rPr>
              <w:t>I</w:t>
            </w:r>
          </w:p>
        </w:tc>
      </w:tr>
    </w:tbl>
    <w:p w14:paraId="62328513" w14:textId="2FBD8C9B" w:rsidR="009B65C9" w:rsidRDefault="009B65C9">
      <w:pPr>
        <w:spacing w:before="0"/>
        <w:jc w:val="left"/>
        <w:rPr>
          <w:noProof/>
          <w:lang w:eastAsia="hr-HR"/>
        </w:rPr>
      </w:pPr>
    </w:p>
    <w:p w14:paraId="6254A057" w14:textId="2EF0FC78" w:rsidR="00945162" w:rsidRDefault="00945162">
      <w:pPr>
        <w:pStyle w:val="ListParagraph"/>
        <w:numPr>
          <w:ilvl w:val="0"/>
          <w:numId w:val="86"/>
        </w:numPr>
        <w:spacing w:before="0"/>
        <w:jc w:val="left"/>
        <w:rPr>
          <w:noProof/>
          <w:lang w:eastAsia="hr-HR"/>
        </w:rPr>
      </w:pPr>
      <w:r>
        <w:rPr>
          <w:noProof/>
          <w:lang w:eastAsia="hr-HR"/>
        </w:rPr>
        <w:t>All subcontractors engaged by road transport contractors should meet these same expectations.</w:t>
      </w:r>
    </w:p>
    <w:p w14:paraId="15C7DFE4" w14:textId="4170C688" w:rsidR="00945162" w:rsidRDefault="00945162">
      <w:pPr>
        <w:pStyle w:val="ListParagraph"/>
        <w:numPr>
          <w:ilvl w:val="0"/>
          <w:numId w:val="86"/>
        </w:numPr>
        <w:spacing w:before="0"/>
        <w:jc w:val="left"/>
        <w:rPr>
          <w:noProof/>
          <w:lang w:eastAsia="hr-HR"/>
        </w:rPr>
      </w:pPr>
      <w:r>
        <w:rPr>
          <w:noProof/>
          <w:lang w:eastAsia="hr-HR"/>
        </w:rPr>
        <w:t>When performing the service of transporting oil derivatives for the needs of the INA Group, the application and use of personal protective equipment is mandatory, in accordance with the required level of protection.</w:t>
      </w:r>
    </w:p>
    <w:p w14:paraId="1E7D3995" w14:textId="4516CB5E" w:rsidR="005209BA" w:rsidRDefault="005209BA" w:rsidP="005209BA">
      <w:pPr>
        <w:pStyle w:val="ListParagraph"/>
        <w:spacing w:before="0"/>
        <w:jc w:val="left"/>
        <w:rPr>
          <w:noProof/>
          <w:lang w:eastAsia="hr-HR"/>
        </w:rPr>
      </w:pPr>
    </w:p>
    <w:p w14:paraId="0F9DDF8B" w14:textId="77777777" w:rsidR="005209BA" w:rsidRDefault="005209BA" w:rsidP="005209BA">
      <w:pPr>
        <w:pStyle w:val="ListParagraph"/>
        <w:spacing w:before="0"/>
        <w:jc w:val="left"/>
        <w:rPr>
          <w:noProof/>
          <w:lang w:eastAsia="hr-HR"/>
        </w:rPr>
      </w:pPr>
    </w:p>
    <w:p w14:paraId="268F75D1" w14:textId="77777777" w:rsidR="00DC2D7A" w:rsidRPr="00DC2D7A" w:rsidRDefault="00DC2D7A" w:rsidP="00DC2D7A">
      <w:pPr>
        <w:rPr>
          <w:lang w:eastAsia="hr-HR"/>
        </w:rPr>
      </w:pPr>
    </w:p>
    <w:p w14:paraId="019EE3C5" w14:textId="77777777" w:rsidR="00DC2D7A" w:rsidRPr="00DC2D7A" w:rsidRDefault="00DC2D7A" w:rsidP="00DC2D7A">
      <w:pPr>
        <w:rPr>
          <w:lang w:eastAsia="hr-HR"/>
        </w:rPr>
      </w:pPr>
    </w:p>
    <w:p w14:paraId="2E35478B" w14:textId="77777777" w:rsidR="00DC2D7A" w:rsidRPr="00DC2D7A" w:rsidRDefault="00DC2D7A" w:rsidP="00DC2D7A">
      <w:pPr>
        <w:rPr>
          <w:lang w:eastAsia="hr-HR"/>
        </w:rPr>
      </w:pPr>
    </w:p>
    <w:p w14:paraId="07B2603C" w14:textId="77777777" w:rsidR="00DC2D7A" w:rsidRPr="00DC2D7A" w:rsidRDefault="00DC2D7A" w:rsidP="00DC2D7A">
      <w:pPr>
        <w:rPr>
          <w:lang w:eastAsia="hr-HR"/>
        </w:rPr>
      </w:pPr>
    </w:p>
    <w:p w14:paraId="06C7351F" w14:textId="77777777" w:rsidR="00DC2D7A" w:rsidRPr="00DC2D7A" w:rsidRDefault="00DC2D7A" w:rsidP="00DC2D7A">
      <w:pPr>
        <w:rPr>
          <w:lang w:eastAsia="hr-HR"/>
        </w:rPr>
      </w:pPr>
    </w:p>
    <w:p w14:paraId="7423ACEA" w14:textId="77777777" w:rsidR="00DC2D7A" w:rsidRPr="00DC2D7A" w:rsidRDefault="00DC2D7A" w:rsidP="00DC2D7A">
      <w:pPr>
        <w:jc w:val="right"/>
        <w:rPr>
          <w:lang w:eastAsia="hr-HR"/>
        </w:rPr>
      </w:pPr>
    </w:p>
    <w:p w14:paraId="7631F7D4" w14:textId="77777777" w:rsidR="00DC2D7A" w:rsidRDefault="00DC2D7A" w:rsidP="00DC2D7A">
      <w:pPr>
        <w:rPr>
          <w:noProof/>
          <w:lang w:eastAsia="hr-HR"/>
        </w:rPr>
      </w:pPr>
    </w:p>
    <w:p w14:paraId="78C18E08" w14:textId="17AD80C6" w:rsidR="00DC2D7A" w:rsidRPr="00DC2D7A" w:rsidRDefault="00DC2D7A" w:rsidP="00DC2D7A">
      <w:pPr>
        <w:rPr>
          <w:lang w:eastAsia="hr-HR"/>
        </w:rPr>
        <w:sectPr w:rsidR="00DC2D7A" w:rsidRPr="00DC2D7A" w:rsidSect="008A7360">
          <w:headerReference w:type="default" r:id="rId41"/>
          <w:footerReference w:type="default" r:id="rId42"/>
          <w:pgSz w:w="11906" w:h="16838"/>
          <w:pgMar w:top="1418" w:right="1418" w:bottom="1079" w:left="1418" w:header="709" w:footer="709" w:gutter="0"/>
          <w:pgBorders w:offsetFrom="page">
            <w:top w:val="dotted" w:sz="4" w:space="24" w:color="auto"/>
            <w:left w:val="dotted" w:sz="4" w:space="24" w:color="auto"/>
            <w:bottom w:val="dotted" w:sz="4" w:space="24" w:color="auto"/>
            <w:right w:val="dotted" w:sz="4" w:space="24" w:color="auto"/>
          </w:pgBorders>
          <w:pgNumType w:start="1"/>
          <w:cols w:space="708"/>
          <w:docGrid w:linePitch="360"/>
        </w:sectPr>
      </w:pPr>
    </w:p>
    <w:p w14:paraId="7EF777F5" w14:textId="77777777" w:rsidR="00DA5933" w:rsidRPr="00DA5933" w:rsidRDefault="00DA5933" w:rsidP="00DA5933">
      <w:pPr>
        <w:pStyle w:val="normaltbl9pt"/>
        <w:rPr>
          <w:rFonts w:asciiTheme="majorHAnsi" w:hAnsiTheme="majorHAnsi"/>
          <w:sz w:val="32"/>
          <w:szCs w:val="32"/>
          <w:lang w:val="en-GB"/>
        </w:rPr>
      </w:pPr>
      <w:r w:rsidRPr="00DA5933">
        <w:rPr>
          <w:rFonts w:asciiTheme="majorHAnsi" w:hAnsiTheme="majorHAnsi"/>
          <w:sz w:val="32"/>
          <w:szCs w:val="32"/>
          <w:lang w:val="en-GB"/>
        </w:rPr>
        <w:lastRenderedPageBreak/>
        <w:t xml:space="preserve">HSE requirements for goods transport by Rail </w:t>
      </w:r>
    </w:p>
    <w:p w14:paraId="68A2FB11" w14:textId="2B37AB60" w:rsidR="00DA5933" w:rsidRDefault="00DA5933">
      <w:pPr>
        <w:pStyle w:val="ListParagraph"/>
        <w:numPr>
          <w:ilvl w:val="1"/>
          <w:numId w:val="87"/>
        </w:numPr>
        <w:spacing w:before="0"/>
        <w:ind w:left="284"/>
        <w:rPr>
          <w:noProof/>
          <w:lang w:eastAsia="hr-HR"/>
        </w:rPr>
      </w:pPr>
      <w:r>
        <w:rPr>
          <w:noProof/>
          <w:lang w:eastAsia="hr-HR"/>
        </w:rPr>
        <w:t xml:space="preserve">The carrier undertakes to fully comply with the </w:t>
      </w:r>
      <w:r w:rsidR="00B12DA0">
        <w:rPr>
          <w:noProof/>
          <w:lang w:eastAsia="hr-HR"/>
        </w:rPr>
        <w:t>HSE</w:t>
      </w:r>
      <w:r>
        <w:rPr>
          <w:noProof/>
          <w:lang w:eastAsia="hr-HR"/>
        </w:rPr>
        <w:t xml:space="preserve"> rules specified in the applicable laws and regulations (safety at work, safety, fire protection and environmental protection, traffic and other rules);</w:t>
      </w:r>
    </w:p>
    <w:p w14:paraId="4F86AEF0" w14:textId="17A6CB19" w:rsidR="00DA5933" w:rsidRDefault="00DA5933">
      <w:pPr>
        <w:pStyle w:val="ListParagraph"/>
        <w:numPr>
          <w:ilvl w:val="1"/>
          <w:numId w:val="87"/>
        </w:numPr>
        <w:spacing w:before="0"/>
        <w:ind w:left="284"/>
        <w:rPr>
          <w:noProof/>
          <w:lang w:eastAsia="hr-HR"/>
        </w:rPr>
      </w:pPr>
      <w:r>
        <w:rPr>
          <w:noProof/>
          <w:lang w:eastAsia="hr-HR"/>
        </w:rPr>
        <w:t xml:space="preserve">If the Carrier intends to hire the services of a subcontractor, then it assumes the obligation that its subcontractor fully complies with the relevant valid </w:t>
      </w:r>
      <w:r w:rsidR="00B12DA0">
        <w:rPr>
          <w:noProof/>
          <w:lang w:eastAsia="hr-HR"/>
        </w:rPr>
        <w:t>HSE</w:t>
      </w:r>
      <w:r>
        <w:rPr>
          <w:noProof/>
          <w:lang w:eastAsia="hr-HR"/>
        </w:rPr>
        <w:t xml:space="preserve"> regulations. The services of such a subcontractor can only be used if he is familiar with the relevant </w:t>
      </w:r>
      <w:r w:rsidR="00B12DA0">
        <w:rPr>
          <w:noProof/>
          <w:lang w:eastAsia="hr-HR"/>
        </w:rPr>
        <w:t>HSE</w:t>
      </w:r>
      <w:r>
        <w:rPr>
          <w:noProof/>
          <w:lang w:eastAsia="hr-HR"/>
        </w:rPr>
        <w:t xml:space="preserve"> regulations and undertakes to comply with them as mandatory rules.</w:t>
      </w:r>
    </w:p>
    <w:p w14:paraId="7CF21F60" w14:textId="4EF944F5" w:rsidR="00DA5933" w:rsidRDefault="00DA5933">
      <w:pPr>
        <w:pStyle w:val="ListParagraph"/>
        <w:numPr>
          <w:ilvl w:val="1"/>
          <w:numId w:val="87"/>
        </w:numPr>
        <w:spacing w:before="0"/>
        <w:ind w:left="284"/>
        <w:rPr>
          <w:noProof/>
          <w:lang w:eastAsia="hr-HR"/>
        </w:rPr>
      </w:pPr>
      <w:r>
        <w:rPr>
          <w:noProof/>
          <w:lang w:eastAsia="hr-HR"/>
        </w:rPr>
        <w:t>The carrier may include a subcontractor for the execution of the service if it has notified such intention in advance in writing, using the appropriate form with a detailed explanation and with the written approval of INA Group.</w:t>
      </w:r>
    </w:p>
    <w:p w14:paraId="6FAA9F2E" w14:textId="0ED00A9D" w:rsidR="00DA5933" w:rsidRDefault="00DA5933">
      <w:pPr>
        <w:pStyle w:val="ListParagraph"/>
        <w:numPr>
          <w:ilvl w:val="1"/>
          <w:numId w:val="87"/>
        </w:numPr>
        <w:spacing w:before="0"/>
        <w:ind w:left="284"/>
        <w:rPr>
          <w:noProof/>
          <w:lang w:eastAsia="hr-HR"/>
        </w:rPr>
      </w:pPr>
      <w:r>
        <w:rPr>
          <w:noProof/>
          <w:lang w:eastAsia="hr-HR"/>
        </w:rPr>
        <w:t xml:space="preserve">The carrier will ensure that the </w:t>
      </w:r>
      <w:r w:rsidR="00B12DA0">
        <w:rPr>
          <w:noProof/>
          <w:lang w:eastAsia="hr-HR"/>
        </w:rPr>
        <w:t>HSE</w:t>
      </w:r>
      <w:r>
        <w:rPr>
          <w:noProof/>
          <w:lang w:eastAsia="hr-HR"/>
        </w:rPr>
        <w:t xml:space="preserve"> request system is also applied to contracted subcontractors. The carrier will be responsible for its subcontractors involved in the performance as well as for its own performance and services.</w:t>
      </w:r>
    </w:p>
    <w:p w14:paraId="7FA9AAE8" w14:textId="06E78F20" w:rsidR="00DA5933" w:rsidRDefault="00DA5933">
      <w:pPr>
        <w:pStyle w:val="ListParagraph"/>
        <w:numPr>
          <w:ilvl w:val="1"/>
          <w:numId w:val="87"/>
        </w:numPr>
        <w:spacing w:before="0"/>
        <w:ind w:left="284"/>
        <w:rPr>
          <w:noProof/>
          <w:lang w:eastAsia="hr-HR"/>
        </w:rPr>
      </w:pPr>
      <w:r>
        <w:rPr>
          <w:noProof/>
          <w:lang w:eastAsia="hr-HR"/>
        </w:rPr>
        <w:t xml:space="preserve">The carrier will take care of the health and safety of people working or staying at INA Group locations. The carrier will comply with and instruct its </w:t>
      </w:r>
      <w:r w:rsidR="00BC30AC">
        <w:rPr>
          <w:noProof/>
          <w:lang w:eastAsia="hr-HR"/>
        </w:rPr>
        <w:t>worker</w:t>
      </w:r>
      <w:r>
        <w:rPr>
          <w:noProof/>
          <w:lang w:eastAsia="hr-HR"/>
        </w:rPr>
        <w:t>s and subcontractors to comply with the rules and procedures described in this appendix, as well as the provisions specified in the legal regulations Transportation of dangerous goods by rail (hereinafter: RID).</w:t>
      </w:r>
    </w:p>
    <w:p w14:paraId="2B0E8895" w14:textId="10508333" w:rsidR="00DA5933" w:rsidRDefault="00DA5933">
      <w:pPr>
        <w:pStyle w:val="ListParagraph"/>
        <w:numPr>
          <w:ilvl w:val="1"/>
          <w:numId w:val="87"/>
        </w:numPr>
        <w:spacing w:before="0"/>
        <w:ind w:left="284"/>
        <w:rPr>
          <w:noProof/>
          <w:lang w:eastAsia="hr-HR"/>
        </w:rPr>
      </w:pPr>
      <w:r>
        <w:rPr>
          <w:noProof/>
          <w:lang w:eastAsia="hr-HR"/>
        </w:rPr>
        <w:t xml:space="preserve">At INA Group locations, the activity that is the subject of the contract can only be performed by a qualified </w:t>
      </w:r>
      <w:r w:rsidR="00BC30AC">
        <w:rPr>
          <w:noProof/>
          <w:lang w:eastAsia="hr-HR"/>
        </w:rPr>
        <w:t>worker</w:t>
      </w:r>
      <w:r>
        <w:rPr>
          <w:noProof/>
          <w:lang w:eastAsia="hr-HR"/>
        </w:rPr>
        <w:t xml:space="preserve"> of the carrier who has passed the ZNR and ZOP exams in accordance with current regulations, and a medical certificate on the ability of the </w:t>
      </w:r>
      <w:r w:rsidR="00BC30AC">
        <w:rPr>
          <w:noProof/>
          <w:lang w:eastAsia="hr-HR"/>
        </w:rPr>
        <w:t>worker</w:t>
      </w:r>
      <w:r>
        <w:rPr>
          <w:noProof/>
          <w:lang w:eastAsia="hr-HR"/>
        </w:rPr>
        <w:t xml:space="preserve"> to perform the above tasks.</w:t>
      </w:r>
    </w:p>
    <w:p w14:paraId="679A912C" w14:textId="3B8C3290" w:rsidR="00DA5933" w:rsidRDefault="00DA5933">
      <w:pPr>
        <w:pStyle w:val="ListParagraph"/>
        <w:numPr>
          <w:ilvl w:val="1"/>
          <w:numId w:val="87"/>
        </w:numPr>
        <w:spacing w:before="0"/>
        <w:ind w:left="284"/>
        <w:rPr>
          <w:noProof/>
          <w:lang w:eastAsia="hr-HR"/>
        </w:rPr>
      </w:pPr>
      <w:r>
        <w:rPr>
          <w:noProof/>
          <w:lang w:eastAsia="hr-HR"/>
        </w:rPr>
        <w:t>Before starting work, the worker must undergo training for initial fire extinguishing and training for working in a safe manner.</w:t>
      </w:r>
    </w:p>
    <w:p w14:paraId="2FC0250B" w14:textId="2276D5D1" w:rsidR="00DA5933" w:rsidRDefault="00DA5933">
      <w:pPr>
        <w:pStyle w:val="ListParagraph"/>
        <w:numPr>
          <w:ilvl w:val="1"/>
          <w:numId w:val="87"/>
        </w:numPr>
        <w:spacing w:before="0"/>
        <w:ind w:left="284"/>
        <w:rPr>
          <w:noProof/>
          <w:lang w:eastAsia="hr-HR"/>
        </w:rPr>
      </w:pPr>
      <w:r>
        <w:rPr>
          <w:noProof/>
          <w:lang w:eastAsia="hr-HR"/>
        </w:rPr>
        <w:t>The carrier is obliged to provide the workers with personal protective equipment (PPE) in accordance with the risk assessment, the same requirements as the workers of the INA Group. If work is carried out in several places or facilities with different categories of danger, then the regulations applicable to the area or facility with the highest danger prevail.</w:t>
      </w:r>
    </w:p>
    <w:p w14:paraId="7959EB96" w14:textId="3DA922FD" w:rsidR="00DA5933" w:rsidRDefault="00DA5933">
      <w:pPr>
        <w:pStyle w:val="ListParagraph"/>
        <w:numPr>
          <w:ilvl w:val="1"/>
          <w:numId w:val="87"/>
        </w:numPr>
        <w:spacing w:before="0"/>
        <w:ind w:left="284"/>
        <w:rPr>
          <w:noProof/>
          <w:lang w:eastAsia="hr-HR"/>
        </w:rPr>
      </w:pPr>
      <w:r>
        <w:rPr>
          <w:noProof/>
          <w:lang w:eastAsia="hr-HR"/>
        </w:rPr>
        <w:t>The carrier is responsible for defining, ensuring and auditing the use of protective equipment necessary for the performance of work. The client has the right to define additional protective equipment, and to revise the normal wear and use of protective equipment. Information about entering the area of work and the type and level of protection of the necessary personal protective equipment can be obtained from the contractor.</w:t>
      </w:r>
    </w:p>
    <w:p w14:paraId="09AFDC78" w14:textId="6B3D0BA1" w:rsidR="00DA5933" w:rsidRDefault="00DA5933">
      <w:pPr>
        <w:pStyle w:val="ListParagraph"/>
        <w:numPr>
          <w:ilvl w:val="1"/>
          <w:numId w:val="87"/>
        </w:numPr>
        <w:spacing w:before="0"/>
        <w:ind w:left="284"/>
        <w:rPr>
          <w:noProof/>
          <w:lang w:eastAsia="hr-HR"/>
        </w:rPr>
      </w:pPr>
      <w:r>
        <w:rPr>
          <w:noProof/>
          <w:lang w:eastAsia="hr-HR"/>
        </w:rPr>
        <w:t>The carrier must have fire protection equipment (e.g. fire extinguishing equipment) in the type and quantity as required for the level of danger given the type of work being performed. The following rules apply to transport units transporting dangerous goods:</w:t>
      </w:r>
    </w:p>
    <w:p w14:paraId="3AA9AE8D" w14:textId="28A96F97" w:rsidR="00DA5933" w:rsidRDefault="00DA5933">
      <w:pPr>
        <w:pStyle w:val="ListParagraph"/>
        <w:numPr>
          <w:ilvl w:val="1"/>
          <w:numId w:val="88"/>
        </w:numPr>
        <w:spacing w:before="0"/>
        <w:ind w:left="993"/>
        <w:rPr>
          <w:noProof/>
          <w:lang w:eastAsia="hr-HR"/>
        </w:rPr>
      </w:pPr>
      <w:r>
        <w:rPr>
          <w:noProof/>
          <w:lang w:eastAsia="hr-HR"/>
        </w:rPr>
        <w:t>The carrier will regularly check the status of the above-mentioned protective equipment, whether it is fully functional and whether it can provide the required protection, as well as the possibility of replacement in case of damage.</w:t>
      </w:r>
    </w:p>
    <w:p w14:paraId="1A9A3197" w14:textId="753E2651" w:rsidR="00DA5933" w:rsidRDefault="00DA5933">
      <w:pPr>
        <w:pStyle w:val="ListParagraph"/>
        <w:numPr>
          <w:ilvl w:val="1"/>
          <w:numId w:val="88"/>
        </w:numPr>
        <w:spacing w:before="0"/>
        <w:ind w:left="993"/>
        <w:rPr>
          <w:noProof/>
          <w:lang w:eastAsia="hr-HR"/>
        </w:rPr>
      </w:pPr>
      <w:r>
        <w:rPr>
          <w:noProof/>
          <w:lang w:eastAsia="hr-HR"/>
        </w:rPr>
        <w:t>In the case of carrying out work using damaged or inadequate protective equipment, or repeated or major violations of the rules, the INA Group representative (who is also authorized to supervise) will immediately suspend the activity, and the carrier will be responsible for compensation.</w:t>
      </w:r>
    </w:p>
    <w:p w14:paraId="286D2395" w14:textId="73BF4769" w:rsidR="00DA5933" w:rsidRDefault="00DA5933">
      <w:pPr>
        <w:pStyle w:val="ListParagraph"/>
        <w:numPr>
          <w:ilvl w:val="1"/>
          <w:numId w:val="88"/>
        </w:numPr>
        <w:spacing w:before="0"/>
        <w:ind w:left="993"/>
        <w:rPr>
          <w:noProof/>
          <w:lang w:eastAsia="hr-HR"/>
        </w:rPr>
      </w:pPr>
      <w:r>
        <w:rPr>
          <w:noProof/>
          <w:lang w:eastAsia="hr-HR"/>
        </w:rPr>
        <w:t xml:space="preserve">An </w:t>
      </w:r>
      <w:r w:rsidR="00BC30AC">
        <w:rPr>
          <w:noProof/>
          <w:lang w:eastAsia="hr-HR"/>
        </w:rPr>
        <w:t>worker</w:t>
      </w:r>
      <w:r>
        <w:rPr>
          <w:noProof/>
          <w:lang w:eastAsia="hr-HR"/>
        </w:rPr>
        <w:t xml:space="preserve"> of a transport company, who accepts dangerous goods at locations, has the obligations specified in the RID document.</w:t>
      </w:r>
    </w:p>
    <w:p w14:paraId="7DFAC7AB" w14:textId="1AC0E76B" w:rsidR="00DA5933" w:rsidRDefault="00DA5933">
      <w:pPr>
        <w:pStyle w:val="ListParagraph"/>
        <w:numPr>
          <w:ilvl w:val="1"/>
          <w:numId w:val="88"/>
        </w:numPr>
        <w:spacing w:before="0"/>
        <w:ind w:left="993"/>
        <w:rPr>
          <w:noProof/>
          <w:lang w:eastAsia="hr-HR"/>
        </w:rPr>
      </w:pPr>
      <w:r>
        <w:rPr>
          <w:noProof/>
          <w:lang w:eastAsia="hr-HR"/>
        </w:rPr>
        <w:t>If the carrier detects any irregularity during transportation that could jeopardize the safety of transportation, the shipment will be stopped as soon as possible, taking into account the safety of traffic, cargo and people, and will immediately notify the interested parties.</w:t>
      </w:r>
    </w:p>
    <w:p w14:paraId="18CAE256" w14:textId="56115C23" w:rsidR="00DA5933" w:rsidRDefault="00DA5933">
      <w:pPr>
        <w:pStyle w:val="ListParagraph"/>
        <w:numPr>
          <w:ilvl w:val="1"/>
          <w:numId w:val="88"/>
        </w:numPr>
        <w:spacing w:before="0"/>
        <w:ind w:left="993"/>
        <w:rPr>
          <w:noProof/>
          <w:lang w:eastAsia="hr-HR"/>
        </w:rPr>
      </w:pPr>
      <w:r>
        <w:rPr>
          <w:noProof/>
          <w:lang w:eastAsia="hr-HR"/>
        </w:rPr>
        <w:t>Transportation can only continue if the cargo can fully meet the requirements. The authorities responsible for the remaining part of the route (can) still issue a permit for continued transportation.</w:t>
      </w:r>
    </w:p>
    <w:p w14:paraId="0F91655C" w14:textId="77777777" w:rsidR="00A762EE" w:rsidRDefault="00DA5933">
      <w:pPr>
        <w:pStyle w:val="ListParagraph"/>
        <w:numPr>
          <w:ilvl w:val="1"/>
          <w:numId w:val="87"/>
        </w:numPr>
        <w:spacing w:before="0"/>
        <w:ind w:left="284"/>
        <w:rPr>
          <w:noProof/>
          <w:lang w:eastAsia="hr-HR"/>
        </w:rPr>
      </w:pPr>
      <w:r>
        <w:rPr>
          <w:noProof/>
          <w:lang w:eastAsia="hr-HR"/>
        </w:rPr>
        <w:lastRenderedPageBreak/>
        <w:t>If an accident and extraordinary event occurs during the transportation of dangerous goods (outside any INA Group location) (derailment/jumping off the railway track, collision, overturning, fire</w:t>
      </w:r>
      <w:r w:rsidR="00A762EE">
        <w:rPr>
          <w:noProof/>
          <w:lang w:eastAsia="hr-HR"/>
        </w:rPr>
        <w:t>, explosion, leakage, technical failure of the tank), and if the cargo is held for longer than 6 hours due to a technical failure of the railway tank, the carrier will immediately inform the dispatch service of the INA Group about the situation and submit the requested information within 24 hours after the event.</w:t>
      </w:r>
    </w:p>
    <w:p w14:paraId="57EA31DE" w14:textId="558746D0" w:rsidR="00A762EE" w:rsidRDefault="00A762EE">
      <w:pPr>
        <w:pStyle w:val="ListParagraph"/>
        <w:numPr>
          <w:ilvl w:val="1"/>
          <w:numId w:val="87"/>
        </w:numPr>
        <w:spacing w:before="0"/>
        <w:ind w:left="284"/>
        <w:rPr>
          <w:noProof/>
          <w:lang w:eastAsia="hr-HR"/>
        </w:rPr>
      </w:pPr>
      <w:r>
        <w:rPr>
          <w:noProof/>
          <w:lang w:eastAsia="hr-HR"/>
        </w:rPr>
        <w:t>Data to be submitted:</w:t>
      </w:r>
    </w:p>
    <w:p w14:paraId="4E87FB5F" w14:textId="7BACA7CE" w:rsidR="00A762EE" w:rsidRDefault="00A762EE">
      <w:pPr>
        <w:pStyle w:val="ListParagraph"/>
        <w:numPr>
          <w:ilvl w:val="1"/>
          <w:numId w:val="89"/>
        </w:numPr>
        <w:spacing w:before="0"/>
        <w:ind w:left="1276"/>
        <w:rPr>
          <w:noProof/>
          <w:lang w:eastAsia="hr-HR"/>
        </w:rPr>
      </w:pPr>
      <w:r>
        <w:rPr>
          <w:noProof/>
          <w:lang w:eastAsia="hr-HR"/>
        </w:rPr>
        <w:t>Date/time of the event (year, month, day, hour);</w:t>
      </w:r>
    </w:p>
    <w:p w14:paraId="51C350AA" w14:textId="285FAE78" w:rsidR="00A762EE" w:rsidRDefault="00A762EE">
      <w:pPr>
        <w:pStyle w:val="ListParagraph"/>
        <w:numPr>
          <w:ilvl w:val="1"/>
          <w:numId w:val="89"/>
        </w:numPr>
        <w:spacing w:before="0"/>
        <w:ind w:left="1276"/>
        <w:rPr>
          <w:noProof/>
          <w:lang w:eastAsia="hr-HR"/>
        </w:rPr>
      </w:pPr>
      <w:r>
        <w:rPr>
          <w:noProof/>
          <w:lang w:eastAsia="hr-HR"/>
        </w:rPr>
        <w:t>Location of the event (railway station, name of marshalling yard or sections of the railway);</w:t>
      </w:r>
    </w:p>
    <w:p w14:paraId="4CFA6BD7" w14:textId="2C460F65" w:rsidR="00A762EE" w:rsidRDefault="00A762EE">
      <w:pPr>
        <w:pStyle w:val="ListParagraph"/>
        <w:numPr>
          <w:ilvl w:val="1"/>
          <w:numId w:val="89"/>
        </w:numPr>
        <w:spacing w:before="0"/>
        <w:ind w:left="1276"/>
        <w:rPr>
          <w:noProof/>
          <w:lang w:eastAsia="hr-HR"/>
        </w:rPr>
      </w:pPr>
      <w:r>
        <w:rPr>
          <w:noProof/>
          <w:lang w:eastAsia="hr-HR"/>
        </w:rPr>
        <w:t>Type of event (jumping off the railway line, collision, overturning, fire, explosion, leakage, technical failure of a railway tank, etc.);</w:t>
      </w:r>
    </w:p>
    <w:p w14:paraId="3E07E807" w14:textId="43EEBDF2" w:rsidR="00A762EE" w:rsidRDefault="00A762EE">
      <w:pPr>
        <w:pStyle w:val="ListParagraph"/>
        <w:numPr>
          <w:ilvl w:val="1"/>
          <w:numId w:val="89"/>
        </w:numPr>
        <w:spacing w:before="0"/>
        <w:ind w:left="1276"/>
        <w:rPr>
          <w:noProof/>
          <w:lang w:eastAsia="hr-HR"/>
        </w:rPr>
      </w:pPr>
      <w:r>
        <w:rPr>
          <w:noProof/>
          <w:lang w:eastAsia="hr-HR"/>
        </w:rPr>
        <w:t>Id. the number of railway wagons involved;</w:t>
      </w:r>
    </w:p>
    <w:p w14:paraId="505D34FA" w14:textId="638F51A9" w:rsidR="00A762EE" w:rsidRDefault="00A762EE">
      <w:pPr>
        <w:pStyle w:val="ListParagraph"/>
        <w:numPr>
          <w:ilvl w:val="1"/>
          <w:numId w:val="89"/>
        </w:numPr>
        <w:spacing w:before="0"/>
        <w:ind w:left="1276"/>
        <w:rPr>
          <w:noProof/>
          <w:lang w:eastAsia="hr-HR"/>
        </w:rPr>
      </w:pPr>
      <w:r>
        <w:rPr>
          <w:noProof/>
          <w:lang w:eastAsia="hr-HR"/>
        </w:rPr>
        <w:t>Detailed description of the event;</w:t>
      </w:r>
    </w:p>
    <w:p w14:paraId="22C62BE5" w14:textId="0D9F2E55" w:rsidR="00A762EE" w:rsidRDefault="00A762EE">
      <w:pPr>
        <w:pStyle w:val="ListParagraph"/>
        <w:numPr>
          <w:ilvl w:val="1"/>
          <w:numId w:val="89"/>
        </w:numPr>
        <w:spacing w:before="0"/>
        <w:ind w:left="1276"/>
        <w:rPr>
          <w:noProof/>
          <w:lang w:eastAsia="hr-HR"/>
        </w:rPr>
      </w:pPr>
      <w:r>
        <w:rPr>
          <w:noProof/>
          <w:lang w:eastAsia="hr-HR"/>
        </w:rPr>
        <w:t>Implemented actions;</w:t>
      </w:r>
    </w:p>
    <w:p w14:paraId="278EB833" w14:textId="436D7CC8" w:rsidR="00A762EE" w:rsidRDefault="00A762EE">
      <w:pPr>
        <w:pStyle w:val="ListParagraph"/>
        <w:numPr>
          <w:ilvl w:val="1"/>
          <w:numId w:val="89"/>
        </w:numPr>
        <w:spacing w:before="0"/>
        <w:ind w:left="1276"/>
        <w:rPr>
          <w:noProof/>
          <w:lang w:eastAsia="hr-HR"/>
        </w:rPr>
      </w:pPr>
      <w:r>
        <w:rPr>
          <w:noProof/>
          <w:lang w:eastAsia="hr-HR"/>
        </w:rPr>
        <w:t>Consequence of the event (personal injury, release of dangerous substances, estimated value of damage to goods/environment, intervention of competent authorities);</w:t>
      </w:r>
    </w:p>
    <w:p w14:paraId="293D455C" w14:textId="2D9150F3" w:rsidR="00A762EE" w:rsidRDefault="00A762EE">
      <w:pPr>
        <w:pStyle w:val="ListParagraph"/>
        <w:numPr>
          <w:ilvl w:val="1"/>
          <w:numId w:val="87"/>
        </w:numPr>
        <w:spacing w:before="0"/>
        <w:ind w:left="284"/>
        <w:rPr>
          <w:noProof/>
          <w:lang w:eastAsia="hr-HR"/>
        </w:rPr>
      </w:pPr>
      <w:r>
        <w:rPr>
          <w:noProof/>
          <w:lang w:eastAsia="hr-HR"/>
        </w:rPr>
        <w:t>Carrier workers perform their activities at INA Group locations in such a way that no pollution or damage to the environment can occur. The carrier's workers will be responsible for the environmental damage they cause and will bear the costs.</w:t>
      </w:r>
    </w:p>
    <w:p w14:paraId="2E9AA32E" w14:textId="4FDBD4FA" w:rsidR="00A762EE" w:rsidRDefault="00A762EE">
      <w:pPr>
        <w:pStyle w:val="ListParagraph"/>
        <w:numPr>
          <w:ilvl w:val="1"/>
          <w:numId w:val="87"/>
        </w:numPr>
        <w:spacing w:before="0"/>
        <w:ind w:left="284"/>
        <w:rPr>
          <w:noProof/>
          <w:lang w:eastAsia="hr-HR"/>
        </w:rPr>
      </w:pPr>
      <w:r>
        <w:rPr>
          <w:noProof/>
          <w:lang w:eastAsia="hr-HR"/>
        </w:rPr>
        <w:t>The carrier will collect and treat/manage all hazardous and non-hazardous waste generated from materials and equipment that the carrier delivers to INA Group locations (eg: oily rags, etc.) in accordance with applicable laws and internal regulations of INA Group.</w:t>
      </w:r>
    </w:p>
    <w:p w14:paraId="7D72DD7F" w14:textId="49F5341D" w:rsidR="00A762EE" w:rsidRDefault="00A762EE">
      <w:pPr>
        <w:pStyle w:val="ListParagraph"/>
        <w:numPr>
          <w:ilvl w:val="1"/>
          <w:numId w:val="87"/>
        </w:numPr>
        <w:spacing w:before="0"/>
        <w:ind w:left="284"/>
        <w:rPr>
          <w:noProof/>
          <w:lang w:eastAsia="hr-HR"/>
        </w:rPr>
      </w:pPr>
      <w:r>
        <w:rPr>
          <w:noProof/>
          <w:lang w:eastAsia="hr-HR"/>
        </w:rPr>
        <w:t>Workers of the INA Group who are authorized to carry out supervision (</w:t>
      </w:r>
      <w:r w:rsidR="00B12DA0">
        <w:rPr>
          <w:noProof/>
          <w:lang w:eastAsia="hr-HR"/>
        </w:rPr>
        <w:t>HSE</w:t>
      </w:r>
      <w:r>
        <w:rPr>
          <w:noProof/>
          <w:lang w:eastAsia="hr-HR"/>
        </w:rPr>
        <w:t xml:space="preserve"> experts, contract owners, etc.) have the right at any time to supervise the workers of the Transport Company in the area of sidings and related facilities within INA's locations, including compliance with the rules specified in this appendix . The </w:t>
      </w:r>
      <w:r w:rsidR="00BC30AC">
        <w:rPr>
          <w:noProof/>
          <w:lang w:eastAsia="hr-HR"/>
        </w:rPr>
        <w:t>worker</w:t>
      </w:r>
      <w:r>
        <w:rPr>
          <w:noProof/>
          <w:lang w:eastAsia="hr-HR"/>
        </w:rPr>
        <w:t xml:space="preserve"> of the transport company is obliged to cooperate during the supervision. If the prescribed conditions are missing or not ensured, the person in charge has the right to suspend the Carrier's activity until the prescribed conditions are met. The suspension of the carrier's company will not release the company from the obligation to fulfill its contractual obligations, and it cannot have any claims related to it.</w:t>
      </w:r>
    </w:p>
    <w:p w14:paraId="3AA83D69" w14:textId="174C950C" w:rsidR="00A762EE" w:rsidRDefault="00A762EE">
      <w:pPr>
        <w:pStyle w:val="ListParagraph"/>
        <w:numPr>
          <w:ilvl w:val="1"/>
          <w:numId w:val="87"/>
        </w:numPr>
        <w:spacing w:before="0"/>
        <w:ind w:left="284"/>
        <w:rPr>
          <w:noProof/>
          <w:lang w:eastAsia="hr-HR"/>
        </w:rPr>
      </w:pPr>
      <w:r>
        <w:rPr>
          <w:noProof/>
          <w:lang w:eastAsia="hr-HR"/>
        </w:rPr>
        <w:t>The carrier will perform its activities within the scope of the contract in accordance with valid relevant regulations and procedures.</w:t>
      </w:r>
    </w:p>
    <w:p w14:paraId="6348AAC0" w14:textId="3649F196" w:rsidR="00A762EE" w:rsidRDefault="00A762EE">
      <w:pPr>
        <w:pStyle w:val="ListParagraph"/>
        <w:numPr>
          <w:ilvl w:val="1"/>
          <w:numId w:val="87"/>
        </w:numPr>
        <w:spacing w:before="0"/>
        <w:ind w:left="284"/>
        <w:rPr>
          <w:noProof/>
          <w:lang w:eastAsia="hr-HR"/>
        </w:rPr>
      </w:pPr>
      <w:r>
        <w:rPr>
          <w:noProof/>
          <w:lang w:eastAsia="hr-HR"/>
        </w:rPr>
        <w:t>The carrier agrees and accepts that INA Group has the right to apply the following sanctions for violations of the rules established and documented during inspections, depending on the severity of the violation:</w:t>
      </w:r>
    </w:p>
    <w:p w14:paraId="75CB7E22" w14:textId="06864214" w:rsidR="00A762EE" w:rsidRDefault="00A762EE">
      <w:pPr>
        <w:pStyle w:val="ListParagraph"/>
        <w:numPr>
          <w:ilvl w:val="1"/>
          <w:numId w:val="90"/>
        </w:numPr>
        <w:spacing w:before="0"/>
        <w:rPr>
          <w:noProof/>
          <w:lang w:eastAsia="hr-HR"/>
        </w:rPr>
      </w:pPr>
      <w:r>
        <w:rPr>
          <w:noProof/>
          <w:lang w:eastAsia="hr-HR"/>
        </w:rPr>
        <w:t>Immediate suspension of work</w:t>
      </w:r>
    </w:p>
    <w:p w14:paraId="1AB2DE42" w14:textId="40E2A165" w:rsidR="00A762EE" w:rsidRDefault="00A762EE">
      <w:pPr>
        <w:pStyle w:val="ListParagraph"/>
        <w:numPr>
          <w:ilvl w:val="1"/>
          <w:numId w:val="90"/>
        </w:numPr>
        <w:spacing w:before="0"/>
        <w:rPr>
          <w:noProof/>
          <w:lang w:eastAsia="hr-HR"/>
        </w:rPr>
      </w:pPr>
      <w:r>
        <w:rPr>
          <w:noProof/>
          <w:lang w:eastAsia="hr-HR"/>
        </w:rPr>
        <w:t>Implementation of corrections (immediately or setting a deadline);</w:t>
      </w:r>
    </w:p>
    <w:p w14:paraId="5B053FD9" w14:textId="5B7DE6FD" w:rsidR="00A762EE" w:rsidRDefault="00A762EE">
      <w:pPr>
        <w:pStyle w:val="ListParagraph"/>
        <w:numPr>
          <w:ilvl w:val="1"/>
          <w:numId w:val="90"/>
        </w:numPr>
        <w:spacing w:before="0"/>
        <w:rPr>
          <w:noProof/>
          <w:lang w:eastAsia="hr-HR"/>
        </w:rPr>
      </w:pPr>
      <w:r>
        <w:rPr>
          <w:noProof/>
          <w:lang w:eastAsia="hr-HR"/>
        </w:rPr>
        <w:t xml:space="preserve">Ordering extraordinary education from </w:t>
      </w:r>
      <w:r w:rsidR="00B12DA0">
        <w:rPr>
          <w:noProof/>
          <w:lang w:eastAsia="hr-HR"/>
        </w:rPr>
        <w:t>HSE</w:t>
      </w:r>
      <w:r>
        <w:rPr>
          <w:noProof/>
          <w:lang w:eastAsia="hr-HR"/>
        </w:rPr>
        <w:t>;</w:t>
      </w:r>
    </w:p>
    <w:p w14:paraId="736F58AC" w14:textId="343BECA4" w:rsidR="00A762EE" w:rsidRDefault="00A762EE">
      <w:pPr>
        <w:pStyle w:val="ListParagraph"/>
        <w:numPr>
          <w:ilvl w:val="1"/>
          <w:numId w:val="90"/>
        </w:numPr>
        <w:spacing w:before="0"/>
        <w:rPr>
          <w:noProof/>
          <w:lang w:eastAsia="hr-HR"/>
        </w:rPr>
      </w:pPr>
      <w:r>
        <w:rPr>
          <w:noProof/>
          <w:lang w:eastAsia="hr-HR"/>
        </w:rPr>
        <w:t>Penalising;</w:t>
      </w:r>
    </w:p>
    <w:p w14:paraId="11A9AD75" w14:textId="62DB509B" w:rsidR="00A762EE" w:rsidRDefault="00A762EE">
      <w:pPr>
        <w:pStyle w:val="ListParagraph"/>
        <w:numPr>
          <w:ilvl w:val="1"/>
          <w:numId w:val="90"/>
        </w:numPr>
        <w:spacing w:before="0"/>
        <w:rPr>
          <w:noProof/>
          <w:lang w:eastAsia="hr-HR"/>
        </w:rPr>
      </w:pPr>
      <w:r>
        <w:rPr>
          <w:noProof/>
          <w:lang w:eastAsia="hr-HR"/>
        </w:rPr>
        <w:t xml:space="preserve">Prohibition of work for a certain period of time for </w:t>
      </w:r>
      <w:r w:rsidR="00BC30AC">
        <w:rPr>
          <w:noProof/>
          <w:lang w:eastAsia="hr-HR"/>
        </w:rPr>
        <w:t>worker</w:t>
      </w:r>
      <w:r>
        <w:rPr>
          <w:noProof/>
          <w:lang w:eastAsia="hr-HR"/>
        </w:rPr>
        <w:t>s of the Carrier at the locations of the INA Group;</w:t>
      </w:r>
    </w:p>
    <w:p w14:paraId="3570156E" w14:textId="2FC6C238" w:rsidR="00A762EE" w:rsidRDefault="00A762EE">
      <w:pPr>
        <w:pStyle w:val="ListParagraph"/>
        <w:numPr>
          <w:ilvl w:val="1"/>
          <w:numId w:val="90"/>
        </w:numPr>
        <w:spacing w:before="0"/>
        <w:rPr>
          <w:noProof/>
          <w:lang w:eastAsia="hr-HR"/>
        </w:rPr>
      </w:pPr>
      <w:r>
        <w:rPr>
          <w:noProof/>
          <w:lang w:eastAsia="hr-HR"/>
        </w:rPr>
        <w:t>Termination of the contract with immediate effect.</w:t>
      </w:r>
    </w:p>
    <w:p w14:paraId="23279D6F" w14:textId="0A283D1A" w:rsidR="00E43B5A" w:rsidRDefault="00A762EE">
      <w:pPr>
        <w:pStyle w:val="ListParagraph"/>
        <w:numPr>
          <w:ilvl w:val="1"/>
          <w:numId w:val="87"/>
        </w:numPr>
        <w:spacing w:before="0"/>
        <w:ind w:left="284"/>
        <w:rPr>
          <w:noProof/>
          <w:lang w:eastAsia="hr-HR"/>
        </w:rPr>
      </w:pPr>
      <w:r>
        <w:rPr>
          <w:noProof/>
          <w:lang w:eastAsia="hr-HR"/>
        </w:rPr>
        <w:t>The carrier agrees and accepts that as a result of irregularities observed during location monitoring by INA Group, INA may impose sanctions and prohibit the carrier from accessing locations!</w:t>
      </w:r>
    </w:p>
    <w:p w14:paraId="26EF49FE" w14:textId="77777777" w:rsidR="002476ED" w:rsidRDefault="002476ED" w:rsidP="0067485B">
      <w:pPr>
        <w:pStyle w:val="ListParagraph"/>
        <w:spacing w:before="0"/>
        <w:ind w:left="284"/>
        <w:rPr>
          <w:noProof/>
          <w:lang w:eastAsia="hr-HR"/>
        </w:rPr>
        <w:sectPr w:rsidR="002476ED" w:rsidSect="002F271B">
          <w:headerReference w:type="default" r:id="rId43"/>
          <w:footerReference w:type="default" r:id="rId44"/>
          <w:pgSz w:w="11906" w:h="16838"/>
          <w:pgMar w:top="1418" w:right="1418" w:bottom="1079" w:left="1418" w:header="709" w:footer="709" w:gutter="0"/>
          <w:pgBorders w:offsetFrom="page">
            <w:top w:val="dotted" w:sz="4" w:space="24" w:color="auto"/>
            <w:left w:val="dotted" w:sz="4" w:space="24" w:color="auto"/>
            <w:bottom w:val="dotted" w:sz="4" w:space="24" w:color="auto"/>
            <w:right w:val="dotted" w:sz="4" w:space="24" w:color="auto"/>
          </w:pgBorders>
          <w:pgNumType w:start="1"/>
          <w:cols w:space="708"/>
          <w:docGrid w:linePitch="360"/>
        </w:sectPr>
      </w:pPr>
    </w:p>
    <w:p w14:paraId="44BCC777" w14:textId="15E47519" w:rsidR="0067485B" w:rsidRDefault="002476ED" w:rsidP="0067485B">
      <w:pPr>
        <w:pStyle w:val="ListParagraph"/>
        <w:spacing w:before="0"/>
        <w:ind w:left="284"/>
        <w:rPr>
          <w:rFonts w:asciiTheme="majorHAnsi" w:hAnsiTheme="majorHAnsi"/>
          <w:sz w:val="32"/>
          <w:szCs w:val="32"/>
        </w:rPr>
      </w:pPr>
      <w:r w:rsidRPr="002476ED">
        <w:rPr>
          <w:rFonts w:asciiTheme="majorHAnsi" w:hAnsiTheme="majorHAnsi"/>
          <w:sz w:val="32"/>
          <w:szCs w:val="32"/>
        </w:rPr>
        <w:lastRenderedPageBreak/>
        <w:t>HSE requirements for goods transport by Inland Waterways</w:t>
      </w:r>
    </w:p>
    <w:p w14:paraId="21923F67" w14:textId="67D8088F" w:rsidR="002476ED" w:rsidRPr="002476ED" w:rsidRDefault="002476ED">
      <w:pPr>
        <w:pStyle w:val="ListParagraph"/>
        <w:numPr>
          <w:ilvl w:val="0"/>
          <w:numId w:val="91"/>
        </w:numPr>
        <w:spacing w:before="0"/>
        <w:rPr>
          <w:noProof/>
          <w:lang w:eastAsia="hr-HR"/>
        </w:rPr>
      </w:pPr>
      <w:r w:rsidRPr="002476ED">
        <w:rPr>
          <w:noProof/>
          <w:lang w:eastAsia="hr-HR"/>
        </w:rPr>
        <w:t xml:space="preserve">The carrier undertakes to fully comply with the </w:t>
      </w:r>
      <w:r w:rsidR="00B12DA0">
        <w:rPr>
          <w:noProof/>
          <w:lang w:eastAsia="hr-HR"/>
        </w:rPr>
        <w:t>HSE</w:t>
      </w:r>
      <w:r w:rsidRPr="002476ED">
        <w:rPr>
          <w:noProof/>
          <w:lang w:eastAsia="hr-HR"/>
        </w:rPr>
        <w:t xml:space="preserve"> rules specified in the applicable laws and regulations (safety at work, safety, fire protection and environmental protection, traffic and other rules);</w:t>
      </w:r>
    </w:p>
    <w:p w14:paraId="02970BD1" w14:textId="4AFF46C0" w:rsidR="002476ED" w:rsidRPr="002476ED" w:rsidRDefault="002476ED">
      <w:pPr>
        <w:pStyle w:val="ListParagraph"/>
        <w:numPr>
          <w:ilvl w:val="0"/>
          <w:numId w:val="91"/>
        </w:numPr>
        <w:spacing w:before="0"/>
        <w:rPr>
          <w:noProof/>
          <w:lang w:eastAsia="hr-HR"/>
        </w:rPr>
      </w:pPr>
      <w:r w:rsidRPr="002476ED">
        <w:rPr>
          <w:noProof/>
          <w:lang w:eastAsia="hr-HR"/>
        </w:rPr>
        <w:t xml:space="preserve">If the Carrier intends to hire the services of a subcontractor, then it assumes the obligation that its subcontractor fully complies with the relevant valid </w:t>
      </w:r>
      <w:r w:rsidR="00B12DA0">
        <w:rPr>
          <w:noProof/>
          <w:lang w:eastAsia="hr-HR"/>
        </w:rPr>
        <w:t>HSE</w:t>
      </w:r>
      <w:r w:rsidRPr="002476ED">
        <w:rPr>
          <w:noProof/>
          <w:lang w:eastAsia="hr-HR"/>
        </w:rPr>
        <w:t xml:space="preserve"> regulations. The services of such a subcontractor can only be used if he is familiar with the relevant </w:t>
      </w:r>
      <w:r w:rsidR="00B12DA0">
        <w:rPr>
          <w:noProof/>
          <w:lang w:eastAsia="hr-HR"/>
        </w:rPr>
        <w:t>HSE</w:t>
      </w:r>
      <w:r w:rsidRPr="002476ED">
        <w:rPr>
          <w:noProof/>
          <w:lang w:eastAsia="hr-HR"/>
        </w:rPr>
        <w:t xml:space="preserve"> regulations and undertakes to comply with them as mandatory rules.</w:t>
      </w:r>
    </w:p>
    <w:p w14:paraId="77AD09A5" w14:textId="1F84338E" w:rsidR="002476ED" w:rsidRPr="002476ED" w:rsidRDefault="002476ED">
      <w:pPr>
        <w:pStyle w:val="ListParagraph"/>
        <w:numPr>
          <w:ilvl w:val="0"/>
          <w:numId w:val="91"/>
        </w:numPr>
        <w:spacing w:before="0"/>
        <w:rPr>
          <w:noProof/>
          <w:lang w:eastAsia="hr-HR"/>
        </w:rPr>
      </w:pPr>
      <w:r w:rsidRPr="002476ED">
        <w:rPr>
          <w:noProof/>
          <w:lang w:eastAsia="hr-HR"/>
        </w:rPr>
        <w:t>Evidence of the worker's qualifications to perform work.</w:t>
      </w:r>
    </w:p>
    <w:p w14:paraId="4457EC0A" w14:textId="2CE66B0C" w:rsidR="002476ED" w:rsidRPr="002476ED" w:rsidRDefault="002476ED">
      <w:pPr>
        <w:pStyle w:val="ListParagraph"/>
        <w:numPr>
          <w:ilvl w:val="0"/>
          <w:numId w:val="91"/>
        </w:numPr>
        <w:spacing w:before="0"/>
        <w:rPr>
          <w:noProof/>
          <w:lang w:eastAsia="hr-HR"/>
        </w:rPr>
      </w:pPr>
      <w:r w:rsidRPr="002476ED">
        <w:rPr>
          <w:noProof/>
          <w:lang w:eastAsia="hr-HR"/>
        </w:rPr>
        <w:t>Submit the risk assessment with regard to the main dangers in the docks:</w:t>
      </w:r>
    </w:p>
    <w:p w14:paraId="7C07182A" w14:textId="5798D066" w:rsidR="002476ED" w:rsidRPr="002476ED" w:rsidRDefault="002476ED">
      <w:pPr>
        <w:pStyle w:val="ListParagraph"/>
        <w:numPr>
          <w:ilvl w:val="1"/>
          <w:numId w:val="92"/>
        </w:numPr>
        <w:spacing w:before="0"/>
        <w:ind w:left="1560"/>
        <w:rPr>
          <w:noProof/>
          <w:lang w:eastAsia="hr-HR"/>
        </w:rPr>
      </w:pPr>
      <w:r w:rsidRPr="002476ED">
        <w:rPr>
          <w:noProof/>
          <w:lang w:eastAsia="hr-HR"/>
        </w:rPr>
        <w:t>Falling from a height</w:t>
      </w:r>
    </w:p>
    <w:p w14:paraId="37370FF9" w14:textId="1C7FC63A" w:rsidR="002476ED" w:rsidRPr="002476ED" w:rsidRDefault="002476ED">
      <w:pPr>
        <w:pStyle w:val="ListParagraph"/>
        <w:numPr>
          <w:ilvl w:val="1"/>
          <w:numId w:val="92"/>
        </w:numPr>
        <w:spacing w:before="0"/>
        <w:ind w:left="1560"/>
        <w:rPr>
          <w:noProof/>
          <w:lang w:eastAsia="hr-HR"/>
        </w:rPr>
      </w:pPr>
      <w:r w:rsidRPr="002476ED">
        <w:rPr>
          <w:noProof/>
          <w:lang w:eastAsia="hr-HR"/>
        </w:rPr>
        <w:t>Vehicles and equipment in motion</w:t>
      </w:r>
    </w:p>
    <w:p w14:paraId="566CA217" w14:textId="6CE46B7F" w:rsidR="002476ED" w:rsidRPr="002476ED" w:rsidRDefault="002476ED">
      <w:pPr>
        <w:pStyle w:val="ListParagraph"/>
        <w:numPr>
          <w:ilvl w:val="1"/>
          <w:numId w:val="92"/>
        </w:numPr>
        <w:spacing w:before="0"/>
        <w:ind w:left="1560"/>
        <w:rPr>
          <w:noProof/>
          <w:lang w:eastAsia="hr-HR"/>
        </w:rPr>
      </w:pPr>
      <w:r w:rsidRPr="002476ED">
        <w:rPr>
          <w:noProof/>
          <w:lang w:eastAsia="hr-HR"/>
        </w:rPr>
        <w:t>Falling objects</w:t>
      </w:r>
    </w:p>
    <w:p w14:paraId="20933602" w14:textId="11FCCB78" w:rsidR="002476ED" w:rsidRPr="002476ED" w:rsidRDefault="002476ED">
      <w:pPr>
        <w:pStyle w:val="ListParagraph"/>
        <w:numPr>
          <w:ilvl w:val="1"/>
          <w:numId w:val="92"/>
        </w:numPr>
        <w:spacing w:before="0"/>
        <w:ind w:left="1560"/>
        <w:rPr>
          <w:noProof/>
          <w:lang w:eastAsia="hr-HR"/>
        </w:rPr>
      </w:pPr>
      <w:r w:rsidRPr="002476ED">
        <w:rPr>
          <w:noProof/>
          <w:lang w:eastAsia="hr-HR"/>
        </w:rPr>
        <w:t>Slips and trips</w:t>
      </w:r>
    </w:p>
    <w:p w14:paraId="4A8BA28C" w14:textId="2A167677" w:rsidR="002476ED" w:rsidRPr="002476ED" w:rsidRDefault="002476ED">
      <w:pPr>
        <w:pStyle w:val="ListParagraph"/>
        <w:numPr>
          <w:ilvl w:val="1"/>
          <w:numId w:val="92"/>
        </w:numPr>
        <w:spacing w:before="0"/>
        <w:ind w:left="1560"/>
        <w:rPr>
          <w:noProof/>
          <w:lang w:eastAsia="hr-HR"/>
        </w:rPr>
      </w:pPr>
      <w:r w:rsidRPr="002476ED">
        <w:rPr>
          <w:noProof/>
          <w:lang w:eastAsia="hr-HR"/>
        </w:rPr>
        <w:t>Fire and explosion</w:t>
      </w:r>
    </w:p>
    <w:p w14:paraId="69E7BB0F" w14:textId="3ACB6BBA" w:rsidR="002476ED" w:rsidRPr="002476ED" w:rsidRDefault="002476ED">
      <w:pPr>
        <w:pStyle w:val="ListParagraph"/>
        <w:numPr>
          <w:ilvl w:val="1"/>
          <w:numId w:val="92"/>
        </w:numPr>
        <w:spacing w:before="0"/>
        <w:ind w:left="1560"/>
        <w:rPr>
          <w:noProof/>
          <w:lang w:eastAsia="hr-HR"/>
        </w:rPr>
      </w:pPr>
      <w:r w:rsidRPr="002476ED">
        <w:rPr>
          <w:noProof/>
          <w:lang w:eastAsia="hr-HR"/>
        </w:rPr>
        <w:t>Hazardous substances</w:t>
      </w:r>
    </w:p>
    <w:p w14:paraId="7A00255B" w14:textId="28F096C3" w:rsidR="002476ED" w:rsidRPr="002476ED" w:rsidRDefault="002476ED">
      <w:pPr>
        <w:pStyle w:val="ListParagraph"/>
        <w:numPr>
          <w:ilvl w:val="1"/>
          <w:numId w:val="92"/>
        </w:numPr>
        <w:spacing w:before="0"/>
        <w:ind w:left="1560"/>
        <w:rPr>
          <w:noProof/>
          <w:lang w:eastAsia="hr-HR"/>
        </w:rPr>
      </w:pPr>
      <w:r w:rsidRPr="002476ED">
        <w:rPr>
          <w:noProof/>
          <w:lang w:eastAsia="hr-HR"/>
        </w:rPr>
        <w:t>Disorders of the musculoskeletal system</w:t>
      </w:r>
    </w:p>
    <w:p w14:paraId="72A61E60" w14:textId="30D488AA" w:rsidR="002476ED" w:rsidRPr="002476ED" w:rsidRDefault="002476ED">
      <w:pPr>
        <w:pStyle w:val="ListParagraph"/>
        <w:numPr>
          <w:ilvl w:val="1"/>
          <w:numId w:val="92"/>
        </w:numPr>
        <w:spacing w:before="0"/>
        <w:ind w:left="1560"/>
        <w:rPr>
          <w:noProof/>
          <w:lang w:eastAsia="hr-HR"/>
        </w:rPr>
      </w:pPr>
      <w:r w:rsidRPr="002476ED">
        <w:rPr>
          <w:noProof/>
          <w:lang w:eastAsia="hr-HR"/>
        </w:rPr>
        <w:t>Dangers from bad weather</w:t>
      </w:r>
    </w:p>
    <w:p w14:paraId="69E82EB3" w14:textId="76E883E7" w:rsidR="002476ED" w:rsidRPr="002476ED" w:rsidRDefault="002476ED">
      <w:pPr>
        <w:pStyle w:val="ListParagraph"/>
        <w:numPr>
          <w:ilvl w:val="1"/>
          <w:numId w:val="92"/>
        </w:numPr>
        <w:spacing w:before="0"/>
        <w:ind w:left="1560"/>
        <w:rPr>
          <w:noProof/>
          <w:lang w:eastAsia="hr-HR"/>
        </w:rPr>
      </w:pPr>
      <w:r w:rsidRPr="002476ED">
        <w:rPr>
          <w:noProof/>
          <w:lang w:eastAsia="hr-HR"/>
        </w:rPr>
        <w:t xml:space="preserve">Hazards from </w:t>
      </w:r>
      <w:r w:rsidR="005077D3">
        <w:rPr>
          <w:noProof/>
          <w:lang w:eastAsia="hr-HR"/>
        </w:rPr>
        <w:t>low tide and tide</w:t>
      </w:r>
      <w:r w:rsidRPr="002476ED">
        <w:rPr>
          <w:noProof/>
          <w:lang w:eastAsia="hr-HR"/>
        </w:rPr>
        <w:t xml:space="preserve"> movements</w:t>
      </w:r>
    </w:p>
    <w:p w14:paraId="786D0670" w14:textId="4DB2ECEB" w:rsidR="002476ED" w:rsidRPr="002476ED" w:rsidRDefault="002476ED">
      <w:pPr>
        <w:pStyle w:val="ListParagraph"/>
        <w:numPr>
          <w:ilvl w:val="0"/>
          <w:numId w:val="91"/>
        </w:numPr>
        <w:spacing w:before="0"/>
        <w:rPr>
          <w:noProof/>
          <w:lang w:eastAsia="hr-HR"/>
        </w:rPr>
      </w:pPr>
      <w:r w:rsidRPr="002476ED">
        <w:rPr>
          <w:noProof/>
          <w:lang w:eastAsia="hr-HR"/>
        </w:rPr>
        <w:t xml:space="preserve">Submit a report on the key performance </w:t>
      </w:r>
      <w:r>
        <w:rPr>
          <w:noProof/>
          <w:lang w:eastAsia="hr-HR"/>
        </w:rPr>
        <w:t xml:space="preserve">HSE </w:t>
      </w:r>
      <w:r w:rsidRPr="002476ED">
        <w:rPr>
          <w:noProof/>
          <w:lang w:eastAsia="hr-HR"/>
        </w:rPr>
        <w:t>indicators for review</w:t>
      </w:r>
    </w:p>
    <w:sectPr w:rsidR="002476ED" w:rsidRPr="002476ED" w:rsidSect="004C6C25">
      <w:headerReference w:type="default" r:id="rId45"/>
      <w:footerReference w:type="default" r:id="rId46"/>
      <w:pgSz w:w="11906" w:h="16838"/>
      <w:pgMar w:top="1418" w:right="1418" w:bottom="1079" w:left="1418"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D8C6" w14:textId="77777777" w:rsidR="00AC6653" w:rsidRDefault="00AC6653">
      <w:r>
        <w:separator/>
      </w:r>
    </w:p>
  </w:endnote>
  <w:endnote w:type="continuationSeparator" w:id="0">
    <w:p w14:paraId="4609CE35" w14:textId="77777777" w:rsidR="00AC6653" w:rsidRDefault="00AC6653">
      <w:r>
        <w:continuationSeparator/>
      </w:r>
    </w:p>
  </w:endnote>
  <w:endnote w:type="continuationNotice" w:id="1">
    <w:p w14:paraId="722D428C" w14:textId="77777777" w:rsidR="00AC6653" w:rsidRDefault="00AC66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034D" w14:textId="77777777" w:rsidR="00831FD0" w:rsidRDefault="00831F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1AD4" w14:textId="4B576BB4" w:rsidR="00030B55" w:rsidRPr="0048660F" w:rsidRDefault="00030B55" w:rsidP="00030B55">
    <w:pPr>
      <w:pStyle w:val="Footer"/>
      <w:pBdr>
        <w:top w:val="single" w:sz="4" w:space="1" w:color="auto"/>
      </w:pBdr>
      <w:tabs>
        <w:tab w:val="clear" w:pos="4536"/>
        <w:tab w:val="clear" w:pos="9072"/>
        <w:tab w:val="right" w:pos="9070"/>
      </w:tabs>
      <w:spacing w:before="0"/>
      <w:rPr>
        <w:rFonts w:cs="Arial"/>
        <w:szCs w:val="22"/>
        <w:lang w:val="nb-NO"/>
      </w:rPr>
    </w:pPr>
    <w:r w:rsidRPr="0059560A">
      <w:rPr>
        <w:rFonts w:cs="Arial"/>
        <w:szCs w:val="22"/>
        <w:lang w:val="nb-NO"/>
      </w:rPr>
      <w:tab/>
    </w:r>
    <w:r>
      <w:rPr>
        <w:rFonts w:cs="Arial"/>
        <w:szCs w:val="22"/>
        <w:lang w:val="nb-NO"/>
      </w:rPr>
      <w:t>Page</w:t>
    </w:r>
    <w:r w:rsidRPr="0048660F">
      <w:rPr>
        <w:rFonts w:cs="Arial"/>
        <w:szCs w:val="22"/>
        <w:lang w:val="nb-NO"/>
      </w:rPr>
      <w:t xml:space="preserve">: </w:t>
    </w:r>
    <w:r w:rsidRPr="0048660F">
      <w:rPr>
        <w:rFonts w:cs="Arial"/>
        <w:szCs w:val="22"/>
      </w:rPr>
      <w:fldChar w:fldCharType="begin"/>
    </w:r>
    <w:r w:rsidRPr="0048660F">
      <w:rPr>
        <w:rFonts w:cs="Arial"/>
        <w:szCs w:val="22"/>
        <w:lang w:val="nb-NO"/>
      </w:rPr>
      <w:instrText>PAGE   \* MERGEFORMAT</w:instrText>
    </w:r>
    <w:r w:rsidRPr="0048660F">
      <w:rPr>
        <w:rFonts w:cs="Arial"/>
        <w:szCs w:val="22"/>
      </w:rPr>
      <w:fldChar w:fldCharType="separate"/>
    </w:r>
    <w:r>
      <w:rPr>
        <w:rFonts w:cs="Arial"/>
        <w:szCs w:val="22"/>
      </w:rPr>
      <w:t>5</w:t>
    </w:r>
    <w:r w:rsidRPr="0048660F">
      <w:rPr>
        <w:rFonts w:cs="Arial"/>
        <w:szCs w:val="22"/>
      </w:rPr>
      <w:fldChar w:fldCharType="end"/>
    </w:r>
    <w:r w:rsidRPr="0048660F">
      <w:rPr>
        <w:rFonts w:cs="Arial"/>
        <w:szCs w:val="22"/>
        <w:lang w:val="nb-NO"/>
      </w:rPr>
      <w:t>/</w:t>
    </w:r>
    <w:r>
      <w:rPr>
        <w:rFonts w:cs="Arial"/>
        <w:szCs w:val="22"/>
        <w:lang w:val="nb-NO"/>
      </w:rPr>
      <w:t>3</w:t>
    </w:r>
  </w:p>
  <w:p w14:paraId="04342E9D" w14:textId="59F56DA9" w:rsidR="008A7360" w:rsidRPr="00030B55" w:rsidRDefault="00030B55" w:rsidP="00030B55">
    <w:pPr>
      <w:pStyle w:val="Footer"/>
      <w:tabs>
        <w:tab w:val="clear" w:pos="4536"/>
      </w:tabs>
      <w:spacing w:before="0"/>
      <w:rPr>
        <w:szCs w:val="22"/>
      </w:rPr>
    </w:pPr>
    <w:r w:rsidRPr="0048660F">
      <w:rPr>
        <w:rFonts w:cs="Arial"/>
        <w:szCs w:val="22"/>
        <w:lang w:val="nb-NO"/>
      </w:rPr>
      <w:tab/>
    </w:r>
    <w:r>
      <w:rPr>
        <w:rFonts w:cs="Arial"/>
        <w:szCs w:val="22"/>
        <w:lang w:val="nb-NO"/>
      </w:rPr>
      <w:t>Version</w:t>
    </w:r>
    <w:r w:rsidRPr="0048660F">
      <w:rPr>
        <w:rFonts w:cs="Arial"/>
        <w:szCs w:val="22"/>
        <w:lang w:val="nb-NO"/>
      </w:rPr>
      <w:t xml:space="preserve">: </w:t>
    </w:r>
    <w:r>
      <w:rPr>
        <w:rFonts w:cs="Arial"/>
        <w:szCs w:val="22"/>
        <w:lang w:val="nb-NO"/>
      </w:rPr>
      <w:t>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199E" w14:textId="385528A0" w:rsidR="002F271B" w:rsidRPr="0048660F" w:rsidRDefault="002F271B" w:rsidP="002F271B">
    <w:pPr>
      <w:pStyle w:val="Footer"/>
      <w:pBdr>
        <w:top w:val="single" w:sz="4" w:space="1" w:color="auto"/>
      </w:pBdr>
      <w:tabs>
        <w:tab w:val="clear" w:pos="4536"/>
        <w:tab w:val="clear" w:pos="9072"/>
        <w:tab w:val="right" w:pos="9070"/>
      </w:tabs>
      <w:spacing w:before="0"/>
      <w:rPr>
        <w:rFonts w:cs="Arial"/>
        <w:szCs w:val="22"/>
        <w:lang w:val="nb-NO"/>
      </w:rPr>
    </w:pPr>
    <w:r w:rsidRPr="0059560A">
      <w:rPr>
        <w:rFonts w:cs="Arial"/>
        <w:szCs w:val="22"/>
        <w:lang w:val="nb-NO"/>
      </w:rPr>
      <w:tab/>
    </w:r>
    <w:r>
      <w:rPr>
        <w:rFonts w:cs="Arial"/>
        <w:szCs w:val="22"/>
        <w:lang w:val="nb-NO"/>
      </w:rPr>
      <w:t>Page</w:t>
    </w:r>
    <w:r w:rsidRPr="0048660F">
      <w:rPr>
        <w:rFonts w:cs="Arial"/>
        <w:szCs w:val="22"/>
        <w:lang w:val="nb-NO"/>
      </w:rPr>
      <w:t xml:space="preserve">: </w:t>
    </w:r>
    <w:r w:rsidRPr="0048660F">
      <w:rPr>
        <w:rFonts w:cs="Arial"/>
        <w:szCs w:val="22"/>
      </w:rPr>
      <w:fldChar w:fldCharType="begin"/>
    </w:r>
    <w:r w:rsidRPr="0048660F">
      <w:rPr>
        <w:rFonts w:cs="Arial"/>
        <w:szCs w:val="22"/>
        <w:lang w:val="nb-NO"/>
      </w:rPr>
      <w:instrText>PAGE   \* MERGEFORMAT</w:instrText>
    </w:r>
    <w:r w:rsidRPr="0048660F">
      <w:rPr>
        <w:rFonts w:cs="Arial"/>
        <w:szCs w:val="22"/>
      </w:rPr>
      <w:fldChar w:fldCharType="separate"/>
    </w:r>
    <w:r>
      <w:rPr>
        <w:rFonts w:cs="Arial"/>
        <w:szCs w:val="22"/>
      </w:rPr>
      <w:t>3</w:t>
    </w:r>
    <w:r w:rsidRPr="0048660F">
      <w:rPr>
        <w:rFonts w:cs="Arial"/>
        <w:szCs w:val="22"/>
      </w:rPr>
      <w:fldChar w:fldCharType="end"/>
    </w:r>
    <w:r w:rsidRPr="0048660F">
      <w:rPr>
        <w:rFonts w:cs="Arial"/>
        <w:szCs w:val="22"/>
        <w:lang w:val="nb-NO"/>
      </w:rPr>
      <w:t>/</w:t>
    </w:r>
    <w:r>
      <w:rPr>
        <w:rFonts w:cs="Arial"/>
        <w:szCs w:val="22"/>
        <w:lang w:val="nb-NO"/>
      </w:rPr>
      <w:t>2</w:t>
    </w:r>
  </w:p>
  <w:p w14:paraId="2BA96564" w14:textId="046E80AC" w:rsidR="00030B55" w:rsidRPr="002F271B" w:rsidRDefault="002F271B" w:rsidP="002F271B">
    <w:pPr>
      <w:pStyle w:val="Footer"/>
      <w:tabs>
        <w:tab w:val="clear" w:pos="4536"/>
      </w:tabs>
      <w:spacing w:before="0"/>
      <w:rPr>
        <w:szCs w:val="22"/>
      </w:rPr>
    </w:pPr>
    <w:r w:rsidRPr="0048660F">
      <w:rPr>
        <w:rFonts w:cs="Arial"/>
        <w:szCs w:val="22"/>
        <w:lang w:val="nb-NO"/>
      </w:rPr>
      <w:tab/>
    </w:r>
    <w:r>
      <w:rPr>
        <w:rFonts w:cs="Arial"/>
        <w:szCs w:val="22"/>
        <w:lang w:val="nb-NO"/>
      </w:rPr>
      <w:t>Version</w:t>
    </w:r>
    <w:r w:rsidRPr="0048660F">
      <w:rPr>
        <w:rFonts w:cs="Arial"/>
        <w:szCs w:val="22"/>
        <w:lang w:val="nb-NO"/>
      </w:rPr>
      <w:t xml:space="preserve">: </w:t>
    </w:r>
    <w:r>
      <w:rPr>
        <w:rFonts w:cs="Arial"/>
        <w:szCs w:val="22"/>
        <w:lang w:val="nb-NO"/>
      </w:rPr>
      <w:t>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C4CE" w14:textId="0267267B" w:rsidR="00E47636" w:rsidRPr="00D05160" w:rsidRDefault="00E47636" w:rsidP="00DC2D7A">
    <w:pPr>
      <w:pStyle w:val="Footer"/>
      <w:pBdr>
        <w:top w:val="single" w:sz="4" w:space="1" w:color="auto"/>
      </w:pBdr>
      <w:tabs>
        <w:tab w:val="clear" w:pos="4536"/>
        <w:tab w:val="clear" w:pos="9072"/>
        <w:tab w:val="right" w:pos="9070"/>
      </w:tabs>
      <w:spacing w:before="0"/>
      <w:rPr>
        <w:rFonts w:cs="Arial"/>
        <w:szCs w:val="22"/>
        <w:lang w:val="nb-NO"/>
      </w:rPr>
    </w:pPr>
    <w:r w:rsidRPr="00D05160">
      <w:rPr>
        <w:rFonts w:cs="Arial"/>
        <w:szCs w:val="22"/>
        <w:lang w:val="nb-NO"/>
      </w:rPr>
      <w:tab/>
      <w:t>Page:</w:t>
    </w:r>
    <w:r>
      <w:rPr>
        <w:rFonts w:cs="Arial"/>
        <w:szCs w:val="22"/>
        <w:lang w:val="nb-NO"/>
      </w:rPr>
      <w:t>1</w:t>
    </w:r>
    <w:r w:rsidRPr="00D05160">
      <w:rPr>
        <w:rFonts w:cs="Arial"/>
        <w:szCs w:val="22"/>
        <w:lang w:val="nb-NO"/>
      </w:rPr>
      <w:t xml:space="preserve"> /</w:t>
    </w:r>
    <w:r>
      <w:rPr>
        <w:rFonts w:cs="Arial"/>
        <w:szCs w:val="22"/>
        <w:lang w:val="nb-NO"/>
      </w:rPr>
      <w:t>1</w:t>
    </w:r>
  </w:p>
  <w:p w14:paraId="62B2F5BD" w14:textId="77777777" w:rsidR="00E47636" w:rsidRPr="00DC2D7A" w:rsidRDefault="00E47636" w:rsidP="00DC2D7A">
    <w:pPr>
      <w:pStyle w:val="Footer"/>
      <w:tabs>
        <w:tab w:val="clear" w:pos="4536"/>
      </w:tabs>
      <w:spacing w:before="0"/>
      <w:rPr>
        <w:szCs w:val="22"/>
      </w:rPr>
    </w:pPr>
    <w:r w:rsidRPr="00D05160">
      <w:rPr>
        <w:rFonts w:cs="Arial"/>
        <w:szCs w:val="22"/>
        <w:lang w:val="nb-NO"/>
      </w:rPr>
      <w:tab/>
      <w:t xml:space="preserve">Version: </w:t>
    </w:r>
    <w:r>
      <w:rPr>
        <w:rFonts w:cs="Arial"/>
        <w:szCs w:val="22"/>
        <w:lang w:val="nb-NO"/>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A9D4" w14:textId="4CD5DF3F" w:rsidR="00EA4B4C" w:rsidRPr="00405921" w:rsidRDefault="007224C4" w:rsidP="007224C4">
    <w:pPr>
      <w:pStyle w:val="Footer"/>
      <w:pBdr>
        <w:top w:val="single" w:sz="8" w:space="1" w:color="A6A6A6"/>
      </w:pBdr>
      <w:tabs>
        <w:tab w:val="clear" w:pos="4536"/>
        <w:tab w:val="left" w:pos="6061"/>
        <w:tab w:val="right" w:pos="14317"/>
      </w:tabs>
      <w:spacing w:before="0"/>
      <w:jc w:val="center"/>
      <w:rPr>
        <w:rFonts w:asciiTheme="majorHAnsi" w:hAnsiTheme="majorHAnsi"/>
        <w:iCs/>
        <w:color w:val="C00000"/>
        <w:sz w:val="24"/>
      </w:rPr>
    </w:pPr>
    <w:r>
      <w:rPr>
        <w:rFonts w:cs="Arial"/>
        <w:color w:val="595959"/>
        <w:sz w:val="18"/>
        <w:szCs w:val="22"/>
        <w:lang w:val="nb-NO"/>
      </w:rPr>
      <w:tab/>
    </w:r>
    <w:r w:rsidR="00EA4B4C">
      <w:rPr>
        <w:rFonts w:cs="Arial"/>
        <w:color w:val="595959"/>
        <w:sz w:val="18"/>
        <w:szCs w:val="22"/>
        <w:lang w:val="nb-NO"/>
      </w:rPr>
      <w:tab/>
    </w:r>
    <w:r w:rsidR="00EA4B4C">
      <w:rPr>
        <w:rFonts w:cs="Arial"/>
        <w:color w:val="000000" w:themeColor="text1"/>
        <w:szCs w:val="22"/>
        <w:lang w:val="nb-NO"/>
      </w:rPr>
      <w:t>Page</w:t>
    </w:r>
    <w:r w:rsidR="00EA4B4C" w:rsidRPr="00C85797">
      <w:rPr>
        <w:rFonts w:cs="Arial"/>
        <w:color w:val="000000" w:themeColor="text1"/>
        <w:szCs w:val="22"/>
        <w:lang w:val="nb-NO"/>
      </w:rPr>
      <w:t xml:space="preserve">: </w:t>
    </w:r>
    <w:r w:rsidR="00EA4B4C" w:rsidRPr="00C85797">
      <w:rPr>
        <w:rFonts w:cs="Arial"/>
        <w:color w:val="000000" w:themeColor="text1"/>
        <w:szCs w:val="22"/>
      </w:rPr>
      <w:fldChar w:fldCharType="begin"/>
    </w:r>
    <w:r w:rsidR="00EA4B4C" w:rsidRPr="00C85797">
      <w:rPr>
        <w:rFonts w:cs="Arial"/>
        <w:color w:val="000000" w:themeColor="text1"/>
        <w:szCs w:val="22"/>
        <w:lang w:val="nb-NO"/>
      </w:rPr>
      <w:instrText xml:space="preserve"> PAGE </w:instrText>
    </w:r>
    <w:r w:rsidR="00EA4B4C" w:rsidRPr="00C85797">
      <w:rPr>
        <w:rFonts w:cs="Arial"/>
        <w:color w:val="000000" w:themeColor="text1"/>
        <w:szCs w:val="22"/>
      </w:rPr>
      <w:fldChar w:fldCharType="separate"/>
    </w:r>
    <w:r w:rsidR="00EA4B4C">
      <w:rPr>
        <w:rFonts w:cs="Arial"/>
        <w:color w:val="000000" w:themeColor="text1"/>
        <w:szCs w:val="22"/>
      </w:rPr>
      <w:t>1</w:t>
    </w:r>
    <w:r w:rsidR="00EA4B4C" w:rsidRPr="00C85797">
      <w:rPr>
        <w:rFonts w:cs="Arial"/>
        <w:color w:val="000000" w:themeColor="text1"/>
        <w:szCs w:val="22"/>
      </w:rPr>
      <w:fldChar w:fldCharType="end"/>
    </w:r>
    <w:r w:rsidR="00EA4B4C" w:rsidRPr="00C85797">
      <w:rPr>
        <w:rFonts w:cs="Arial"/>
        <w:color w:val="000000" w:themeColor="text1"/>
        <w:szCs w:val="22"/>
        <w:lang w:val="nb-NO"/>
      </w:rPr>
      <w:t>/</w:t>
    </w:r>
    <w:r w:rsidR="00EA4B4C">
      <w:rPr>
        <w:rFonts w:cs="Arial"/>
        <w:color w:val="000000" w:themeColor="text1"/>
        <w:szCs w:val="22"/>
        <w:lang w:val="nb-NO"/>
      </w:rPr>
      <w:t>3</w:t>
    </w:r>
    <w:r w:rsidR="00C7320F">
      <w:rPr>
        <w:rFonts w:cs="Arial"/>
        <w:color w:val="000000" w:themeColor="text1"/>
        <w:szCs w:val="22"/>
        <w:lang w:val="nb-NO"/>
      </w:rPr>
      <w:t>7</w:t>
    </w:r>
  </w:p>
  <w:p w14:paraId="06B64DA1" w14:textId="1B2DF7D6" w:rsidR="008925AE" w:rsidRPr="00EA4B4C" w:rsidRDefault="00EA4B4C" w:rsidP="00EA4B4C">
    <w:pPr>
      <w:pStyle w:val="Footer"/>
      <w:tabs>
        <w:tab w:val="clear" w:pos="4536"/>
      </w:tabs>
      <w:spacing w:before="0"/>
      <w:jc w:val="right"/>
      <w:rPr>
        <w:szCs w:val="22"/>
        <w:lang w:val="hr-HR"/>
      </w:rPr>
    </w:pPr>
    <w:r>
      <w:rPr>
        <w:rFonts w:cs="Arial"/>
        <w:color w:val="000000" w:themeColor="text1"/>
        <w:szCs w:val="22"/>
      </w:rPr>
      <w:t>Version</w:t>
    </w:r>
    <w:r w:rsidRPr="00C85797">
      <w:rPr>
        <w:rFonts w:cs="Arial"/>
        <w:color w:val="000000" w:themeColor="text1"/>
        <w:szCs w:val="22"/>
      </w:rPr>
      <w:t xml:space="preserve">: </w:t>
    </w:r>
    <w:r>
      <w:rPr>
        <w:rFonts w:cs="Arial"/>
        <w:color w:val="000000" w:themeColor="text1"/>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4E40" w14:textId="77777777" w:rsidR="00831FD0" w:rsidRDefault="00831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1B22" w14:textId="2AEDA645" w:rsidR="008925AE" w:rsidRPr="00465977" w:rsidRDefault="008925AE" w:rsidP="007438B8">
    <w:pPr>
      <w:pStyle w:val="Footer"/>
      <w:pBdr>
        <w:top w:val="single" w:sz="4" w:space="1" w:color="auto"/>
      </w:pBdr>
      <w:tabs>
        <w:tab w:val="clear" w:pos="4536"/>
        <w:tab w:val="clear" w:pos="9072"/>
        <w:tab w:val="right" w:pos="9070"/>
      </w:tabs>
      <w:spacing w:before="0"/>
      <w:rPr>
        <w:rFonts w:cs="Arial"/>
        <w:szCs w:val="22"/>
        <w:lang w:val="nb-NO"/>
      </w:rPr>
    </w:pP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t>Page</w:t>
    </w:r>
    <w:r w:rsidRPr="00465977">
      <w:rPr>
        <w:rFonts w:cs="Arial"/>
        <w:szCs w:val="22"/>
        <w:lang w:val="nb-NO"/>
      </w:rPr>
      <w:t xml:space="preserve">: </w:t>
    </w:r>
    <w:r w:rsidRPr="00465977">
      <w:rPr>
        <w:rFonts w:cs="Arial"/>
        <w:szCs w:val="22"/>
      </w:rPr>
      <w:fldChar w:fldCharType="begin"/>
    </w:r>
    <w:r w:rsidRPr="00465977">
      <w:rPr>
        <w:rFonts w:cs="Arial"/>
        <w:szCs w:val="22"/>
        <w:lang w:val="nb-NO"/>
      </w:rPr>
      <w:instrText>PAGE   \* MERGEFORMAT</w:instrText>
    </w:r>
    <w:r w:rsidRPr="00465977">
      <w:rPr>
        <w:rFonts w:cs="Arial"/>
        <w:szCs w:val="22"/>
      </w:rPr>
      <w:fldChar w:fldCharType="separate"/>
    </w:r>
    <w:r>
      <w:rPr>
        <w:rFonts w:cs="Arial"/>
        <w:noProof/>
        <w:szCs w:val="22"/>
        <w:lang w:val="nb-NO"/>
      </w:rPr>
      <w:t>1</w:t>
    </w:r>
    <w:r w:rsidRPr="00465977">
      <w:rPr>
        <w:rFonts w:cs="Arial"/>
        <w:szCs w:val="22"/>
      </w:rPr>
      <w:fldChar w:fldCharType="end"/>
    </w:r>
    <w:r w:rsidRPr="00465977">
      <w:rPr>
        <w:rFonts w:cs="Arial"/>
        <w:szCs w:val="22"/>
        <w:lang w:val="nb-NO"/>
      </w:rPr>
      <w:t>/4</w:t>
    </w:r>
  </w:p>
  <w:p w14:paraId="38C11CE6" w14:textId="634679F4" w:rsidR="008925AE" w:rsidRPr="00465977" w:rsidRDefault="008925AE" w:rsidP="00246A3E">
    <w:pPr>
      <w:pStyle w:val="Footer"/>
      <w:rPr>
        <w:szCs w:val="22"/>
      </w:rPr>
    </w:pP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t>Version</w:t>
    </w:r>
    <w:r w:rsidRPr="00465977">
      <w:rPr>
        <w:rFonts w:cs="Arial"/>
        <w:szCs w:val="22"/>
        <w:lang w:val="nb-NO"/>
      </w:rPr>
      <w:t xml:space="preserve">: </w:t>
    </w:r>
    <w:r w:rsidR="008245D7">
      <w:rPr>
        <w:rFonts w:cs="Arial"/>
        <w:szCs w:val="22"/>
        <w:lang w:val="nb-NO"/>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2F93" w14:textId="631A0B83" w:rsidR="008925AE" w:rsidRPr="00465977" w:rsidRDefault="008925AE" w:rsidP="00B71CE0">
    <w:pPr>
      <w:pStyle w:val="Footer"/>
      <w:pBdr>
        <w:top w:val="single" w:sz="4" w:space="1" w:color="auto"/>
      </w:pBdr>
      <w:tabs>
        <w:tab w:val="clear" w:pos="4536"/>
        <w:tab w:val="clear" w:pos="9072"/>
        <w:tab w:val="right" w:pos="9070"/>
      </w:tabs>
      <w:spacing w:before="0"/>
      <w:rPr>
        <w:rFonts w:cs="Arial"/>
        <w:szCs w:val="22"/>
        <w:lang w:val="nb-NO"/>
      </w:rPr>
    </w:pP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t>Page</w:t>
    </w:r>
    <w:r w:rsidRPr="00465977">
      <w:rPr>
        <w:rFonts w:cs="Arial"/>
        <w:szCs w:val="22"/>
        <w:lang w:val="nb-NO"/>
      </w:rPr>
      <w:t xml:space="preserve">: </w:t>
    </w:r>
    <w:r w:rsidRPr="00465977">
      <w:rPr>
        <w:rFonts w:cs="Arial"/>
        <w:szCs w:val="22"/>
      </w:rPr>
      <w:fldChar w:fldCharType="begin"/>
    </w:r>
    <w:r w:rsidRPr="00465977">
      <w:rPr>
        <w:rFonts w:cs="Arial"/>
        <w:szCs w:val="22"/>
        <w:lang w:val="nb-NO"/>
      </w:rPr>
      <w:instrText>PAGE   \* MERGEFORMAT</w:instrText>
    </w:r>
    <w:r w:rsidRPr="00465977">
      <w:rPr>
        <w:rFonts w:cs="Arial"/>
        <w:szCs w:val="22"/>
      </w:rPr>
      <w:fldChar w:fldCharType="separate"/>
    </w:r>
    <w:r>
      <w:rPr>
        <w:rFonts w:cs="Arial"/>
        <w:noProof/>
        <w:szCs w:val="22"/>
        <w:lang w:val="nb-NO"/>
      </w:rPr>
      <w:t>1</w:t>
    </w:r>
    <w:r w:rsidRPr="00465977">
      <w:rPr>
        <w:rFonts w:cs="Arial"/>
        <w:szCs w:val="22"/>
      </w:rPr>
      <w:fldChar w:fldCharType="end"/>
    </w:r>
    <w:r w:rsidRPr="00465977">
      <w:rPr>
        <w:rFonts w:cs="Arial"/>
        <w:szCs w:val="22"/>
        <w:lang w:val="nb-NO"/>
      </w:rPr>
      <w:t>/1</w:t>
    </w:r>
  </w:p>
  <w:p w14:paraId="3A357C34" w14:textId="07F9D169" w:rsidR="008925AE" w:rsidRPr="00465977" w:rsidRDefault="008925AE" w:rsidP="00246A3E">
    <w:pPr>
      <w:pStyle w:val="Footer"/>
      <w:rPr>
        <w:szCs w:val="22"/>
      </w:rPr>
    </w:pP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r>
    <w:r>
      <w:rPr>
        <w:rFonts w:cs="Arial"/>
        <w:szCs w:val="22"/>
        <w:lang w:val="nb-NO"/>
      </w:rPr>
      <w:tab/>
      <w:t>Version</w:t>
    </w:r>
    <w:r w:rsidRPr="00465977">
      <w:rPr>
        <w:rFonts w:cs="Arial"/>
        <w:szCs w:val="22"/>
        <w:lang w:val="nb-NO"/>
      </w:rPr>
      <w:t xml:space="preserve">: </w:t>
    </w:r>
    <w:r w:rsidR="009B184F">
      <w:rPr>
        <w:rFonts w:cs="Arial"/>
        <w:szCs w:val="22"/>
        <w:lang w:val="nb-NO"/>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C5FB" w14:textId="3804E2DA" w:rsidR="008925AE" w:rsidRPr="0048660F" w:rsidRDefault="008925AE" w:rsidP="003E77F2">
    <w:pPr>
      <w:pStyle w:val="Footer"/>
      <w:pBdr>
        <w:top w:val="single" w:sz="4" w:space="1" w:color="auto"/>
      </w:pBdr>
      <w:tabs>
        <w:tab w:val="clear" w:pos="4536"/>
        <w:tab w:val="clear" w:pos="9072"/>
        <w:tab w:val="right" w:pos="9070"/>
      </w:tabs>
      <w:spacing w:before="0"/>
      <w:rPr>
        <w:rFonts w:cs="Arial"/>
        <w:szCs w:val="22"/>
        <w:lang w:val="nb-NO"/>
      </w:rPr>
    </w:pPr>
    <w:r w:rsidRPr="0059560A">
      <w:rPr>
        <w:rFonts w:cs="Arial"/>
        <w:szCs w:val="22"/>
        <w:lang w:val="nb-NO"/>
      </w:rPr>
      <w:tab/>
    </w:r>
    <w:r>
      <w:rPr>
        <w:rFonts w:cs="Arial"/>
        <w:szCs w:val="22"/>
        <w:lang w:val="nb-NO"/>
      </w:rPr>
      <w:t>Page</w:t>
    </w:r>
    <w:r w:rsidRPr="0048660F">
      <w:rPr>
        <w:rFonts w:cs="Arial"/>
        <w:szCs w:val="22"/>
        <w:lang w:val="nb-NO"/>
      </w:rPr>
      <w:t xml:space="preserve">: </w:t>
    </w:r>
    <w:r w:rsidRPr="0048660F">
      <w:rPr>
        <w:rFonts w:cs="Arial"/>
        <w:szCs w:val="22"/>
      </w:rPr>
      <w:fldChar w:fldCharType="begin"/>
    </w:r>
    <w:r w:rsidRPr="0048660F">
      <w:rPr>
        <w:rFonts w:cs="Arial"/>
        <w:szCs w:val="22"/>
        <w:lang w:val="nb-NO"/>
      </w:rPr>
      <w:instrText>PAGE   \* MERGEFORMAT</w:instrText>
    </w:r>
    <w:r w:rsidRPr="0048660F">
      <w:rPr>
        <w:rFonts w:cs="Arial"/>
        <w:szCs w:val="22"/>
      </w:rPr>
      <w:fldChar w:fldCharType="separate"/>
    </w:r>
    <w:r>
      <w:rPr>
        <w:rFonts w:cs="Arial"/>
        <w:szCs w:val="22"/>
      </w:rPr>
      <w:t>1</w:t>
    </w:r>
    <w:r w:rsidRPr="0048660F">
      <w:rPr>
        <w:rFonts w:cs="Arial"/>
        <w:szCs w:val="22"/>
      </w:rPr>
      <w:fldChar w:fldCharType="end"/>
    </w:r>
    <w:r w:rsidRPr="0048660F">
      <w:rPr>
        <w:rFonts w:cs="Arial"/>
        <w:szCs w:val="22"/>
        <w:lang w:val="nb-NO"/>
      </w:rPr>
      <w:t>/</w:t>
    </w:r>
    <w:r w:rsidR="004B2511">
      <w:rPr>
        <w:rFonts w:cs="Arial"/>
        <w:szCs w:val="22"/>
        <w:lang w:val="nb-NO"/>
      </w:rPr>
      <w:t>3</w:t>
    </w:r>
  </w:p>
  <w:p w14:paraId="59A3185B" w14:textId="6AFB27F4" w:rsidR="008925AE" w:rsidRPr="003E77F2" w:rsidRDefault="008925AE" w:rsidP="003E77F2">
    <w:pPr>
      <w:pStyle w:val="Footer"/>
      <w:tabs>
        <w:tab w:val="clear" w:pos="4536"/>
      </w:tabs>
      <w:spacing w:before="0"/>
      <w:rPr>
        <w:szCs w:val="22"/>
      </w:rPr>
    </w:pPr>
    <w:r w:rsidRPr="0048660F">
      <w:rPr>
        <w:rFonts w:cs="Arial"/>
        <w:szCs w:val="22"/>
        <w:lang w:val="nb-NO"/>
      </w:rPr>
      <w:tab/>
    </w:r>
    <w:r>
      <w:rPr>
        <w:rFonts w:cs="Arial"/>
        <w:szCs w:val="22"/>
        <w:lang w:val="nb-NO"/>
      </w:rPr>
      <w:t>Version</w:t>
    </w:r>
    <w:r w:rsidRPr="0048660F">
      <w:rPr>
        <w:rFonts w:cs="Arial"/>
        <w:szCs w:val="22"/>
        <w:lang w:val="nb-NO"/>
      </w:rPr>
      <w:t xml:space="preserve">: </w:t>
    </w:r>
    <w:r w:rsidR="00E4266A">
      <w:rPr>
        <w:rFonts w:cs="Arial"/>
        <w:szCs w:val="22"/>
        <w:lang w:val="nb-NO"/>
      </w:rPr>
      <w:t>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9EBB" w14:textId="63C28212" w:rsidR="004B2511" w:rsidRPr="0048660F" w:rsidRDefault="004B2511" w:rsidP="003E77F2">
    <w:pPr>
      <w:pStyle w:val="Footer"/>
      <w:pBdr>
        <w:top w:val="single" w:sz="4" w:space="1" w:color="auto"/>
      </w:pBdr>
      <w:tabs>
        <w:tab w:val="clear" w:pos="4536"/>
        <w:tab w:val="clear" w:pos="9072"/>
        <w:tab w:val="right" w:pos="9070"/>
      </w:tabs>
      <w:spacing w:before="0"/>
      <w:rPr>
        <w:rFonts w:cs="Arial"/>
        <w:szCs w:val="22"/>
        <w:lang w:val="nb-NO"/>
      </w:rPr>
    </w:pPr>
    <w:r w:rsidRPr="0059560A">
      <w:rPr>
        <w:rFonts w:cs="Arial"/>
        <w:szCs w:val="22"/>
        <w:lang w:val="nb-NO"/>
      </w:rPr>
      <w:tab/>
    </w:r>
    <w:r>
      <w:rPr>
        <w:rFonts w:cs="Arial"/>
        <w:szCs w:val="22"/>
        <w:lang w:val="nb-NO"/>
      </w:rPr>
      <w:t>Page</w:t>
    </w:r>
    <w:r w:rsidRPr="0048660F">
      <w:rPr>
        <w:rFonts w:cs="Arial"/>
        <w:szCs w:val="22"/>
        <w:lang w:val="nb-NO"/>
      </w:rPr>
      <w:t xml:space="preserve">: </w:t>
    </w:r>
    <w:r w:rsidRPr="0048660F">
      <w:rPr>
        <w:rFonts w:cs="Arial"/>
        <w:szCs w:val="22"/>
      </w:rPr>
      <w:fldChar w:fldCharType="begin"/>
    </w:r>
    <w:r w:rsidRPr="0048660F">
      <w:rPr>
        <w:rFonts w:cs="Arial"/>
        <w:szCs w:val="22"/>
        <w:lang w:val="nb-NO"/>
      </w:rPr>
      <w:instrText>PAGE   \* MERGEFORMAT</w:instrText>
    </w:r>
    <w:r w:rsidRPr="0048660F">
      <w:rPr>
        <w:rFonts w:cs="Arial"/>
        <w:szCs w:val="22"/>
      </w:rPr>
      <w:fldChar w:fldCharType="separate"/>
    </w:r>
    <w:r>
      <w:rPr>
        <w:rFonts w:cs="Arial"/>
        <w:szCs w:val="22"/>
      </w:rPr>
      <w:t>1</w:t>
    </w:r>
    <w:r w:rsidRPr="0048660F">
      <w:rPr>
        <w:rFonts w:cs="Arial"/>
        <w:szCs w:val="22"/>
      </w:rPr>
      <w:fldChar w:fldCharType="end"/>
    </w:r>
    <w:r w:rsidRPr="0048660F">
      <w:rPr>
        <w:rFonts w:cs="Arial"/>
        <w:szCs w:val="22"/>
        <w:lang w:val="nb-NO"/>
      </w:rPr>
      <w:t>/</w:t>
    </w:r>
    <w:r>
      <w:rPr>
        <w:rFonts w:cs="Arial"/>
        <w:szCs w:val="22"/>
        <w:lang w:val="nb-NO"/>
      </w:rPr>
      <w:t>5</w:t>
    </w:r>
  </w:p>
  <w:p w14:paraId="100D27F4" w14:textId="77777777" w:rsidR="004B2511" w:rsidRPr="003E77F2" w:rsidRDefault="004B2511" w:rsidP="003E77F2">
    <w:pPr>
      <w:pStyle w:val="Footer"/>
      <w:tabs>
        <w:tab w:val="clear" w:pos="4536"/>
      </w:tabs>
      <w:spacing w:before="0"/>
      <w:rPr>
        <w:szCs w:val="22"/>
      </w:rPr>
    </w:pPr>
    <w:r w:rsidRPr="0048660F">
      <w:rPr>
        <w:rFonts w:cs="Arial"/>
        <w:szCs w:val="22"/>
        <w:lang w:val="nb-NO"/>
      </w:rPr>
      <w:tab/>
    </w:r>
    <w:r>
      <w:rPr>
        <w:rFonts w:cs="Arial"/>
        <w:szCs w:val="22"/>
        <w:lang w:val="nb-NO"/>
      </w:rPr>
      <w:t>Version</w:t>
    </w:r>
    <w:r w:rsidRPr="0048660F">
      <w:rPr>
        <w:rFonts w:cs="Arial"/>
        <w:szCs w:val="22"/>
        <w:lang w:val="nb-NO"/>
      </w:rPr>
      <w:t xml:space="preserve">: </w:t>
    </w:r>
    <w:r>
      <w:rPr>
        <w:rFonts w:cs="Arial"/>
        <w:szCs w:val="22"/>
        <w:lang w:val="nb-NO"/>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A393" w14:textId="66527C1E" w:rsidR="00B93C8A" w:rsidRDefault="00E47636" w:rsidP="00B93C8A">
    <w:pPr>
      <w:pStyle w:val="Footer"/>
      <w:pBdr>
        <w:top w:val="single" w:sz="4" w:space="1" w:color="auto"/>
      </w:pBdr>
      <w:tabs>
        <w:tab w:val="clear" w:pos="4536"/>
      </w:tabs>
      <w:spacing w:before="0"/>
      <w:rPr>
        <w:rFonts w:cs="Arial"/>
        <w:szCs w:val="22"/>
        <w:lang w:val="nb-NO"/>
      </w:rPr>
    </w:pPr>
    <w:r>
      <w:rPr>
        <w:rFonts w:cs="Arial"/>
        <w:szCs w:val="22"/>
        <w:lang w:val="nb-NO"/>
      </w:rPr>
      <w:tab/>
      <w:t>Page</w:t>
    </w:r>
    <w:r w:rsidRPr="00465977">
      <w:rPr>
        <w:rFonts w:cs="Arial"/>
        <w:szCs w:val="22"/>
        <w:lang w:val="nb-NO"/>
      </w:rPr>
      <w:t xml:space="preserve">: </w:t>
    </w:r>
    <w:r w:rsidRPr="00465977">
      <w:rPr>
        <w:rFonts w:cs="Arial"/>
        <w:szCs w:val="22"/>
      </w:rPr>
      <w:fldChar w:fldCharType="begin"/>
    </w:r>
    <w:r w:rsidRPr="00465977">
      <w:rPr>
        <w:rFonts w:cs="Arial"/>
        <w:szCs w:val="22"/>
        <w:lang w:val="nb-NO"/>
      </w:rPr>
      <w:instrText>PAGE   \* MERGEFORMAT</w:instrText>
    </w:r>
    <w:r w:rsidRPr="00465977">
      <w:rPr>
        <w:rFonts w:cs="Arial"/>
        <w:szCs w:val="22"/>
      </w:rPr>
      <w:fldChar w:fldCharType="separate"/>
    </w:r>
    <w:r>
      <w:rPr>
        <w:rFonts w:cs="Arial"/>
        <w:szCs w:val="22"/>
      </w:rPr>
      <w:t>2</w:t>
    </w:r>
    <w:r w:rsidRPr="00465977">
      <w:rPr>
        <w:rFonts w:cs="Arial"/>
        <w:szCs w:val="22"/>
      </w:rPr>
      <w:fldChar w:fldCharType="end"/>
    </w:r>
    <w:r w:rsidRPr="00465977">
      <w:rPr>
        <w:rFonts w:cs="Arial"/>
        <w:szCs w:val="22"/>
        <w:lang w:val="nb-NO"/>
      </w:rPr>
      <w:t>/</w:t>
    </w:r>
    <w:r w:rsidR="00B93C8A">
      <w:rPr>
        <w:rFonts w:cs="Arial"/>
        <w:szCs w:val="22"/>
        <w:lang w:val="nb-NO"/>
      </w:rPr>
      <w:t>1</w:t>
    </w:r>
  </w:p>
  <w:p w14:paraId="0232B1B8" w14:textId="46971D56" w:rsidR="00E47636" w:rsidRPr="00465977" w:rsidRDefault="00E47636" w:rsidP="00B93C8A">
    <w:pPr>
      <w:pStyle w:val="Footer"/>
      <w:pBdr>
        <w:top w:val="single" w:sz="4" w:space="1" w:color="auto"/>
      </w:pBdr>
      <w:tabs>
        <w:tab w:val="clear" w:pos="4536"/>
      </w:tabs>
      <w:spacing w:before="0"/>
      <w:rPr>
        <w:szCs w:val="22"/>
      </w:rPr>
    </w:pPr>
    <w:r>
      <w:rPr>
        <w:rFonts w:cs="Arial"/>
        <w:szCs w:val="22"/>
        <w:lang w:val="nb-NO"/>
      </w:rPr>
      <w:tab/>
      <w:t>Version</w:t>
    </w:r>
    <w:r w:rsidRPr="00465977">
      <w:rPr>
        <w:rFonts w:cs="Arial"/>
        <w:szCs w:val="22"/>
        <w:lang w:val="nb-NO"/>
      </w:rPr>
      <w:t xml:space="preserve">: </w:t>
    </w:r>
    <w:r>
      <w:rPr>
        <w:rFonts w:cs="Arial"/>
        <w:szCs w:val="22"/>
        <w:lang w:val="nb-NO"/>
      </w:rPr>
      <w:t>7</w:t>
    </w:r>
  </w:p>
  <w:p w14:paraId="28A77D66" w14:textId="6C76C6B6" w:rsidR="004B2511" w:rsidRPr="00E47636" w:rsidRDefault="004B2511" w:rsidP="00E4763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EBEF" w14:textId="5C911EA7" w:rsidR="008925AE" w:rsidRPr="00D05160" w:rsidRDefault="008925AE" w:rsidP="004A538C">
    <w:pPr>
      <w:pStyle w:val="Footer"/>
      <w:pBdr>
        <w:top w:val="single" w:sz="4" w:space="1" w:color="auto"/>
      </w:pBdr>
      <w:tabs>
        <w:tab w:val="clear" w:pos="4536"/>
        <w:tab w:val="clear" w:pos="9072"/>
        <w:tab w:val="right" w:pos="9070"/>
      </w:tabs>
      <w:spacing w:before="0"/>
      <w:rPr>
        <w:rFonts w:cs="Arial"/>
        <w:szCs w:val="22"/>
        <w:lang w:val="nb-NO"/>
      </w:rPr>
    </w:pPr>
    <w:bookmarkStart w:id="159" w:name="_Hlk61595551"/>
    <w:bookmarkStart w:id="160" w:name="_Hlk61595552"/>
    <w:r w:rsidRPr="00D05160">
      <w:rPr>
        <w:rFonts w:cs="Arial"/>
        <w:szCs w:val="22"/>
        <w:lang w:val="nb-NO"/>
      </w:rPr>
      <w:tab/>
      <w:t xml:space="preserve">Page: </w:t>
    </w:r>
    <w:r>
      <w:rPr>
        <w:rFonts w:cs="Arial"/>
        <w:szCs w:val="22"/>
        <w:lang w:val="nb-NO"/>
      </w:rPr>
      <w:t>1</w:t>
    </w:r>
    <w:r w:rsidRPr="00D05160">
      <w:rPr>
        <w:rFonts w:cs="Arial"/>
        <w:szCs w:val="22"/>
        <w:lang w:val="nb-NO"/>
      </w:rPr>
      <w:t>/</w:t>
    </w:r>
    <w:r>
      <w:rPr>
        <w:rFonts w:cs="Arial"/>
        <w:szCs w:val="22"/>
        <w:lang w:val="nb-NO"/>
      </w:rPr>
      <w:t>1</w:t>
    </w:r>
  </w:p>
  <w:p w14:paraId="3BAAFAC1" w14:textId="571BB239" w:rsidR="008925AE" w:rsidRPr="00D05160" w:rsidRDefault="008925AE" w:rsidP="008176BD">
    <w:pPr>
      <w:pStyle w:val="Footer"/>
      <w:tabs>
        <w:tab w:val="clear" w:pos="4536"/>
      </w:tabs>
      <w:spacing w:before="0"/>
      <w:rPr>
        <w:szCs w:val="22"/>
      </w:rPr>
    </w:pPr>
    <w:r w:rsidRPr="00D05160">
      <w:rPr>
        <w:rFonts w:cs="Arial"/>
        <w:szCs w:val="22"/>
        <w:lang w:val="nb-NO"/>
      </w:rPr>
      <w:tab/>
      <w:t xml:space="preserve">Version: </w:t>
    </w:r>
    <w:bookmarkEnd w:id="159"/>
    <w:bookmarkEnd w:id="160"/>
    <w:r w:rsidR="00E4266A">
      <w:rPr>
        <w:rFonts w:cs="Arial"/>
        <w:szCs w:val="22"/>
        <w:lang w:val="nb-NO"/>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A256" w14:textId="77777777" w:rsidR="00AC6653" w:rsidRDefault="00AC6653">
      <w:r>
        <w:separator/>
      </w:r>
    </w:p>
  </w:footnote>
  <w:footnote w:type="continuationSeparator" w:id="0">
    <w:p w14:paraId="784FFDC0" w14:textId="77777777" w:rsidR="00AC6653" w:rsidRDefault="00AC6653">
      <w:r>
        <w:continuationSeparator/>
      </w:r>
    </w:p>
  </w:footnote>
  <w:footnote w:type="continuationNotice" w:id="1">
    <w:p w14:paraId="74AB52F4" w14:textId="77777777" w:rsidR="00AC6653" w:rsidRDefault="00AC665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063C" w14:textId="77777777" w:rsidR="00831FD0" w:rsidRDefault="00831F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C7BC" w14:textId="77777777" w:rsidR="004B2511" w:rsidRPr="007438B8" w:rsidRDefault="004B2511" w:rsidP="004B2511">
    <w:pPr>
      <w:pStyle w:val="StyleRight"/>
      <w:rPr>
        <w:rFonts w:ascii="Calibri Light" w:hAnsi="Calibri Light"/>
        <w:lang w:val="en-GB"/>
      </w:rPr>
    </w:pPr>
    <w:r w:rsidRPr="00436884">
      <w:rPr>
        <w:noProof/>
        <w:lang w:val="en-US" w:eastAsia="en-US"/>
      </w:rPr>
      <w:drawing>
        <wp:anchor distT="0" distB="0" distL="114300" distR="114300" simplePos="0" relativeHeight="251728384" behindDoc="0" locked="0" layoutInCell="1" allowOverlap="1" wp14:anchorId="7C0E4779" wp14:editId="51968B72">
          <wp:simplePos x="0" y="0"/>
          <wp:positionH relativeFrom="margin">
            <wp:posOffset>-43180</wp:posOffset>
          </wp:positionH>
          <wp:positionV relativeFrom="paragraph">
            <wp:posOffset>-126125</wp:posOffset>
          </wp:positionV>
          <wp:extent cx="989965" cy="417985"/>
          <wp:effectExtent l="0" t="0" r="635" b="127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965" cy="417985"/>
                  </a:xfrm>
                  <a:prstGeom prst="rect">
                    <a:avLst/>
                  </a:prstGeom>
                  <a:noFill/>
                </pic:spPr>
              </pic:pic>
            </a:graphicData>
          </a:graphic>
          <wp14:sizeRelH relativeFrom="margin">
            <wp14:pctWidth>0</wp14:pctWidth>
          </wp14:sizeRelH>
          <wp14:sizeRelV relativeFrom="margin">
            <wp14:pctHeight>0</wp14:pctHeight>
          </wp14:sizeRelV>
        </wp:anchor>
      </w:drawing>
    </w:r>
    <w:r w:rsidRPr="00436884">
      <w:rPr>
        <w:rFonts w:cs="Arial"/>
        <w:bCs/>
        <w:lang w:val="x-none" w:eastAsia="x-none"/>
      </w:rPr>
      <w:tab/>
    </w:r>
    <w:r w:rsidRPr="007438B8">
      <w:rPr>
        <w:rFonts w:ascii="Calibri Light" w:hAnsi="Calibri Light"/>
        <w:lang w:val="en-GB"/>
      </w:rPr>
      <w:t xml:space="preserve">Template for Drafting the </w:t>
    </w:r>
    <w:r>
      <w:rPr>
        <w:rFonts w:ascii="Calibri Light" w:hAnsi="Calibri Light"/>
        <w:lang w:val="en-GB"/>
      </w:rPr>
      <w:t>HSE</w:t>
    </w:r>
    <w:r w:rsidRPr="007438B8">
      <w:rPr>
        <w:rFonts w:ascii="Calibri Light" w:hAnsi="Calibri Light"/>
        <w:lang w:val="en-GB"/>
      </w:rPr>
      <w:t xml:space="preserve"> Annex to a Contract</w:t>
    </w:r>
  </w:p>
  <w:p w14:paraId="3F0D4B4B" w14:textId="023AF0F4" w:rsidR="004B2511" w:rsidRDefault="004B2511" w:rsidP="004B2511">
    <w:pPr>
      <w:pBdr>
        <w:bottom w:val="single" w:sz="8" w:space="1" w:color="A6A6A6"/>
      </w:pBdr>
      <w:tabs>
        <w:tab w:val="right" w:pos="9072"/>
      </w:tabs>
      <w:spacing w:before="0"/>
      <w:jc w:val="right"/>
      <w:rPr>
        <w:rFonts w:eastAsia="Arial"/>
        <w:lang w:val="en-US" w:eastAsia="x-none"/>
      </w:rPr>
    </w:pPr>
    <w:r>
      <w:rPr>
        <w:rFonts w:eastAsia="Arial"/>
        <w:lang w:val="en-US" w:eastAsia="x-none"/>
      </w:rPr>
      <w:t xml:space="preserve">Appendix </w:t>
    </w:r>
    <w:r w:rsidR="00B13E25">
      <w:rPr>
        <w:rFonts w:eastAsia="Arial"/>
        <w:lang w:val="en-US" w:eastAsia="x-none"/>
      </w:rPr>
      <w:t>6</w:t>
    </w:r>
  </w:p>
  <w:p w14:paraId="253EBAAD" w14:textId="5EB069D1" w:rsidR="008925AE" w:rsidRPr="00934947" w:rsidRDefault="004B2511" w:rsidP="00125A10">
    <w:pPr>
      <w:tabs>
        <w:tab w:val="center" w:pos="4536"/>
        <w:tab w:val="right" w:pos="9072"/>
      </w:tabs>
      <w:jc w:val="left"/>
      <w:rPr>
        <w:sz w:val="32"/>
        <w:szCs w:val="32"/>
      </w:rPr>
    </w:pPr>
    <w:r>
      <w:rPr>
        <w:sz w:val="32"/>
        <w:szCs w:val="32"/>
      </w:rPr>
      <w:t>INA Group Personal Protective Equipment Policy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234C" w14:textId="77777777" w:rsidR="004B2511" w:rsidRPr="007438B8" w:rsidRDefault="004B2511" w:rsidP="004B2511">
    <w:pPr>
      <w:pStyle w:val="StyleRight"/>
      <w:rPr>
        <w:rFonts w:ascii="Calibri Light" w:hAnsi="Calibri Light"/>
        <w:lang w:val="en-GB"/>
      </w:rPr>
    </w:pPr>
    <w:r w:rsidRPr="00436884">
      <w:rPr>
        <w:noProof/>
        <w:lang w:val="en-US" w:eastAsia="en-US"/>
      </w:rPr>
      <w:drawing>
        <wp:anchor distT="0" distB="0" distL="114300" distR="114300" simplePos="0" relativeHeight="251662848" behindDoc="0" locked="0" layoutInCell="1" allowOverlap="1" wp14:anchorId="48968919" wp14:editId="276EB994">
          <wp:simplePos x="0" y="0"/>
          <wp:positionH relativeFrom="margin">
            <wp:posOffset>-43180</wp:posOffset>
          </wp:positionH>
          <wp:positionV relativeFrom="paragraph">
            <wp:posOffset>-126125</wp:posOffset>
          </wp:positionV>
          <wp:extent cx="989965" cy="417985"/>
          <wp:effectExtent l="0" t="0" r="635" b="1270"/>
          <wp:wrapSquare wrapText="bothSides"/>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965" cy="417985"/>
                  </a:xfrm>
                  <a:prstGeom prst="rect">
                    <a:avLst/>
                  </a:prstGeom>
                  <a:noFill/>
                </pic:spPr>
              </pic:pic>
            </a:graphicData>
          </a:graphic>
          <wp14:sizeRelH relativeFrom="margin">
            <wp14:pctWidth>0</wp14:pctWidth>
          </wp14:sizeRelH>
          <wp14:sizeRelV relativeFrom="margin">
            <wp14:pctHeight>0</wp14:pctHeight>
          </wp14:sizeRelV>
        </wp:anchor>
      </w:drawing>
    </w:r>
    <w:r w:rsidRPr="00436884">
      <w:rPr>
        <w:rFonts w:cs="Arial"/>
        <w:bCs/>
        <w:lang w:val="x-none" w:eastAsia="x-none"/>
      </w:rPr>
      <w:tab/>
    </w:r>
    <w:r w:rsidRPr="007438B8">
      <w:rPr>
        <w:rFonts w:ascii="Calibri Light" w:hAnsi="Calibri Light"/>
        <w:lang w:val="en-GB"/>
      </w:rPr>
      <w:t xml:space="preserve">Template for Drafting the </w:t>
    </w:r>
    <w:r>
      <w:rPr>
        <w:rFonts w:ascii="Calibri Light" w:hAnsi="Calibri Light"/>
        <w:lang w:val="en-GB"/>
      </w:rPr>
      <w:t>HSE</w:t>
    </w:r>
    <w:r w:rsidRPr="007438B8">
      <w:rPr>
        <w:rFonts w:ascii="Calibri Light" w:hAnsi="Calibri Light"/>
        <w:lang w:val="en-GB"/>
      </w:rPr>
      <w:t xml:space="preserve"> Annex to a Contract</w:t>
    </w:r>
  </w:p>
  <w:p w14:paraId="16940BD4" w14:textId="1C9B6019" w:rsidR="004B2511" w:rsidRDefault="004B2511" w:rsidP="004B2511">
    <w:pPr>
      <w:pBdr>
        <w:bottom w:val="single" w:sz="8" w:space="1" w:color="A6A6A6"/>
      </w:pBdr>
      <w:tabs>
        <w:tab w:val="right" w:pos="9072"/>
      </w:tabs>
      <w:spacing w:before="0"/>
      <w:jc w:val="right"/>
      <w:rPr>
        <w:rFonts w:eastAsia="Arial"/>
        <w:lang w:val="en-US" w:eastAsia="x-none"/>
      </w:rPr>
    </w:pPr>
    <w:r>
      <w:rPr>
        <w:rFonts w:eastAsia="Arial"/>
        <w:lang w:val="en-US" w:eastAsia="x-none"/>
      </w:rPr>
      <w:t xml:space="preserve">Appendix </w:t>
    </w:r>
    <w:r w:rsidR="00B13E25">
      <w:rPr>
        <w:rFonts w:eastAsia="Arial"/>
        <w:lang w:val="en-US" w:eastAsia="x-none"/>
      </w:rPr>
      <w:t>7</w:t>
    </w:r>
  </w:p>
  <w:p w14:paraId="3CD03E92" w14:textId="77777777" w:rsidR="00BC30AC" w:rsidRPr="003D1158" w:rsidRDefault="00BC30AC" w:rsidP="008925AE">
    <w:pPr>
      <w:pStyle w:val="Header"/>
      <w:rPr>
        <w:rFonts w:eastAsia="Arial"/>
        <w:sz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35C1" w14:textId="77777777" w:rsidR="004B2511" w:rsidRPr="007438B8" w:rsidRDefault="004B2511" w:rsidP="004B2511">
    <w:pPr>
      <w:pStyle w:val="StyleRight"/>
      <w:rPr>
        <w:rFonts w:ascii="Calibri Light" w:hAnsi="Calibri Light"/>
        <w:lang w:val="en-GB"/>
      </w:rPr>
    </w:pPr>
    <w:r w:rsidRPr="00436884">
      <w:rPr>
        <w:noProof/>
        <w:lang w:val="en-US" w:eastAsia="en-US"/>
      </w:rPr>
      <w:drawing>
        <wp:anchor distT="0" distB="0" distL="114300" distR="114300" simplePos="0" relativeHeight="251663872" behindDoc="0" locked="0" layoutInCell="1" allowOverlap="1" wp14:anchorId="3847B266" wp14:editId="7F6039B0">
          <wp:simplePos x="0" y="0"/>
          <wp:positionH relativeFrom="margin">
            <wp:posOffset>-43180</wp:posOffset>
          </wp:positionH>
          <wp:positionV relativeFrom="paragraph">
            <wp:posOffset>-126125</wp:posOffset>
          </wp:positionV>
          <wp:extent cx="989965" cy="417985"/>
          <wp:effectExtent l="0" t="0" r="635" b="127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965" cy="417985"/>
                  </a:xfrm>
                  <a:prstGeom prst="rect">
                    <a:avLst/>
                  </a:prstGeom>
                  <a:noFill/>
                </pic:spPr>
              </pic:pic>
            </a:graphicData>
          </a:graphic>
          <wp14:sizeRelH relativeFrom="margin">
            <wp14:pctWidth>0</wp14:pctWidth>
          </wp14:sizeRelH>
          <wp14:sizeRelV relativeFrom="margin">
            <wp14:pctHeight>0</wp14:pctHeight>
          </wp14:sizeRelV>
        </wp:anchor>
      </w:drawing>
    </w:r>
    <w:r w:rsidRPr="00436884">
      <w:rPr>
        <w:rFonts w:cs="Arial"/>
        <w:bCs/>
        <w:lang w:val="x-none" w:eastAsia="x-none"/>
      </w:rPr>
      <w:tab/>
    </w:r>
    <w:r w:rsidRPr="007438B8">
      <w:rPr>
        <w:rFonts w:ascii="Calibri Light" w:hAnsi="Calibri Light"/>
        <w:lang w:val="en-GB"/>
      </w:rPr>
      <w:t xml:space="preserve">Template for Drafting the </w:t>
    </w:r>
    <w:r>
      <w:rPr>
        <w:rFonts w:ascii="Calibri Light" w:hAnsi="Calibri Light"/>
        <w:lang w:val="en-GB"/>
      </w:rPr>
      <w:t>HSE</w:t>
    </w:r>
    <w:r w:rsidRPr="007438B8">
      <w:rPr>
        <w:rFonts w:ascii="Calibri Light" w:hAnsi="Calibri Light"/>
        <w:lang w:val="en-GB"/>
      </w:rPr>
      <w:t xml:space="preserve"> Annex to a Contract</w:t>
    </w:r>
  </w:p>
  <w:p w14:paraId="10D0E0AB" w14:textId="5E0F7846" w:rsidR="004B2511" w:rsidRDefault="004B2511" w:rsidP="004B2511">
    <w:pPr>
      <w:pBdr>
        <w:bottom w:val="single" w:sz="8" w:space="1" w:color="A6A6A6"/>
      </w:pBdr>
      <w:tabs>
        <w:tab w:val="right" w:pos="9072"/>
      </w:tabs>
      <w:spacing w:before="0"/>
      <w:jc w:val="right"/>
      <w:rPr>
        <w:rFonts w:eastAsia="Arial"/>
        <w:lang w:val="en-US" w:eastAsia="x-none"/>
      </w:rPr>
    </w:pPr>
    <w:r>
      <w:rPr>
        <w:rFonts w:eastAsia="Arial"/>
        <w:lang w:val="en-US" w:eastAsia="x-none"/>
      </w:rPr>
      <w:t xml:space="preserve">Appendix </w:t>
    </w:r>
    <w:r w:rsidR="00B13E25">
      <w:rPr>
        <w:rFonts w:eastAsia="Arial"/>
        <w:lang w:val="en-US" w:eastAsia="x-none"/>
      </w:rPr>
      <w:t>8</w:t>
    </w:r>
  </w:p>
  <w:p w14:paraId="1DB43A34" w14:textId="77777777" w:rsidR="00DC2D7A" w:rsidRPr="003D1158" w:rsidRDefault="00DC2D7A" w:rsidP="008925AE">
    <w:pPr>
      <w:pStyle w:val="Header"/>
      <w:rPr>
        <w:rFonts w:eastAsia="Arial"/>
        <w:sz w:val="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CD53" w14:textId="77777777" w:rsidR="005176DB" w:rsidRPr="007438B8" w:rsidRDefault="005176DB" w:rsidP="005176DB">
    <w:pPr>
      <w:pStyle w:val="StyleRight"/>
      <w:rPr>
        <w:rFonts w:ascii="Calibri Light" w:hAnsi="Calibri Light"/>
        <w:lang w:val="en-GB"/>
      </w:rPr>
    </w:pPr>
    <w:r w:rsidRPr="00436884">
      <w:rPr>
        <w:noProof/>
        <w:lang w:val="en-US" w:eastAsia="en-US"/>
      </w:rPr>
      <w:drawing>
        <wp:anchor distT="0" distB="0" distL="114300" distR="114300" simplePos="0" relativeHeight="251661824" behindDoc="0" locked="0" layoutInCell="1" allowOverlap="1" wp14:anchorId="4BD892E4" wp14:editId="681FDE21">
          <wp:simplePos x="0" y="0"/>
          <wp:positionH relativeFrom="margin">
            <wp:posOffset>-43180</wp:posOffset>
          </wp:positionH>
          <wp:positionV relativeFrom="paragraph">
            <wp:posOffset>-126125</wp:posOffset>
          </wp:positionV>
          <wp:extent cx="989965" cy="417985"/>
          <wp:effectExtent l="0" t="0" r="635" b="127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965" cy="417985"/>
                  </a:xfrm>
                  <a:prstGeom prst="rect">
                    <a:avLst/>
                  </a:prstGeom>
                  <a:noFill/>
                </pic:spPr>
              </pic:pic>
            </a:graphicData>
          </a:graphic>
          <wp14:sizeRelH relativeFrom="margin">
            <wp14:pctWidth>0</wp14:pctWidth>
          </wp14:sizeRelH>
          <wp14:sizeRelV relativeFrom="margin">
            <wp14:pctHeight>0</wp14:pctHeight>
          </wp14:sizeRelV>
        </wp:anchor>
      </w:drawing>
    </w:r>
    <w:r w:rsidRPr="00436884">
      <w:rPr>
        <w:rFonts w:cs="Arial"/>
        <w:bCs/>
        <w:lang w:val="x-none" w:eastAsia="x-none"/>
      </w:rPr>
      <w:tab/>
    </w:r>
    <w:r w:rsidRPr="007438B8">
      <w:rPr>
        <w:rFonts w:ascii="Calibri Light" w:hAnsi="Calibri Light"/>
        <w:lang w:val="en-GB"/>
      </w:rPr>
      <w:t xml:space="preserve">Template for Drafting the </w:t>
    </w:r>
    <w:r>
      <w:rPr>
        <w:rFonts w:ascii="Calibri Light" w:hAnsi="Calibri Light"/>
        <w:lang w:val="en-GB"/>
      </w:rPr>
      <w:t>HSE</w:t>
    </w:r>
    <w:r w:rsidRPr="007438B8">
      <w:rPr>
        <w:rFonts w:ascii="Calibri Light" w:hAnsi="Calibri Light"/>
        <w:lang w:val="en-GB"/>
      </w:rPr>
      <w:t xml:space="preserve"> Annex to a Contract</w:t>
    </w:r>
  </w:p>
  <w:p w14:paraId="3DB10D9D" w14:textId="23448184" w:rsidR="002476ED" w:rsidRPr="005176DB" w:rsidRDefault="005176DB" w:rsidP="005176DB">
    <w:pPr>
      <w:pBdr>
        <w:bottom w:val="single" w:sz="8" w:space="1" w:color="A6A6A6"/>
      </w:pBdr>
      <w:tabs>
        <w:tab w:val="right" w:pos="9072"/>
      </w:tabs>
      <w:spacing w:before="0"/>
      <w:jc w:val="right"/>
      <w:rPr>
        <w:rFonts w:eastAsia="Arial"/>
        <w:lang w:val="en-US" w:eastAsia="x-none"/>
      </w:rPr>
    </w:pPr>
    <w:r>
      <w:rPr>
        <w:rFonts w:eastAsia="Arial"/>
        <w:lang w:val="en-US" w:eastAsia="x-none"/>
      </w:rPr>
      <w:t xml:space="preserve">Appendix </w:t>
    </w:r>
    <w:r w:rsidR="00B13E25">
      <w:rPr>
        <w:rFonts w:eastAsia="Arial"/>
        <w:lang w:val="en-US" w:eastAsia="x-none"/>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ECAD" w14:textId="77777777" w:rsidR="00EA4B4C" w:rsidRDefault="00EA4B4C" w:rsidP="00EA4B4C">
    <w:pPr>
      <w:tabs>
        <w:tab w:val="center" w:pos="4536"/>
        <w:tab w:val="right" w:pos="9072"/>
        <w:tab w:val="right" w:pos="14317"/>
      </w:tabs>
      <w:spacing w:before="0"/>
      <w:jc w:val="right"/>
      <w:rPr>
        <w:rFonts w:eastAsia="Arial"/>
        <w:color w:val="000000" w:themeColor="text1"/>
        <w:lang w:val="en-US"/>
      </w:rPr>
    </w:pPr>
    <w:bookmarkStart w:id="146" w:name="_Hlk128940382"/>
    <w:r w:rsidRPr="00436884">
      <w:rPr>
        <w:noProof/>
        <w:lang w:val="en-US" w:eastAsia="en-US"/>
      </w:rPr>
      <w:drawing>
        <wp:anchor distT="0" distB="0" distL="114300" distR="114300" simplePos="0" relativeHeight="251714048" behindDoc="0" locked="0" layoutInCell="1" allowOverlap="1" wp14:anchorId="3BBAF33B" wp14:editId="18751171">
          <wp:simplePos x="0" y="0"/>
          <wp:positionH relativeFrom="margin">
            <wp:posOffset>-4445</wp:posOffset>
          </wp:positionH>
          <wp:positionV relativeFrom="paragraph">
            <wp:posOffset>35800</wp:posOffset>
          </wp:positionV>
          <wp:extent cx="989965" cy="417985"/>
          <wp:effectExtent l="0" t="0" r="635" b="127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965" cy="417985"/>
                  </a:xfrm>
                  <a:prstGeom prst="rect">
                    <a:avLst/>
                  </a:prstGeom>
                  <a:noFill/>
                </pic:spPr>
              </pic:pic>
            </a:graphicData>
          </a:graphic>
          <wp14:sizeRelH relativeFrom="margin">
            <wp14:pctWidth>0</wp14:pctWidth>
          </wp14:sizeRelH>
          <wp14:sizeRelV relativeFrom="margin">
            <wp14:pctHeight>0</wp14:pctHeight>
          </wp14:sizeRelV>
        </wp:anchor>
      </w:drawing>
    </w:r>
    <w:r w:rsidRPr="00436884">
      <w:rPr>
        <w:rFonts w:ascii="Arial" w:hAnsi="Arial" w:cs="Arial"/>
        <w:bCs/>
        <w:lang w:val="x-none" w:eastAsia="x-none"/>
      </w:rPr>
      <w:tab/>
    </w:r>
    <w:r w:rsidRPr="00D05160">
      <w:rPr>
        <w:rFonts w:eastAsia="Arial"/>
        <w:color w:val="000000" w:themeColor="text1"/>
        <w:lang w:val="en-US"/>
      </w:rPr>
      <w:t>Managing the Requirements</w:t>
    </w:r>
    <w:r>
      <w:rPr>
        <w:rFonts w:eastAsia="Arial"/>
        <w:color w:val="000000" w:themeColor="text1"/>
        <w:lang w:val="en-US"/>
      </w:rPr>
      <w:t xml:space="preserve"> of</w:t>
    </w:r>
    <w:r w:rsidRPr="00D05160">
      <w:rPr>
        <w:rFonts w:eastAsia="Arial"/>
        <w:color w:val="000000" w:themeColor="text1"/>
        <w:lang w:val="en-US"/>
      </w:rPr>
      <w:t xml:space="preserve"> Health, Safety and Environment in</w:t>
    </w:r>
    <w:r w:rsidRPr="00EA4B4C">
      <w:rPr>
        <w:rFonts w:eastAsia="Arial"/>
        <w:color w:val="000000" w:themeColor="text1"/>
        <w:lang w:val="en-US"/>
      </w:rPr>
      <w:t xml:space="preserve"> </w:t>
    </w:r>
    <w:r w:rsidRPr="00D05160">
      <w:rPr>
        <w:rFonts w:eastAsia="Arial"/>
        <w:color w:val="000000" w:themeColor="text1"/>
        <w:lang w:val="en-US"/>
      </w:rPr>
      <w:t>Service</w:t>
    </w:r>
    <w:r>
      <w:rPr>
        <w:rFonts w:eastAsia="Arial"/>
        <w:color w:val="000000" w:themeColor="text1"/>
        <w:lang w:val="en-US"/>
      </w:rPr>
      <w:t xml:space="preserve"> </w:t>
    </w:r>
    <w:r w:rsidRPr="00D05160">
      <w:rPr>
        <w:rFonts w:eastAsia="Arial"/>
        <w:color w:val="000000" w:themeColor="text1"/>
        <w:lang w:val="en-US"/>
      </w:rPr>
      <w:t xml:space="preserve"> </w:t>
    </w:r>
  </w:p>
  <w:p w14:paraId="4EEE98C6" w14:textId="331C872F" w:rsidR="00EA4B4C" w:rsidRPr="00436884" w:rsidRDefault="00EA4B4C" w:rsidP="00EA4B4C">
    <w:pPr>
      <w:tabs>
        <w:tab w:val="center" w:pos="4536"/>
        <w:tab w:val="right" w:pos="9072"/>
        <w:tab w:val="right" w:pos="14317"/>
      </w:tabs>
      <w:spacing w:before="0"/>
      <w:jc w:val="right"/>
      <w:rPr>
        <w:rFonts w:eastAsia="Arial"/>
        <w:color w:val="000000" w:themeColor="text1"/>
        <w:lang w:val="en-US" w:eastAsia="x-none"/>
      </w:rPr>
    </w:pPr>
    <w:r w:rsidRPr="00D05160">
      <w:rPr>
        <w:rFonts w:eastAsia="Arial"/>
        <w:color w:val="000000" w:themeColor="text1"/>
        <w:lang w:val="en-US"/>
      </w:rPr>
      <w:t>Contracting and Procurement Processes</w:t>
    </w:r>
  </w:p>
  <w:p w14:paraId="3267CD94" w14:textId="77777777" w:rsidR="00EA4B4C" w:rsidRPr="00660F26" w:rsidRDefault="00EA4B4C" w:rsidP="00EA4B4C">
    <w:pPr>
      <w:tabs>
        <w:tab w:val="center" w:pos="4536"/>
        <w:tab w:val="right" w:pos="9072"/>
        <w:tab w:val="right" w:pos="14317"/>
      </w:tabs>
      <w:spacing w:before="0"/>
      <w:jc w:val="right"/>
      <w:rPr>
        <w:rFonts w:eastAsia="Arial"/>
        <w:color w:val="000000" w:themeColor="text1"/>
        <w:lang w:val="en-US" w:eastAsia="x-none"/>
      </w:rPr>
    </w:pPr>
    <w:r w:rsidRPr="00660F26">
      <w:rPr>
        <w:rFonts w:eastAsia="Arial"/>
        <w:color w:val="000000" w:themeColor="text1"/>
        <w:lang w:val="en-US" w:eastAsia="x-none"/>
      </w:rPr>
      <w:t>HSE_INAG2.5_PD_INA1_R_8</w:t>
    </w:r>
  </w:p>
  <w:p w14:paraId="534684F3" w14:textId="37BCDF09" w:rsidR="00EA4B4C" w:rsidRDefault="00EA4B4C" w:rsidP="00EA4B4C">
    <w:pPr>
      <w:pBdr>
        <w:bottom w:val="single" w:sz="8" w:space="1" w:color="A6A6A6"/>
      </w:pBdr>
      <w:tabs>
        <w:tab w:val="right" w:pos="9072"/>
      </w:tabs>
      <w:spacing w:before="0"/>
      <w:jc w:val="right"/>
      <w:rPr>
        <w:rFonts w:eastAsia="Arial"/>
        <w:lang w:val="en-US" w:eastAsia="x-none"/>
      </w:rPr>
    </w:pPr>
    <w:r>
      <w:rPr>
        <w:rFonts w:eastAsia="Arial"/>
        <w:lang w:val="en-US" w:eastAsia="x-none"/>
      </w:rPr>
      <w:t>Appendix 10</w:t>
    </w:r>
  </w:p>
  <w:bookmarkEnd w:id="146"/>
  <w:p w14:paraId="4A5C3874" w14:textId="77777777" w:rsidR="00EA4B4C" w:rsidRDefault="00EA4B4C" w:rsidP="00D05160">
    <w:pPr>
      <w:tabs>
        <w:tab w:val="center" w:pos="4536"/>
        <w:tab w:val="right" w:pos="9072"/>
        <w:tab w:val="right" w:pos="14317"/>
      </w:tabs>
      <w:spacing w:before="0"/>
      <w:jc w:val="right"/>
      <w:rPr>
        <w:rFonts w:eastAsia="Arial"/>
        <w:color w:val="000000" w:themeColor="text1"/>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CFF" w14:textId="77777777" w:rsidR="00831FD0" w:rsidRDefault="00831F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1939" w14:textId="77777777" w:rsidR="007A3CFE" w:rsidRPr="007438B8" w:rsidRDefault="007A3CFE" w:rsidP="007A3CFE">
    <w:pPr>
      <w:pStyle w:val="StyleRight"/>
      <w:rPr>
        <w:rFonts w:ascii="Calibri Light" w:hAnsi="Calibri Light"/>
        <w:lang w:val="en-GB"/>
      </w:rPr>
    </w:pPr>
    <w:r w:rsidRPr="00436884">
      <w:rPr>
        <w:noProof/>
        <w:lang w:val="en-US" w:eastAsia="en-US"/>
      </w:rPr>
      <w:drawing>
        <wp:anchor distT="0" distB="0" distL="114300" distR="114300" simplePos="0" relativeHeight="251656704" behindDoc="0" locked="0" layoutInCell="1" allowOverlap="1" wp14:anchorId="4DFF1178" wp14:editId="027510D3">
          <wp:simplePos x="0" y="0"/>
          <wp:positionH relativeFrom="margin">
            <wp:posOffset>-42545</wp:posOffset>
          </wp:positionH>
          <wp:positionV relativeFrom="paragraph">
            <wp:posOffset>-126125</wp:posOffset>
          </wp:positionV>
          <wp:extent cx="989965" cy="417985"/>
          <wp:effectExtent l="0" t="0" r="635" b="127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965" cy="417985"/>
                  </a:xfrm>
                  <a:prstGeom prst="rect">
                    <a:avLst/>
                  </a:prstGeom>
                  <a:noFill/>
                </pic:spPr>
              </pic:pic>
            </a:graphicData>
          </a:graphic>
          <wp14:sizeRelH relativeFrom="margin">
            <wp14:pctWidth>0</wp14:pctWidth>
          </wp14:sizeRelH>
          <wp14:sizeRelV relativeFrom="margin">
            <wp14:pctHeight>0</wp14:pctHeight>
          </wp14:sizeRelV>
        </wp:anchor>
      </w:drawing>
    </w:r>
    <w:r w:rsidRPr="00436884">
      <w:rPr>
        <w:rFonts w:cs="Arial"/>
        <w:bCs/>
        <w:lang w:val="x-none" w:eastAsia="x-none"/>
      </w:rPr>
      <w:tab/>
    </w:r>
    <w:r w:rsidRPr="007438B8">
      <w:rPr>
        <w:rFonts w:ascii="Calibri Light" w:hAnsi="Calibri Light"/>
        <w:lang w:val="en-GB"/>
      </w:rPr>
      <w:t xml:space="preserve">Template for Drafting the </w:t>
    </w:r>
    <w:r>
      <w:rPr>
        <w:rFonts w:ascii="Calibri Light" w:hAnsi="Calibri Light"/>
        <w:lang w:val="en-GB"/>
      </w:rPr>
      <w:t>HSE</w:t>
    </w:r>
    <w:r w:rsidRPr="007438B8">
      <w:rPr>
        <w:rFonts w:ascii="Calibri Light" w:hAnsi="Calibri Light"/>
        <w:lang w:val="en-GB"/>
      </w:rPr>
      <w:t xml:space="preserve"> Annex to a Contract</w:t>
    </w:r>
    <w:bookmarkStart w:id="147" w:name="Prilog1"/>
  </w:p>
  <w:bookmarkEnd w:id="147"/>
  <w:p w14:paraId="6228B044" w14:textId="4D753483" w:rsidR="007A3CFE" w:rsidRDefault="007A3CFE" w:rsidP="007A3CFE">
    <w:pPr>
      <w:pBdr>
        <w:bottom w:val="single" w:sz="8" w:space="1" w:color="A6A6A6"/>
      </w:pBdr>
      <w:tabs>
        <w:tab w:val="right" w:pos="9072"/>
      </w:tabs>
      <w:spacing w:before="0"/>
      <w:jc w:val="right"/>
      <w:rPr>
        <w:rFonts w:eastAsia="Arial"/>
        <w:lang w:val="en-US" w:eastAsia="x-none"/>
      </w:rPr>
    </w:pPr>
    <w:r>
      <w:rPr>
        <w:rFonts w:eastAsia="Arial"/>
        <w:lang w:val="en-US" w:eastAsia="x-none"/>
      </w:rPr>
      <w:t>Appendix 1</w:t>
    </w:r>
  </w:p>
  <w:p w14:paraId="76827DEC" w14:textId="77777777" w:rsidR="007A3CFE" w:rsidRPr="00B24985" w:rsidRDefault="007A3CFE" w:rsidP="007A3CFE">
    <w:pPr>
      <w:pStyle w:val="Header"/>
      <w:jc w:val="left"/>
      <w:rPr>
        <w:sz w:val="32"/>
        <w:szCs w:val="32"/>
      </w:rPr>
    </w:pPr>
    <w:proofErr w:type="spellStart"/>
    <w:r w:rsidRPr="00B24985">
      <w:rPr>
        <w:sz w:val="32"/>
        <w:szCs w:val="32"/>
      </w:rPr>
      <w:t>Life saving</w:t>
    </w:r>
    <w:proofErr w:type="spellEnd"/>
    <w:r w:rsidRPr="00B24985">
      <w:rPr>
        <w:sz w:val="32"/>
        <w:szCs w:val="32"/>
      </w:rPr>
      <w:t xml:space="preserve"> Rules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1E0" w:firstRow="1" w:lastRow="1" w:firstColumn="1" w:lastColumn="1" w:noHBand="0" w:noVBand="0"/>
    </w:tblPr>
    <w:tblGrid>
      <w:gridCol w:w="2212"/>
      <w:gridCol w:w="7076"/>
    </w:tblGrid>
    <w:tr w:rsidR="008925AE" w:rsidRPr="00F770DB" w14:paraId="29918BBD" w14:textId="77777777" w:rsidTr="00246A3E">
      <w:trPr>
        <w:trHeight w:val="993"/>
      </w:trPr>
      <w:tc>
        <w:tcPr>
          <w:tcW w:w="1191" w:type="pct"/>
          <w:shd w:val="clear" w:color="auto" w:fill="auto"/>
          <w:vAlign w:val="center"/>
        </w:tcPr>
        <w:p w14:paraId="072FF6C5" w14:textId="68FF7F45" w:rsidR="008925AE" w:rsidRPr="002A74CC" w:rsidRDefault="008925AE" w:rsidP="00246A3E">
          <w:pPr>
            <w:pStyle w:val="StyleCentered"/>
          </w:pPr>
          <w:r>
            <w:rPr>
              <w:noProof/>
              <w:lang w:val="en-US" w:eastAsia="en-US"/>
            </w:rPr>
            <w:drawing>
              <wp:anchor distT="0" distB="0" distL="114300" distR="114300" simplePos="0" relativeHeight="251653632" behindDoc="0" locked="0" layoutInCell="1" allowOverlap="0" wp14:anchorId="646A6586" wp14:editId="746BDCB8">
                <wp:simplePos x="0" y="0"/>
                <wp:positionH relativeFrom="column">
                  <wp:posOffset>-27940</wp:posOffset>
                </wp:positionH>
                <wp:positionV relativeFrom="paragraph">
                  <wp:posOffset>175895</wp:posOffset>
                </wp:positionV>
                <wp:extent cx="1238250" cy="571500"/>
                <wp:effectExtent l="0" t="0" r="0" b="0"/>
                <wp:wrapSquare wrapText="left"/>
                <wp:docPr id="15" name="Picture 15" descr="logo ina grupa -deb crta33c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ogo ina grupa -deb crta33c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71500"/>
                        </a:xfrm>
                        <a:prstGeom prst="rect">
                          <a:avLst/>
                        </a:prstGeom>
                        <a:noFill/>
                      </pic:spPr>
                    </pic:pic>
                  </a:graphicData>
                </a:graphic>
                <wp14:sizeRelH relativeFrom="page">
                  <wp14:pctWidth>0</wp14:pctWidth>
                </wp14:sizeRelH>
                <wp14:sizeRelV relativeFrom="page">
                  <wp14:pctHeight>0</wp14:pctHeight>
                </wp14:sizeRelV>
              </wp:anchor>
            </w:drawing>
          </w:r>
        </w:p>
      </w:tc>
      <w:tc>
        <w:tcPr>
          <w:tcW w:w="3809" w:type="pct"/>
          <w:shd w:val="clear" w:color="auto" w:fill="auto"/>
          <w:vAlign w:val="center"/>
        </w:tcPr>
        <w:p w14:paraId="561AAA99" w14:textId="37CA849E" w:rsidR="008925AE" w:rsidRPr="002A74CC" w:rsidRDefault="008925AE" w:rsidP="00246A3E">
          <w:pPr>
            <w:pStyle w:val="StyleRight"/>
          </w:pPr>
          <w:r>
            <w:t xml:space="preserve">OR I OR I </w:t>
          </w:r>
          <w:r w:rsidR="00B12DA0">
            <w:t>HSE</w:t>
          </w:r>
          <w:r w:rsidRPr="002A74CC">
            <w:t xml:space="preserve"> Dodatak Ugovoru</w:t>
          </w:r>
        </w:p>
        <w:p w14:paraId="580F90EA" w14:textId="77777777" w:rsidR="008925AE" w:rsidRPr="002A74CC" w:rsidRDefault="008925AE" w:rsidP="00246A3E">
          <w:pPr>
            <w:pStyle w:val="StyleRight"/>
          </w:pPr>
          <w:r w:rsidRPr="002A74CC">
            <w:t>Izdanje:00</w:t>
          </w:r>
        </w:p>
        <w:p w14:paraId="683738F9" w14:textId="77777777" w:rsidR="008925AE" w:rsidRPr="002A74CC" w:rsidRDefault="008925AE" w:rsidP="00246A3E">
          <w:pPr>
            <w:pStyle w:val="StyleRight"/>
          </w:pPr>
          <w:r w:rsidRPr="002A74CC">
            <w:t>Prilog</w:t>
          </w:r>
          <w:r>
            <w:t xml:space="preserve"> 2</w:t>
          </w:r>
          <w:r w:rsidRPr="002A74CC">
            <w:t xml:space="preserve">     </w:t>
          </w:r>
        </w:p>
      </w:tc>
    </w:tr>
  </w:tbl>
  <w:p w14:paraId="4FAA9EFC" w14:textId="77777777" w:rsidR="008925AE" w:rsidRPr="00831FD0" w:rsidRDefault="008925AE" w:rsidP="00246A3E">
    <w:pPr>
      <w:pStyle w:val="Header"/>
      <w:jc w:val="left"/>
      <w:rPr>
        <w:lang w:val="es-MX"/>
      </w:rPr>
    </w:pPr>
    <w:proofErr w:type="spellStart"/>
    <w:r w:rsidRPr="00831FD0">
      <w:rPr>
        <w:lang w:val="es-MX"/>
      </w:rPr>
      <w:t>Prilog</w:t>
    </w:r>
    <w:proofErr w:type="spellEnd"/>
    <w:r w:rsidRPr="00831FD0">
      <w:rPr>
        <w:lang w:val="es-MX"/>
      </w:rPr>
      <w:t xml:space="preserve"> 2: </w:t>
    </w:r>
    <w:proofErr w:type="spellStart"/>
    <w:r w:rsidRPr="00831FD0">
      <w:rPr>
        <w:lang w:val="es-MX"/>
      </w:rPr>
      <w:t>Mjere</w:t>
    </w:r>
    <w:proofErr w:type="spellEnd"/>
    <w:r w:rsidRPr="00831FD0">
      <w:rPr>
        <w:lang w:val="es-MX"/>
      </w:rPr>
      <w:t xml:space="preserve"> u </w:t>
    </w:r>
    <w:proofErr w:type="spellStart"/>
    <w:r w:rsidRPr="00831FD0">
      <w:rPr>
        <w:lang w:val="es-MX"/>
      </w:rPr>
      <w:t>slučaju</w:t>
    </w:r>
    <w:proofErr w:type="spellEnd"/>
    <w:r w:rsidRPr="00831FD0">
      <w:rPr>
        <w:lang w:val="es-MX"/>
      </w:rPr>
      <w:t xml:space="preserve"> </w:t>
    </w:r>
    <w:proofErr w:type="spellStart"/>
    <w:r w:rsidRPr="00831FD0">
      <w:rPr>
        <w:lang w:val="es-MX"/>
      </w:rPr>
      <w:t>nepoštivanja</w:t>
    </w:r>
    <w:proofErr w:type="spellEnd"/>
    <w:r w:rsidRPr="00831FD0">
      <w:rPr>
        <w:lang w:val="es-MX"/>
      </w:rPr>
      <w:t xml:space="preserve"> </w:t>
    </w:r>
    <w:proofErr w:type="spellStart"/>
    <w:r w:rsidRPr="00831FD0">
      <w:rPr>
        <w:lang w:val="es-MX"/>
      </w:rPr>
      <w:t>Temeljnih</w:t>
    </w:r>
    <w:proofErr w:type="spellEnd"/>
    <w:r w:rsidRPr="00831FD0">
      <w:rPr>
        <w:lang w:val="es-MX"/>
      </w:rPr>
      <w:t xml:space="preserve"> </w:t>
    </w:r>
    <w:proofErr w:type="spellStart"/>
    <w:r w:rsidRPr="00831FD0">
      <w:rPr>
        <w:lang w:val="es-MX"/>
      </w:rPr>
      <w:t>pravila</w:t>
    </w:r>
    <w:proofErr w:type="spellEnd"/>
    <w:r w:rsidRPr="00831FD0">
      <w:rPr>
        <w:lang w:val="es-MX"/>
      </w:rPr>
      <w:t xml:space="preserve"> </w:t>
    </w:r>
    <w:proofErr w:type="spellStart"/>
    <w:r w:rsidRPr="00831FD0">
      <w:rPr>
        <w:lang w:val="es-MX"/>
      </w:rPr>
      <w:t>sigurnosti</w:t>
    </w:r>
    <w:proofErr w:type="spellEnd"/>
    <w:r w:rsidRPr="00831FD0">
      <w:rPr>
        <w:lang w:val="es-MX"/>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C280" w14:textId="77777777" w:rsidR="007A3CFE" w:rsidRPr="007438B8" w:rsidRDefault="007A3CFE" w:rsidP="007A3CFE">
    <w:pPr>
      <w:pStyle w:val="StyleRight"/>
      <w:rPr>
        <w:rFonts w:ascii="Calibri Light" w:hAnsi="Calibri Light"/>
        <w:lang w:val="en-GB"/>
      </w:rPr>
    </w:pPr>
    <w:r w:rsidRPr="00436884">
      <w:rPr>
        <w:noProof/>
        <w:lang w:val="en-US" w:eastAsia="en-US"/>
      </w:rPr>
      <w:drawing>
        <wp:anchor distT="0" distB="0" distL="114300" distR="114300" simplePos="0" relativeHeight="251716096" behindDoc="0" locked="0" layoutInCell="1" allowOverlap="1" wp14:anchorId="569F6609" wp14:editId="45899788">
          <wp:simplePos x="0" y="0"/>
          <wp:positionH relativeFrom="margin">
            <wp:posOffset>-42545</wp:posOffset>
          </wp:positionH>
          <wp:positionV relativeFrom="paragraph">
            <wp:posOffset>-125490</wp:posOffset>
          </wp:positionV>
          <wp:extent cx="989965" cy="417985"/>
          <wp:effectExtent l="0" t="0" r="635" b="127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965" cy="417985"/>
                  </a:xfrm>
                  <a:prstGeom prst="rect">
                    <a:avLst/>
                  </a:prstGeom>
                  <a:noFill/>
                </pic:spPr>
              </pic:pic>
            </a:graphicData>
          </a:graphic>
          <wp14:sizeRelH relativeFrom="margin">
            <wp14:pctWidth>0</wp14:pctWidth>
          </wp14:sizeRelH>
          <wp14:sizeRelV relativeFrom="margin">
            <wp14:pctHeight>0</wp14:pctHeight>
          </wp14:sizeRelV>
        </wp:anchor>
      </w:drawing>
    </w:r>
    <w:r w:rsidRPr="00436884">
      <w:rPr>
        <w:rFonts w:cs="Arial"/>
        <w:bCs/>
        <w:lang w:val="x-none" w:eastAsia="x-none"/>
      </w:rPr>
      <w:tab/>
    </w:r>
    <w:r w:rsidRPr="007438B8">
      <w:rPr>
        <w:rFonts w:ascii="Calibri Light" w:hAnsi="Calibri Light"/>
        <w:lang w:val="en-GB"/>
      </w:rPr>
      <w:t xml:space="preserve">Template for Drafting the </w:t>
    </w:r>
    <w:r>
      <w:rPr>
        <w:rFonts w:ascii="Calibri Light" w:hAnsi="Calibri Light"/>
        <w:lang w:val="en-GB"/>
      </w:rPr>
      <w:t>HSE</w:t>
    </w:r>
    <w:r w:rsidRPr="007438B8">
      <w:rPr>
        <w:rFonts w:ascii="Calibri Light" w:hAnsi="Calibri Light"/>
        <w:lang w:val="en-GB"/>
      </w:rPr>
      <w:t xml:space="preserve"> Annex to a Contract</w:t>
    </w:r>
  </w:p>
  <w:p w14:paraId="4CFE6617" w14:textId="7C818B0B" w:rsidR="007A3CFE" w:rsidRDefault="007A3CFE" w:rsidP="007A3CFE">
    <w:pPr>
      <w:pBdr>
        <w:bottom w:val="single" w:sz="8" w:space="1" w:color="A6A6A6"/>
      </w:pBdr>
      <w:tabs>
        <w:tab w:val="right" w:pos="9072"/>
      </w:tabs>
      <w:spacing w:before="0"/>
      <w:jc w:val="right"/>
      <w:rPr>
        <w:rFonts w:eastAsia="Arial"/>
        <w:lang w:val="en-US" w:eastAsia="x-none"/>
      </w:rPr>
    </w:pPr>
    <w:r>
      <w:rPr>
        <w:rFonts w:eastAsia="Arial"/>
        <w:lang w:val="en-US" w:eastAsia="x-none"/>
      </w:rPr>
      <w:t>Appendix 2</w:t>
    </w:r>
  </w:p>
  <w:p w14:paraId="56A2F0BF" w14:textId="6D484A39" w:rsidR="008925AE" w:rsidRPr="007C6485" w:rsidRDefault="007C6485" w:rsidP="00246A3E">
    <w:pPr>
      <w:pStyle w:val="Header"/>
      <w:jc w:val="left"/>
      <w:rPr>
        <w:sz w:val="32"/>
        <w:szCs w:val="32"/>
      </w:rPr>
    </w:pPr>
    <w:r w:rsidRPr="007C6485">
      <w:rPr>
        <w:rFonts w:asciiTheme="majorHAnsi" w:hAnsiTheme="majorHAnsi"/>
        <w:sz w:val="32"/>
        <w:szCs w:val="32"/>
      </w:rPr>
      <w:t>Measures in Case of Failure to Observe Life Saving Rules</w:t>
    </w:r>
    <w:r w:rsidRPr="007C6485">
      <w:rPr>
        <w:sz w:val="32"/>
        <w:szCs w:val="3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B860" w14:textId="77777777" w:rsidR="007A3CFE" w:rsidRPr="007438B8" w:rsidRDefault="007A3CFE" w:rsidP="007A3CFE">
    <w:pPr>
      <w:pStyle w:val="StyleRight"/>
      <w:rPr>
        <w:rFonts w:ascii="Calibri Light" w:hAnsi="Calibri Light"/>
        <w:lang w:val="en-GB"/>
      </w:rPr>
    </w:pPr>
    <w:r w:rsidRPr="00436884">
      <w:rPr>
        <w:noProof/>
        <w:lang w:val="en-US" w:eastAsia="en-US"/>
      </w:rPr>
      <w:drawing>
        <wp:anchor distT="0" distB="0" distL="114300" distR="114300" simplePos="0" relativeHeight="251721216" behindDoc="0" locked="0" layoutInCell="1" allowOverlap="1" wp14:anchorId="5FD2C8CE" wp14:editId="32241AAA">
          <wp:simplePos x="0" y="0"/>
          <wp:positionH relativeFrom="margin">
            <wp:posOffset>-43180</wp:posOffset>
          </wp:positionH>
          <wp:positionV relativeFrom="paragraph">
            <wp:posOffset>-126125</wp:posOffset>
          </wp:positionV>
          <wp:extent cx="989965" cy="417985"/>
          <wp:effectExtent l="0" t="0" r="635" b="127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965" cy="417985"/>
                  </a:xfrm>
                  <a:prstGeom prst="rect">
                    <a:avLst/>
                  </a:prstGeom>
                  <a:noFill/>
                </pic:spPr>
              </pic:pic>
            </a:graphicData>
          </a:graphic>
          <wp14:sizeRelH relativeFrom="margin">
            <wp14:pctWidth>0</wp14:pctWidth>
          </wp14:sizeRelH>
          <wp14:sizeRelV relativeFrom="margin">
            <wp14:pctHeight>0</wp14:pctHeight>
          </wp14:sizeRelV>
        </wp:anchor>
      </w:drawing>
    </w:r>
    <w:r w:rsidRPr="00436884">
      <w:rPr>
        <w:rFonts w:cs="Arial"/>
        <w:bCs/>
        <w:lang w:val="x-none" w:eastAsia="x-none"/>
      </w:rPr>
      <w:tab/>
    </w:r>
    <w:r w:rsidRPr="007438B8">
      <w:rPr>
        <w:rFonts w:ascii="Calibri Light" w:hAnsi="Calibri Light"/>
        <w:lang w:val="en-GB"/>
      </w:rPr>
      <w:t xml:space="preserve">Template for Drafting the </w:t>
    </w:r>
    <w:r>
      <w:rPr>
        <w:rFonts w:ascii="Calibri Light" w:hAnsi="Calibri Light"/>
        <w:lang w:val="en-GB"/>
      </w:rPr>
      <w:t>HSE</w:t>
    </w:r>
    <w:r w:rsidRPr="007438B8">
      <w:rPr>
        <w:rFonts w:ascii="Calibri Light" w:hAnsi="Calibri Light"/>
        <w:lang w:val="en-GB"/>
      </w:rPr>
      <w:t xml:space="preserve"> Annex to a Contract</w:t>
    </w:r>
  </w:p>
  <w:p w14:paraId="267B35FC" w14:textId="2CC7B123" w:rsidR="007A3CFE" w:rsidRDefault="007A3CFE" w:rsidP="007A3CFE">
    <w:pPr>
      <w:pBdr>
        <w:bottom w:val="single" w:sz="8" w:space="1" w:color="A6A6A6"/>
      </w:pBdr>
      <w:tabs>
        <w:tab w:val="right" w:pos="9072"/>
      </w:tabs>
      <w:spacing w:before="0"/>
      <w:jc w:val="right"/>
      <w:rPr>
        <w:rFonts w:eastAsia="Arial"/>
        <w:lang w:val="en-US" w:eastAsia="x-none"/>
      </w:rPr>
    </w:pPr>
    <w:r>
      <w:rPr>
        <w:rFonts w:eastAsia="Arial"/>
        <w:lang w:val="en-US" w:eastAsia="x-none"/>
      </w:rPr>
      <w:t>Appendix 3</w:t>
    </w:r>
  </w:p>
  <w:p w14:paraId="7DA55416" w14:textId="4623459A" w:rsidR="008925AE" w:rsidRPr="007A3CFE" w:rsidRDefault="007A3CFE" w:rsidP="005209BA">
    <w:pPr>
      <w:tabs>
        <w:tab w:val="center" w:pos="4536"/>
        <w:tab w:val="right" w:pos="9072"/>
      </w:tabs>
      <w:jc w:val="left"/>
      <w:rPr>
        <w:sz w:val="32"/>
        <w:szCs w:val="32"/>
      </w:rPr>
    </w:pPr>
    <w:r w:rsidRPr="007A3CFE">
      <w:rPr>
        <w:rFonts w:asciiTheme="majorHAnsi" w:hAnsiTheme="majorHAnsi"/>
        <w:sz w:val="32"/>
        <w:szCs w:val="32"/>
      </w:rPr>
      <w:t>Takeover the scaffolding by the contractor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E5CD" w14:textId="77777777" w:rsidR="00DC18E3" w:rsidRPr="007438B8" w:rsidRDefault="00DC18E3" w:rsidP="007A3CFE">
    <w:pPr>
      <w:pStyle w:val="StyleRight"/>
      <w:rPr>
        <w:rFonts w:ascii="Calibri Light" w:hAnsi="Calibri Light"/>
        <w:lang w:val="en-GB"/>
      </w:rPr>
    </w:pPr>
    <w:r w:rsidRPr="00436884">
      <w:rPr>
        <w:noProof/>
        <w:lang w:val="en-US" w:eastAsia="en-US"/>
      </w:rPr>
      <w:drawing>
        <wp:anchor distT="0" distB="0" distL="114300" distR="114300" simplePos="0" relativeHeight="251658752" behindDoc="0" locked="0" layoutInCell="1" allowOverlap="1" wp14:anchorId="0A1F19ED" wp14:editId="503EAC81">
          <wp:simplePos x="0" y="0"/>
          <wp:positionH relativeFrom="margin">
            <wp:posOffset>-43180</wp:posOffset>
          </wp:positionH>
          <wp:positionV relativeFrom="paragraph">
            <wp:posOffset>-126125</wp:posOffset>
          </wp:positionV>
          <wp:extent cx="989965" cy="417985"/>
          <wp:effectExtent l="0" t="0" r="635" b="127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965" cy="417985"/>
                  </a:xfrm>
                  <a:prstGeom prst="rect">
                    <a:avLst/>
                  </a:prstGeom>
                  <a:noFill/>
                </pic:spPr>
              </pic:pic>
            </a:graphicData>
          </a:graphic>
          <wp14:sizeRelH relativeFrom="margin">
            <wp14:pctWidth>0</wp14:pctWidth>
          </wp14:sizeRelH>
          <wp14:sizeRelV relativeFrom="margin">
            <wp14:pctHeight>0</wp14:pctHeight>
          </wp14:sizeRelV>
        </wp:anchor>
      </w:drawing>
    </w:r>
    <w:r w:rsidRPr="00436884">
      <w:rPr>
        <w:rFonts w:cs="Arial"/>
        <w:bCs/>
        <w:lang w:val="x-none" w:eastAsia="x-none"/>
      </w:rPr>
      <w:tab/>
    </w:r>
    <w:r w:rsidRPr="007438B8">
      <w:rPr>
        <w:rFonts w:ascii="Calibri Light" w:hAnsi="Calibri Light"/>
        <w:lang w:val="en-GB"/>
      </w:rPr>
      <w:t xml:space="preserve">Template for Drafting the </w:t>
    </w:r>
    <w:r>
      <w:rPr>
        <w:rFonts w:ascii="Calibri Light" w:hAnsi="Calibri Light"/>
        <w:lang w:val="en-GB"/>
      </w:rPr>
      <w:t>HSE</w:t>
    </w:r>
    <w:r w:rsidRPr="007438B8">
      <w:rPr>
        <w:rFonts w:ascii="Calibri Light" w:hAnsi="Calibri Light"/>
        <w:lang w:val="en-GB"/>
      </w:rPr>
      <w:t xml:space="preserve"> Annex to a Contract</w:t>
    </w:r>
  </w:p>
  <w:p w14:paraId="36C2EA20" w14:textId="2D05BEF9" w:rsidR="00DC18E3" w:rsidRDefault="00DC18E3" w:rsidP="007A3CFE">
    <w:pPr>
      <w:pBdr>
        <w:bottom w:val="single" w:sz="8" w:space="1" w:color="A6A6A6"/>
      </w:pBdr>
      <w:tabs>
        <w:tab w:val="right" w:pos="9072"/>
      </w:tabs>
      <w:spacing w:before="0"/>
      <w:jc w:val="right"/>
      <w:rPr>
        <w:rFonts w:eastAsia="Arial"/>
        <w:lang w:val="en-US" w:eastAsia="x-none"/>
      </w:rPr>
    </w:pPr>
    <w:r>
      <w:rPr>
        <w:rFonts w:eastAsia="Arial"/>
        <w:lang w:val="en-US" w:eastAsia="x-none"/>
      </w:rPr>
      <w:t>Appendix 4</w:t>
    </w:r>
  </w:p>
  <w:p w14:paraId="6E9CA2D1" w14:textId="66BBD6CC" w:rsidR="00DC18E3" w:rsidRPr="00DC18E3" w:rsidRDefault="00DC18E3" w:rsidP="00DC18E3">
    <w:pPr>
      <w:tabs>
        <w:tab w:val="center" w:pos="4536"/>
        <w:tab w:val="right" w:pos="9072"/>
      </w:tabs>
      <w:jc w:val="left"/>
      <w:rPr>
        <w:sz w:val="32"/>
        <w:szCs w:val="32"/>
      </w:rPr>
    </w:pPr>
    <w:r w:rsidRPr="00DC18E3">
      <w:rPr>
        <w:rFonts w:asciiTheme="majorHAnsi" w:hAnsiTheme="majorHAnsi"/>
        <w:sz w:val="32"/>
        <w:szCs w:val="32"/>
      </w:rPr>
      <w:t>Contractor Information on Supervision in the Field of HSE and Prescribed Penalties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BABB" w14:textId="77777777" w:rsidR="004B2511" w:rsidRPr="007438B8" w:rsidRDefault="004B2511" w:rsidP="004B2511">
    <w:pPr>
      <w:pStyle w:val="StyleRight"/>
      <w:rPr>
        <w:rFonts w:ascii="Calibri Light" w:hAnsi="Calibri Light"/>
        <w:lang w:val="en-GB"/>
      </w:rPr>
    </w:pPr>
    <w:r w:rsidRPr="00436884">
      <w:rPr>
        <w:noProof/>
        <w:lang w:val="en-US" w:eastAsia="en-US"/>
      </w:rPr>
      <w:drawing>
        <wp:anchor distT="0" distB="0" distL="114300" distR="114300" simplePos="0" relativeHeight="251660800" behindDoc="0" locked="0" layoutInCell="1" allowOverlap="1" wp14:anchorId="4E6A9316" wp14:editId="7106CE1E">
          <wp:simplePos x="0" y="0"/>
          <wp:positionH relativeFrom="margin">
            <wp:posOffset>-43180</wp:posOffset>
          </wp:positionH>
          <wp:positionV relativeFrom="paragraph">
            <wp:posOffset>-126125</wp:posOffset>
          </wp:positionV>
          <wp:extent cx="989965" cy="417985"/>
          <wp:effectExtent l="0" t="0" r="635" b="127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965" cy="417985"/>
                  </a:xfrm>
                  <a:prstGeom prst="rect">
                    <a:avLst/>
                  </a:prstGeom>
                  <a:noFill/>
                </pic:spPr>
              </pic:pic>
            </a:graphicData>
          </a:graphic>
          <wp14:sizeRelH relativeFrom="margin">
            <wp14:pctWidth>0</wp14:pctWidth>
          </wp14:sizeRelH>
          <wp14:sizeRelV relativeFrom="margin">
            <wp14:pctHeight>0</wp14:pctHeight>
          </wp14:sizeRelV>
        </wp:anchor>
      </w:drawing>
    </w:r>
    <w:r w:rsidRPr="00436884">
      <w:rPr>
        <w:rFonts w:cs="Arial"/>
        <w:bCs/>
        <w:lang w:val="x-none" w:eastAsia="x-none"/>
      </w:rPr>
      <w:tab/>
    </w:r>
    <w:r w:rsidRPr="007438B8">
      <w:rPr>
        <w:rFonts w:ascii="Calibri Light" w:hAnsi="Calibri Light"/>
        <w:lang w:val="en-GB"/>
      </w:rPr>
      <w:t xml:space="preserve">Template for Drafting the </w:t>
    </w:r>
    <w:r>
      <w:rPr>
        <w:rFonts w:ascii="Calibri Light" w:hAnsi="Calibri Light"/>
        <w:lang w:val="en-GB"/>
      </w:rPr>
      <w:t>HSE</w:t>
    </w:r>
    <w:r w:rsidRPr="007438B8">
      <w:rPr>
        <w:rFonts w:ascii="Calibri Light" w:hAnsi="Calibri Light"/>
        <w:lang w:val="en-GB"/>
      </w:rPr>
      <w:t xml:space="preserve"> Annex to a Contract</w:t>
    </w:r>
  </w:p>
  <w:p w14:paraId="371F7F7C" w14:textId="37197047" w:rsidR="004B2511" w:rsidRDefault="004B2511" w:rsidP="004B2511">
    <w:pPr>
      <w:pBdr>
        <w:bottom w:val="single" w:sz="8" w:space="1" w:color="A6A6A6"/>
      </w:pBdr>
      <w:tabs>
        <w:tab w:val="right" w:pos="9072"/>
      </w:tabs>
      <w:spacing w:before="0"/>
      <w:jc w:val="right"/>
      <w:rPr>
        <w:rFonts w:eastAsia="Arial"/>
        <w:lang w:val="en-US" w:eastAsia="x-none"/>
      </w:rPr>
    </w:pPr>
    <w:r>
      <w:rPr>
        <w:rFonts w:eastAsia="Arial"/>
        <w:lang w:val="en-US" w:eastAsia="x-none"/>
      </w:rPr>
      <w:t>Appendix 5</w:t>
    </w:r>
  </w:p>
  <w:p w14:paraId="13079289" w14:textId="7041569E" w:rsidR="00BC30AC" w:rsidRPr="00396E22" w:rsidRDefault="00BC30AC" w:rsidP="00934947">
    <w:pPr>
      <w:tabs>
        <w:tab w:val="center" w:pos="4536"/>
        <w:tab w:val="right" w:pos="9072"/>
      </w:tabs>
      <w:jc w:val="left"/>
      <w:rPr>
        <w:sz w:val="32"/>
        <w:szCs w:val="32"/>
      </w:rPr>
    </w:pPr>
    <w:r>
      <w:rPr>
        <w:color w:val="000000"/>
        <w:sz w:val="32"/>
        <w:szCs w:val="32"/>
      </w:rPr>
      <w:t xml:space="preserve">INA Group </w:t>
    </w:r>
    <w:r w:rsidRPr="00396E22">
      <w:rPr>
        <w:color w:val="000000"/>
        <w:sz w:val="32"/>
        <w:szCs w:val="32"/>
      </w:rPr>
      <w:t xml:space="preserve">Health, Safety, Environment and Social </w:t>
    </w:r>
    <w:r>
      <w:rPr>
        <w:color w:val="000000"/>
        <w:sz w:val="32"/>
        <w:szCs w:val="32"/>
      </w:rPr>
      <w:t>impact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063"/>
    <w:multiLevelType w:val="hybridMultilevel"/>
    <w:tmpl w:val="ABBCF356"/>
    <w:lvl w:ilvl="0" w:tplc="F576668E">
      <w:start w:val="1"/>
      <w:numFmt w:val="bullet"/>
      <w:pStyle w:val="bullet4"/>
      <w:lvlText w:val=""/>
      <w:lvlJc w:val="left"/>
      <w:pPr>
        <w:tabs>
          <w:tab w:val="num" w:pos="-622"/>
        </w:tabs>
        <w:ind w:left="-622" w:hanging="283"/>
      </w:pPr>
      <w:rPr>
        <w:rFonts w:ascii="Symbol" w:hAnsi="Symbol" w:hint="default"/>
      </w:rPr>
    </w:lvl>
    <w:lvl w:ilvl="1" w:tplc="041A0003" w:tentative="1">
      <w:start w:val="1"/>
      <w:numFmt w:val="bullet"/>
      <w:lvlText w:val="o"/>
      <w:lvlJc w:val="left"/>
      <w:pPr>
        <w:tabs>
          <w:tab w:val="num" w:pos="-486"/>
        </w:tabs>
        <w:ind w:left="-486" w:hanging="360"/>
      </w:pPr>
      <w:rPr>
        <w:rFonts w:ascii="Courier New" w:hAnsi="Courier New" w:cs="Courier New" w:hint="default"/>
      </w:rPr>
    </w:lvl>
    <w:lvl w:ilvl="2" w:tplc="041A0005" w:tentative="1">
      <w:start w:val="1"/>
      <w:numFmt w:val="bullet"/>
      <w:lvlText w:val=""/>
      <w:lvlJc w:val="left"/>
      <w:pPr>
        <w:tabs>
          <w:tab w:val="num" w:pos="234"/>
        </w:tabs>
        <w:ind w:left="234" w:hanging="360"/>
      </w:pPr>
      <w:rPr>
        <w:rFonts w:ascii="Wingdings" w:hAnsi="Wingdings" w:hint="default"/>
      </w:rPr>
    </w:lvl>
    <w:lvl w:ilvl="3" w:tplc="041A0001" w:tentative="1">
      <w:start w:val="1"/>
      <w:numFmt w:val="bullet"/>
      <w:lvlText w:val=""/>
      <w:lvlJc w:val="left"/>
      <w:pPr>
        <w:tabs>
          <w:tab w:val="num" w:pos="954"/>
        </w:tabs>
        <w:ind w:left="954" w:hanging="360"/>
      </w:pPr>
      <w:rPr>
        <w:rFonts w:ascii="Symbol" w:hAnsi="Symbol" w:hint="default"/>
      </w:rPr>
    </w:lvl>
    <w:lvl w:ilvl="4" w:tplc="041A0003" w:tentative="1">
      <w:start w:val="1"/>
      <w:numFmt w:val="bullet"/>
      <w:lvlText w:val="o"/>
      <w:lvlJc w:val="left"/>
      <w:pPr>
        <w:tabs>
          <w:tab w:val="num" w:pos="1674"/>
        </w:tabs>
        <w:ind w:left="1674" w:hanging="360"/>
      </w:pPr>
      <w:rPr>
        <w:rFonts w:ascii="Courier New" w:hAnsi="Courier New" w:cs="Courier New" w:hint="default"/>
      </w:rPr>
    </w:lvl>
    <w:lvl w:ilvl="5" w:tplc="041A0005" w:tentative="1">
      <w:start w:val="1"/>
      <w:numFmt w:val="bullet"/>
      <w:lvlText w:val=""/>
      <w:lvlJc w:val="left"/>
      <w:pPr>
        <w:tabs>
          <w:tab w:val="num" w:pos="2394"/>
        </w:tabs>
        <w:ind w:left="2394" w:hanging="360"/>
      </w:pPr>
      <w:rPr>
        <w:rFonts w:ascii="Wingdings" w:hAnsi="Wingdings" w:hint="default"/>
      </w:rPr>
    </w:lvl>
    <w:lvl w:ilvl="6" w:tplc="041A0001" w:tentative="1">
      <w:start w:val="1"/>
      <w:numFmt w:val="bullet"/>
      <w:lvlText w:val=""/>
      <w:lvlJc w:val="left"/>
      <w:pPr>
        <w:tabs>
          <w:tab w:val="num" w:pos="3114"/>
        </w:tabs>
        <w:ind w:left="3114" w:hanging="360"/>
      </w:pPr>
      <w:rPr>
        <w:rFonts w:ascii="Symbol" w:hAnsi="Symbol" w:hint="default"/>
      </w:rPr>
    </w:lvl>
    <w:lvl w:ilvl="7" w:tplc="041A0003" w:tentative="1">
      <w:start w:val="1"/>
      <w:numFmt w:val="bullet"/>
      <w:lvlText w:val="o"/>
      <w:lvlJc w:val="left"/>
      <w:pPr>
        <w:tabs>
          <w:tab w:val="num" w:pos="3834"/>
        </w:tabs>
        <w:ind w:left="3834" w:hanging="360"/>
      </w:pPr>
      <w:rPr>
        <w:rFonts w:ascii="Courier New" w:hAnsi="Courier New" w:cs="Courier New" w:hint="default"/>
      </w:rPr>
    </w:lvl>
    <w:lvl w:ilvl="8" w:tplc="041A0005" w:tentative="1">
      <w:start w:val="1"/>
      <w:numFmt w:val="bullet"/>
      <w:lvlText w:val=""/>
      <w:lvlJc w:val="left"/>
      <w:pPr>
        <w:tabs>
          <w:tab w:val="num" w:pos="4554"/>
        </w:tabs>
        <w:ind w:left="4554" w:hanging="360"/>
      </w:pPr>
      <w:rPr>
        <w:rFonts w:ascii="Wingdings" w:hAnsi="Wingdings" w:hint="default"/>
      </w:rPr>
    </w:lvl>
  </w:abstractNum>
  <w:abstractNum w:abstractNumId="1" w15:restartNumberingAfterBreak="0">
    <w:nsid w:val="00BA0B40"/>
    <w:multiLevelType w:val="hybridMultilevel"/>
    <w:tmpl w:val="53C6470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52445D"/>
    <w:multiLevelType w:val="multilevel"/>
    <w:tmpl w:val="D87A81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1AF42B5"/>
    <w:multiLevelType w:val="hybridMultilevel"/>
    <w:tmpl w:val="B8E80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CC7E2C"/>
    <w:multiLevelType w:val="hybridMultilevel"/>
    <w:tmpl w:val="6D1065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35D4025"/>
    <w:multiLevelType w:val="hybridMultilevel"/>
    <w:tmpl w:val="625A7EF4"/>
    <w:lvl w:ilvl="0" w:tplc="D80A9970">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4B839F9"/>
    <w:multiLevelType w:val="hybridMultilevel"/>
    <w:tmpl w:val="89420B6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06186AAC"/>
    <w:multiLevelType w:val="hybridMultilevel"/>
    <w:tmpl w:val="18E8C45E"/>
    <w:lvl w:ilvl="0" w:tplc="00B6C788">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7254B59"/>
    <w:multiLevelType w:val="hybridMultilevel"/>
    <w:tmpl w:val="DAC4507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9180456"/>
    <w:multiLevelType w:val="hybridMultilevel"/>
    <w:tmpl w:val="90FC92EC"/>
    <w:lvl w:ilvl="0" w:tplc="86CCDF94">
      <w:start w:val="1"/>
      <w:numFmt w:val="decimal"/>
      <w:lvlText w:val="%1)"/>
      <w:lvlJc w:val="left"/>
      <w:pPr>
        <w:ind w:left="360" w:hanging="360"/>
      </w:pPr>
      <w:rPr>
        <w:b w:val="0"/>
        <w:sz w:val="22"/>
        <w:szCs w:val="22"/>
      </w:rPr>
    </w:lvl>
    <w:lvl w:ilvl="1" w:tplc="EBE2F938">
      <w:start w:val="3"/>
      <w:numFmt w:val="bullet"/>
      <w:lvlText w:val="•"/>
      <w:lvlJc w:val="left"/>
      <w:pPr>
        <w:ind w:left="1080" w:hanging="360"/>
      </w:pPr>
      <w:rPr>
        <w:rFonts w:ascii="Calibri Light" w:eastAsia="Times New Roman" w:hAnsi="Calibri Light" w:cs="Calibri Light"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0A0B0663"/>
    <w:multiLevelType w:val="hybridMultilevel"/>
    <w:tmpl w:val="439ADD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BC06BF6"/>
    <w:multiLevelType w:val="hybridMultilevel"/>
    <w:tmpl w:val="DAF0E5A0"/>
    <w:lvl w:ilvl="0" w:tplc="FFFFFFFF">
      <w:start w:val="1"/>
      <w:numFmt w:val="decimal"/>
      <w:lvlText w:val="%1)"/>
      <w:lvlJc w:val="left"/>
      <w:pPr>
        <w:ind w:left="720" w:hanging="360"/>
      </w:pPr>
    </w:lvl>
    <w:lvl w:ilvl="1" w:tplc="041A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FD61C3"/>
    <w:multiLevelType w:val="hybridMultilevel"/>
    <w:tmpl w:val="9BE4109E"/>
    <w:lvl w:ilvl="0" w:tplc="BB64790E">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0F20030E"/>
    <w:multiLevelType w:val="hybridMultilevel"/>
    <w:tmpl w:val="68063316"/>
    <w:lvl w:ilvl="0" w:tplc="191A4E4E">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07C282F"/>
    <w:multiLevelType w:val="hybridMultilevel"/>
    <w:tmpl w:val="FA3A4268"/>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4C771D"/>
    <w:multiLevelType w:val="hybridMultilevel"/>
    <w:tmpl w:val="CE2C09A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50513A0"/>
    <w:multiLevelType w:val="hybridMultilevel"/>
    <w:tmpl w:val="B18493B8"/>
    <w:lvl w:ilvl="0" w:tplc="041A0001">
      <w:start w:val="1"/>
      <w:numFmt w:val="bullet"/>
      <w:lvlText w:val=""/>
      <w:lvlJc w:val="left"/>
      <w:pPr>
        <w:tabs>
          <w:tab w:val="num" w:pos="567"/>
        </w:tabs>
        <w:ind w:left="567" w:hanging="567"/>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7054592"/>
    <w:multiLevelType w:val="multilevel"/>
    <w:tmpl w:val="EAE6088A"/>
    <w:lvl w:ilvl="0">
      <w:start w:val="1"/>
      <w:numFmt w:val="decimal"/>
      <w:lvlText w:val="%1."/>
      <w:lvlJc w:val="left"/>
      <w:pPr>
        <w:ind w:left="720" w:hanging="360"/>
      </w:pPr>
      <w:rPr>
        <w:rFonts w:cs="Times New Roman" w:hint="default"/>
        <w:b/>
      </w:rPr>
    </w:lvl>
    <w:lvl w:ilvl="1">
      <w:start w:val="1"/>
      <w:numFmt w:val="decimal"/>
      <w:isLgl/>
      <w:lvlText w:val="%1.%2"/>
      <w:lvlJc w:val="left"/>
      <w:pPr>
        <w:ind w:left="705" w:hanging="705"/>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88859EA"/>
    <w:multiLevelType w:val="hybridMultilevel"/>
    <w:tmpl w:val="6E38BF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0A0A5F"/>
    <w:multiLevelType w:val="hybridMultilevel"/>
    <w:tmpl w:val="E0C0BA8C"/>
    <w:lvl w:ilvl="0" w:tplc="2D660C4A">
      <w:start w:val="1"/>
      <w:numFmt w:val="decimal"/>
      <w:lvlText w:val="%1)"/>
      <w:lvlJc w:val="left"/>
      <w:pPr>
        <w:ind w:left="360" w:hanging="360"/>
      </w:pPr>
      <w:rPr>
        <w:b w:val="0"/>
        <w:sz w:val="22"/>
        <w:szCs w:val="22"/>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1E53116F"/>
    <w:multiLevelType w:val="hybridMultilevel"/>
    <w:tmpl w:val="DAD80BAC"/>
    <w:lvl w:ilvl="0" w:tplc="509C0A78">
      <w:numFmt w:val="bullet"/>
      <w:pStyle w:val="bullet5"/>
      <w:lvlText w:val="-"/>
      <w:lvlJc w:val="left"/>
      <w:pPr>
        <w:tabs>
          <w:tab w:val="num" w:pos="1588"/>
        </w:tabs>
        <w:ind w:left="1588" w:hanging="284"/>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191900"/>
    <w:multiLevelType w:val="hybridMultilevel"/>
    <w:tmpl w:val="10807648"/>
    <w:lvl w:ilvl="0" w:tplc="0CC09156">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5A13B67"/>
    <w:multiLevelType w:val="hybridMultilevel"/>
    <w:tmpl w:val="4F8284BE"/>
    <w:lvl w:ilvl="0" w:tplc="FF40E440">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6D73673"/>
    <w:multiLevelType w:val="hybridMultilevel"/>
    <w:tmpl w:val="03C855F0"/>
    <w:lvl w:ilvl="0" w:tplc="4D42627A">
      <w:start w:val="1"/>
      <w:numFmt w:val="decimal"/>
      <w:lvlText w:val="%1)"/>
      <w:lvlJc w:val="left"/>
      <w:pPr>
        <w:ind w:left="720" w:hanging="360"/>
      </w:pPr>
      <w:rPr>
        <w:b w:val="0"/>
        <w:bCs/>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75B109E"/>
    <w:multiLevelType w:val="multilevel"/>
    <w:tmpl w:val="AB8A57E8"/>
    <w:lvl w:ilvl="0">
      <w:start w:val="1"/>
      <w:numFmt w:val="decimal"/>
      <w:pStyle w:val="bulletnabr"/>
      <w:lvlText w:val="%1."/>
      <w:lvlJc w:val="left"/>
      <w:pPr>
        <w:tabs>
          <w:tab w:val="num" w:pos="644"/>
        </w:tabs>
        <w:ind w:left="644" w:hanging="360"/>
      </w:pPr>
      <w:rPr>
        <w:rFonts w:hint="default"/>
      </w:rPr>
    </w:lvl>
    <w:lvl w:ilvl="1">
      <w:start w:val="1"/>
      <w:numFmt w:val="decimal"/>
      <w:pStyle w:val="bulletnabr2"/>
      <w:lvlText w:val="%1.%2."/>
      <w:lvlJc w:val="left"/>
      <w:pPr>
        <w:tabs>
          <w:tab w:val="num" w:pos="1134"/>
        </w:tabs>
        <w:ind w:left="1134" w:hanging="490"/>
      </w:pPr>
      <w:rPr>
        <w:rFonts w:hint="default"/>
      </w:rPr>
    </w:lvl>
    <w:lvl w:ilvl="2">
      <w:start w:val="1"/>
      <w:numFmt w:val="decimal"/>
      <w:pStyle w:val="bulletnabr3"/>
      <w:lvlText w:val="%1.%2.%3."/>
      <w:lvlJc w:val="left"/>
      <w:pPr>
        <w:tabs>
          <w:tab w:val="num" w:pos="1826"/>
        </w:tabs>
        <w:ind w:left="1826" w:hanging="692"/>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316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96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25" w15:restartNumberingAfterBreak="0">
    <w:nsid w:val="28F7553F"/>
    <w:multiLevelType w:val="hybridMultilevel"/>
    <w:tmpl w:val="CBE6BCD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93806D8"/>
    <w:multiLevelType w:val="hybridMultilevel"/>
    <w:tmpl w:val="59FE00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97106EB"/>
    <w:multiLevelType w:val="hybridMultilevel"/>
    <w:tmpl w:val="34D0947A"/>
    <w:lvl w:ilvl="0" w:tplc="AF9C685C">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2B244528"/>
    <w:multiLevelType w:val="hybridMultilevel"/>
    <w:tmpl w:val="662C4450"/>
    <w:lvl w:ilvl="0" w:tplc="FFFFFFFF">
      <w:start w:val="1"/>
      <w:numFmt w:val="decimal"/>
      <w:lvlText w:val="%1)"/>
      <w:lvlJc w:val="left"/>
      <w:pPr>
        <w:ind w:left="720" w:hanging="360"/>
      </w:pPr>
    </w:lvl>
    <w:lvl w:ilvl="1" w:tplc="041A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B994092"/>
    <w:multiLevelType w:val="hybridMultilevel"/>
    <w:tmpl w:val="132A7C00"/>
    <w:lvl w:ilvl="0" w:tplc="041A0011">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329823E0"/>
    <w:multiLevelType w:val="hybridMultilevel"/>
    <w:tmpl w:val="4D1212DE"/>
    <w:lvl w:ilvl="0" w:tplc="041A001B">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AF7936"/>
    <w:multiLevelType w:val="hybridMultilevel"/>
    <w:tmpl w:val="09E6F93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348F7F26"/>
    <w:multiLevelType w:val="hybridMultilevel"/>
    <w:tmpl w:val="5C243A94"/>
    <w:lvl w:ilvl="0" w:tplc="DE9A3AA6">
      <w:numFmt w:val="bullet"/>
      <w:pStyle w:val="bullet1"/>
      <w:lvlText w:val="-"/>
      <w:lvlJc w:val="left"/>
      <w:pPr>
        <w:tabs>
          <w:tab w:val="num" w:pos="397"/>
        </w:tabs>
        <w:ind w:left="397" w:hanging="284"/>
      </w:pPr>
      <w:rPr>
        <w:rFonts w:ascii="Bookman Old Style" w:eastAsia="Times New Roman" w:hAnsi="Bookman Old Style"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164EEC"/>
    <w:multiLevelType w:val="hybridMultilevel"/>
    <w:tmpl w:val="0826E636"/>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672669D"/>
    <w:multiLevelType w:val="hybridMultilevel"/>
    <w:tmpl w:val="35A68782"/>
    <w:lvl w:ilvl="0" w:tplc="041A0001">
      <w:start w:val="1"/>
      <w:numFmt w:val="bullet"/>
      <w:lvlText w:val=""/>
      <w:lvlJc w:val="left"/>
      <w:pPr>
        <w:ind w:left="360" w:hanging="360"/>
      </w:pPr>
      <w:rPr>
        <w:rFonts w:ascii="Symbol" w:hAnsi="Symbol" w:hint="default"/>
        <w:b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B8D412A"/>
    <w:multiLevelType w:val="multilevel"/>
    <w:tmpl w:val="E000F126"/>
    <w:styleLink w:val="bulletlist9pt"/>
    <w:lvl w:ilvl="0">
      <w:start w:val="1"/>
      <w:numFmt w:val="decimal"/>
      <w:lvlText w:val="%1."/>
      <w:lvlJc w:val="left"/>
      <w:pPr>
        <w:tabs>
          <w:tab w:val="num" w:pos="646"/>
        </w:tabs>
        <w:ind w:left="646" w:hanging="362"/>
      </w:pPr>
      <w:rPr>
        <w:rFonts w:ascii="Arial" w:hAnsi="Arial"/>
        <w:sz w:val="18"/>
        <w:szCs w:val="18"/>
      </w:rPr>
    </w:lvl>
    <w:lvl w:ilvl="1">
      <w:start w:val="1"/>
      <w:numFmt w:val="decimal"/>
      <w:lvlText w:val="%1.%2."/>
      <w:lvlJc w:val="left"/>
      <w:pPr>
        <w:tabs>
          <w:tab w:val="num" w:pos="850"/>
        </w:tabs>
        <w:ind w:left="850" w:hanging="490"/>
      </w:pPr>
      <w:rPr>
        <w:rFonts w:hint="default"/>
      </w:rPr>
    </w:lvl>
    <w:lvl w:ilvl="2">
      <w:start w:val="1"/>
      <w:numFmt w:val="decimal"/>
      <w:lvlText w:val="%1.%2.%3."/>
      <w:lvlJc w:val="left"/>
      <w:pPr>
        <w:tabs>
          <w:tab w:val="num" w:pos="1542"/>
        </w:tabs>
        <w:ind w:left="1542" w:hanging="6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3D2749A8"/>
    <w:multiLevelType w:val="hybridMultilevel"/>
    <w:tmpl w:val="E50488D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F543DFB"/>
    <w:multiLevelType w:val="hybridMultilevel"/>
    <w:tmpl w:val="2A7055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FF26329"/>
    <w:multiLevelType w:val="hybridMultilevel"/>
    <w:tmpl w:val="5F7EC4E0"/>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15A4DD4"/>
    <w:multiLevelType w:val="hybridMultilevel"/>
    <w:tmpl w:val="1C58D3D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42EB6E1A"/>
    <w:multiLevelType w:val="hybridMultilevel"/>
    <w:tmpl w:val="32463594"/>
    <w:lvl w:ilvl="0" w:tplc="041A0011">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1" w15:restartNumberingAfterBreak="0">
    <w:nsid w:val="44470C9E"/>
    <w:multiLevelType w:val="hybridMultilevel"/>
    <w:tmpl w:val="82E8A2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4AB0693"/>
    <w:multiLevelType w:val="hybridMultilevel"/>
    <w:tmpl w:val="9C48EF52"/>
    <w:lvl w:ilvl="0" w:tplc="041A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E371DC"/>
    <w:multiLevelType w:val="hybridMultilevel"/>
    <w:tmpl w:val="C1CADFC4"/>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72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592232D"/>
    <w:multiLevelType w:val="hybridMultilevel"/>
    <w:tmpl w:val="E50488D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45D83C37"/>
    <w:multiLevelType w:val="hybridMultilevel"/>
    <w:tmpl w:val="EE42F2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6E75D53"/>
    <w:multiLevelType w:val="hybridMultilevel"/>
    <w:tmpl w:val="2DCC762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8744822"/>
    <w:multiLevelType w:val="hybridMultilevel"/>
    <w:tmpl w:val="D12C2434"/>
    <w:lvl w:ilvl="0" w:tplc="40AA3218">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49A7572E"/>
    <w:multiLevelType w:val="hybridMultilevel"/>
    <w:tmpl w:val="86A87228"/>
    <w:lvl w:ilvl="0" w:tplc="CCF42A78">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49D067A3"/>
    <w:multiLevelType w:val="hybridMultilevel"/>
    <w:tmpl w:val="3B3A9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A185194"/>
    <w:multiLevelType w:val="hybridMultilevel"/>
    <w:tmpl w:val="48F690D8"/>
    <w:lvl w:ilvl="0" w:tplc="041A0011">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1" w15:restartNumberingAfterBreak="0">
    <w:nsid w:val="4A3B7347"/>
    <w:multiLevelType w:val="hybridMultilevel"/>
    <w:tmpl w:val="EF5647C4"/>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A9A2AD5"/>
    <w:multiLevelType w:val="hybridMultilevel"/>
    <w:tmpl w:val="CF466348"/>
    <w:lvl w:ilvl="0" w:tplc="1D5E1D28">
      <w:start w:val="1"/>
      <w:numFmt w:val="decimal"/>
      <w:lvlText w:val="%1."/>
      <w:lvlJc w:val="left"/>
      <w:pPr>
        <w:ind w:left="720" w:hanging="360"/>
      </w:pPr>
      <w:rPr>
        <w:rFonts w:cs="Times New Roman"/>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3" w15:restartNumberingAfterBreak="0">
    <w:nsid w:val="4C1D2D98"/>
    <w:multiLevelType w:val="hybridMultilevel"/>
    <w:tmpl w:val="CAFCC4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C7D0A2B"/>
    <w:multiLevelType w:val="hybridMultilevel"/>
    <w:tmpl w:val="4FF03642"/>
    <w:lvl w:ilvl="0" w:tplc="E926DC08">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4CA6305D"/>
    <w:multiLevelType w:val="hybridMultilevel"/>
    <w:tmpl w:val="E50488D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4CF35501"/>
    <w:multiLevelType w:val="hybridMultilevel"/>
    <w:tmpl w:val="628606BC"/>
    <w:lvl w:ilvl="0" w:tplc="D5D03F60">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15:restartNumberingAfterBreak="0">
    <w:nsid w:val="4DCC3DD0"/>
    <w:multiLevelType w:val="hybridMultilevel"/>
    <w:tmpl w:val="4DAE5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58" w15:restartNumberingAfterBreak="0">
    <w:nsid w:val="4E2517FC"/>
    <w:multiLevelType w:val="hybridMultilevel"/>
    <w:tmpl w:val="625A7EF4"/>
    <w:lvl w:ilvl="0" w:tplc="D80A9970">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9" w15:restartNumberingAfterBreak="0">
    <w:nsid w:val="4F966D6F"/>
    <w:multiLevelType w:val="hybridMultilevel"/>
    <w:tmpl w:val="CE785ACA"/>
    <w:lvl w:ilvl="0" w:tplc="FFFFFFFF">
      <w:start w:val="1"/>
      <w:numFmt w:val="decimal"/>
      <w:lvlText w:val="%1)"/>
      <w:lvlJc w:val="left"/>
      <w:pPr>
        <w:ind w:left="720" w:hanging="360"/>
      </w:pPr>
    </w:lvl>
    <w:lvl w:ilvl="1" w:tplc="041A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0D9639B"/>
    <w:multiLevelType w:val="hybridMultilevel"/>
    <w:tmpl w:val="EE42F29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522D4733"/>
    <w:multiLevelType w:val="hybridMultilevel"/>
    <w:tmpl w:val="49826D88"/>
    <w:lvl w:ilvl="0" w:tplc="7EB09CF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53657EC5"/>
    <w:multiLevelType w:val="hybridMultilevel"/>
    <w:tmpl w:val="0522429A"/>
    <w:lvl w:ilvl="0" w:tplc="1E6436D8">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53B75244"/>
    <w:multiLevelType w:val="hybridMultilevel"/>
    <w:tmpl w:val="643262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54587B82"/>
    <w:multiLevelType w:val="multilevel"/>
    <w:tmpl w:val="5696409C"/>
    <w:styleLink w:val="a"/>
    <w:lvl w:ilvl="0">
      <w:start w:val="1"/>
      <w:numFmt w:val="lowerLetter"/>
      <w:lvlText w:val="(%1)"/>
      <w:lvlJc w:val="left"/>
      <w:pPr>
        <w:tabs>
          <w:tab w:val="num" w:pos="1021"/>
        </w:tabs>
        <w:ind w:left="1021"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47E35D6"/>
    <w:multiLevelType w:val="hybridMultilevel"/>
    <w:tmpl w:val="F4E46EE0"/>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15:restartNumberingAfterBreak="0">
    <w:nsid w:val="548241D9"/>
    <w:multiLevelType w:val="hybridMultilevel"/>
    <w:tmpl w:val="3AE01AC2"/>
    <w:lvl w:ilvl="0" w:tplc="FFFFFFFF">
      <w:start w:val="1"/>
      <w:numFmt w:val="decimal"/>
      <w:lvlText w:val="%1)"/>
      <w:lvlJc w:val="left"/>
      <w:pPr>
        <w:ind w:left="720" w:hanging="360"/>
      </w:pPr>
    </w:lvl>
    <w:lvl w:ilvl="1" w:tplc="041A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53756C3"/>
    <w:multiLevelType w:val="hybridMultilevel"/>
    <w:tmpl w:val="9F4830DC"/>
    <w:lvl w:ilvl="0" w:tplc="FFFFFFFF">
      <w:start w:val="1"/>
      <w:numFmt w:val="decimal"/>
      <w:lvlText w:val="%1)"/>
      <w:lvlJc w:val="left"/>
      <w:pPr>
        <w:ind w:left="720" w:hanging="360"/>
      </w:pPr>
    </w:lvl>
    <w:lvl w:ilvl="1" w:tplc="041A0011">
      <w:start w:val="1"/>
      <w:numFmt w:val="decimal"/>
      <w:lvlText w:val="%2)"/>
      <w:lvlJc w:val="left"/>
      <w:pPr>
        <w:ind w:left="720" w:hanging="360"/>
      </w:pPr>
    </w:lvl>
    <w:lvl w:ilvl="2" w:tplc="B7E45244">
      <w:start w:val="1328"/>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61F20FD"/>
    <w:multiLevelType w:val="hybridMultilevel"/>
    <w:tmpl w:val="AE465174"/>
    <w:lvl w:ilvl="0" w:tplc="4E324642">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9" w15:restartNumberingAfterBreak="0">
    <w:nsid w:val="56DF658B"/>
    <w:multiLevelType w:val="hybridMultilevel"/>
    <w:tmpl w:val="7F9040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56E713EF"/>
    <w:multiLevelType w:val="hybridMultilevel"/>
    <w:tmpl w:val="36E091A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57436EE9"/>
    <w:multiLevelType w:val="hybridMultilevel"/>
    <w:tmpl w:val="6D76C23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5A634D03"/>
    <w:multiLevelType w:val="hybridMultilevel"/>
    <w:tmpl w:val="3E9C5D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AA378E2"/>
    <w:multiLevelType w:val="hybridMultilevel"/>
    <w:tmpl w:val="FEDA9688"/>
    <w:lvl w:ilvl="0" w:tplc="C58281E8">
      <w:start w:val="1"/>
      <w:numFmt w:val="bullet"/>
      <w:pStyle w:val="bullet3"/>
      <w:lvlText w:val=""/>
      <w:lvlJc w:val="left"/>
      <w:pPr>
        <w:tabs>
          <w:tab w:val="num" w:pos="964"/>
        </w:tabs>
        <w:ind w:left="964" w:hanging="284"/>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AC62E4C"/>
    <w:multiLevelType w:val="hybridMultilevel"/>
    <w:tmpl w:val="D1C40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DD3427E"/>
    <w:multiLevelType w:val="hybridMultilevel"/>
    <w:tmpl w:val="2A6CCE92"/>
    <w:lvl w:ilvl="0" w:tplc="FFFFFFFF">
      <w:start w:val="1"/>
      <w:numFmt w:val="decimal"/>
      <w:lvlText w:val="%1)"/>
      <w:lvlJc w:val="left"/>
      <w:pPr>
        <w:ind w:left="720" w:hanging="360"/>
      </w:pPr>
    </w:lvl>
    <w:lvl w:ilvl="1" w:tplc="040E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E360076"/>
    <w:multiLevelType w:val="hybridMultilevel"/>
    <w:tmpl w:val="B4DCE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FEA5B3A"/>
    <w:multiLevelType w:val="hybridMultilevel"/>
    <w:tmpl w:val="3760D9EC"/>
    <w:lvl w:ilvl="0" w:tplc="ACAA70A0">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60894377"/>
    <w:multiLevelType w:val="hybridMultilevel"/>
    <w:tmpl w:val="E9F639C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60D81295"/>
    <w:multiLevelType w:val="hybridMultilevel"/>
    <w:tmpl w:val="287EDD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0DC244E"/>
    <w:multiLevelType w:val="hybridMultilevel"/>
    <w:tmpl w:val="EE363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10D0158"/>
    <w:multiLevelType w:val="hybridMultilevel"/>
    <w:tmpl w:val="85A8ED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61636ED1"/>
    <w:multiLevelType w:val="hybridMultilevel"/>
    <w:tmpl w:val="0ABAC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6229136F"/>
    <w:multiLevelType w:val="hybridMultilevel"/>
    <w:tmpl w:val="6EDE9C0A"/>
    <w:lvl w:ilvl="0" w:tplc="56B86614">
      <w:start w:val="1"/>
      <w:numFmt w:val="bullet"/>
      <w:pStyle w:val="bullet2"/>
      <w:lvlText w:val=""/>
      <w:lvlJc w:val="left"/>
      <w:pPr>
        <w:tabs>
          <w:tab w:val="num" w:pos="717"/>
        </w:tabs>
        <w:ind w:left="717"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29C337E"/>
    <w:multiLevelType w:val="hybridMultilevel"/>
    <w:tmpl w:val="D5FE27FC"/>
    <w:lvl w:ilvl="0" w:tplc="FFFFFFFF">
      <w:start w:val="1"/>
      <w:numFmt w:val="decimal"/>
      <w:lvlText w:val="%1)"/>
      <w:lvlJc w:val="left"/>
      <w:pPr>
        <w:ind w:left="720" w:hanging="360"/>
      </w:pPr>
    </w:lvl>
    <w:lvl w:ilvl="1" w:tplc="4FEA1B1E">
      <w:start w:val="1"/>
      <w:numFmt w:val="decimal"/>
      <w:lvlText w:val="%2)"/>
      <w:lvlJc w:val="left"/>
      <w:pPr>
        <w:ind w:left="360" w:hanging="360"/>
      </w:pPr>
      <w:rPr>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49D1553"/>
    <w:multiLevelType w:val="hybridMultilevel"/>
    <w:tmpl w:val="821856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68BB098B"/>
    <w:multiLevelType w:val="hybridMultilevel"/>
    <w:tmpl w:val="9934FE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A54796A"/>
    <w:multiLevelType w:val="hybridMultilevel"/>
    <w:tmpl w:val="0194C4EC"/>
    <w:lvl w:ilvl="0" w:tplc="FFFFFFFF">
      <w:start w:val="1"/>
      <w:numFmt w:val="decimal"/>
      <w:lvlText w:val="%1)"/>
      <w:lvlJc w:val="left"/>
      <w:pPr>
        <w:ind w:left="720" w:hanging="360"/>
      </w:pPr>
    </w:lvl>
    <w:lvl w:ilvl="1" w:tplc="041A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A9D51ED"/>
    <w:multiLevelType w:val="hybridMultilevel"/>
    <w:tmpl w:val="132A7C00"/>
    <w:lvl w:ilvl="0" w:tplc="041A0011">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9" w15:restartNumberingAfterBreak="0">
    <w:nsid w:val="6ABC6BD4"/>
    <w:multiLevelType w:val="hybridMultilevel"/>
    <w:tmpl w:val="A306B14A"/>
    <w:lvl w:ilvl="0" w:tplc="1A9AF6FA">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0" w15:restartNumberingAfterBreak="0">
    <w:nsid w:val="6AE947CE"/>
    <w:multiLevelType w:val="hybridMultilevel"/>
    <w:tmpl w:val="765C3ADE"/>
    <w:lvl w:ilvl="0" w:tplc="E4CAA134">
      <w:start w:val="1"/>
      <w:numFmt w:val="decimal"/>
      <w:lvlText w:val="%1)"/>
      <w:lvlJc w:val="left"/>
      <w:pPr>
        <w:ind w:left="360" w:hanging="360"/>
      </w:pPr>
      <w:rPr>
        <w:b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1" w15:restartNumberingAfterBreak="0">
    <w:nsid w:val="6B920B6E"/>
    <w:multiLevelType w:val="hybridMultilevel"/>
    <w:tmpl w:val="90DE245E"/>
    <w:lvl w:ilvl="0" w:tplc="041A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C1B1883"/>
    <w:multiLevelType w:val="hybridMultilevel"/>
    <w:tmpl w:val="427CF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6CCE79C7"/>
    <w:multiLevelType w:val="hybridMultilevel"/>
    <w:tmpl w:val="CBE6BCD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6D9667AA"/>
    <w:multiLevelType w:val="hybridMultilevel"/>
    <w:tmpl w:val="BAC21D00"/>
    <w:lvl w:ilvl="0" w:tplc="D5B2A2AC">
      <w:start w:val="1"/>
      <w:numFmt w:val="lowerLetter"/>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E9223B0"/>
    <w:multiLevelType w:val="hybridMultilevel"/>
    <w:tmpl w:val="AD6A6808"/>
    <w:lvl w:ilvl="0" w:tplc="9622455A">
      <w:start w:val="1"/>
      <w:numFmt w:val="decimal"/>
      <w:lvlText w:val="%1)"/>
      <w:lvlJc w:val="left"/>
      <w:pPr>
        <w:ind w:left="360" w:hanging="360"/>
      </w:pPr>
      <w:rPr>
        <w:b w:val="0"/>
        <w:sz w:val="22"/>
        <w:szCs w:val="22"/>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6" w15:restartNumberingAfterBreak="0">
    <w:nsid w:val="6F9866C2"/>
    <w:multiLevelType w:val="hybridMultilevel"/>
    <w:tmpl w:val="5B38FA64"/>
    <w:lvl w:ilvl="0" w:tplc="5F6E70C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7089110F"/>
    <w:multiLevelType w:val="hybridMultilevel"/>
    <w:tmpl w:val="3EC4686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14354D7"/>
    <w:multiLevelType w:val="multilevel"/>
    <w:tmpl w:val="4E30F50E"/>
    <w:lvl w:ilvl="0">
      <w:start w:val="1"/>
      <w:numFmt w:val="decimal"/>
      <w:pStyle w:val="NASLOVPRILOGA1"/>
      <w:suff w:val="space"/>
      <w:lvlText w:val="%1"/>
      <w:lvlJc w:val="left"/>
      <w:pPr>
        <w:ind w:left="454" w:hanging="454"/>
      </w:pPr>
      <w:rPr>
        <w:rFonts w:hint="default"/>
      </w:rPr>
    </w:lvl>
    <w:lvl w:ilvl="1">
      <w:start w:val="1"/>
      <w:numFmt w:val="decimal"/>
      <w:pStyle w:val="naslovpriloga2"/>
      <w:suff w:val="space"/>
      <w:lvlText w:val="%1.%2"/>
      <w:lvlJc w:val="left"/>
      <w:pPr>
        <w:ind w:left="567" w:hanging="567"/>
      </w:pPr>
      <w:rPr>
        <w:rFonts w:hint="default"/>
      </w:rPr>
    </w:lvl>
    <w:lvl w:ilvl="2">
      <w:start w:val="1"/>
      <w:numFmt w:val="decimal"/>
      <w:pStyle w:val="naslovpriloga3"/>
      <w:suff w:val="space"/>
      <w:lvlText w:val="%1.%2.%3"/>
      <w:lvlJc w:val="left"/>
      <w:pPr>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718705A1"/>
    <w:multiLevelType w:val="hybridMultilevel"/>
    <w:tmpl w:val="37C4B4F4"/>
    <w:lvl w:ilvl="0" w:tplc="041A0001">
      <w:start w:val="1"/>
      <w:numFmt w:val="bullet"/>
      <w:lvlText w:val=""/>
      <w:lvlJc w:val="left"/>
      <w:pPr>
        <w:ind w:left="1069" w:hanging="360"/>
      </w:pPr>
      <w:rPr>
        <w:rFonts w:ascii="Symbol" w:hAnsi="Symbol"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0" w15:restartNumberingAfterBreak="0">
    <w:nsid w:val="72D47E05"/>
    <w:multiLevelType w:val="hybridMultilevel"/>
    <w:tmpl w:val="BEB26A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81D3B25"/>
    <w:multiLevelType w:val="hybridMultilevel"/>
    <w:tmpl w:val="A7283B32"/>
    <w:lvl w:ilvl="0" w:tplc="674651C4">
      <w:start w:val="1"/>
      <w:numFmt w:val="decimal"/>
      <w:lvlText w:val="%1)"/>
      <w:lvlJc w:val="left"/>
      <w:pPr>
        <w:ind w:left="360" w:hanging="360"/>
      </w:pPr>
      <w:rPr>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2" w15:restartNumberingAfterBreak="0">
    <w:nsid w:val="782A33FB"/>
    <w:multiLevelType w:val="hybridMultilevel"/>
    <w:tmpl w:val="BB16BE52"/>
    <w:lvl w:ilvl="0" w:tplc="FAE26DC8">
      <w:start w:val="1"/>
      <w:numFmt w:val="decimal"/>
      <w:lvlText w:val="%1)"/>
      <w:lvlJc w:val="left"/>
      <w:pPr>
        <w:tabs>
          <w:tab w:val="num" w:pos="567"/>
        </w:tabs>
        <w:ind w:left="567" w:hanging="567"/>
      </w:pPr>
      <w:rPr>
        <w:rFonts w:hint="default"/>
        <w:b w:val="0"/>
        <w:bCs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3" w15:restartNumberingAfterBreak="0">
    <w:nsid w:val="79F56D58"/>
    <w:multiLevelType w:val="hybridMultilevel"/>
    <w:tmpl w:val="C7B64FA0"/>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BFA6FDB"/>
    <w:multiLevelType w:val="hybridMultilevel"/>
    <w:tmpl w:val="A384AFD8"/>
    <w:lvl w:ilvl="0" w:tplc="FFFFFFFF">
      <w:start w:val="1"/>
      <w:numFmt w:val="decimal"/>
      <w:lvlText w:val="%1)"/>
      <w:lvlJc w:val="left"/>
      <w:pPr>
        <w:ind w:left="720" w:hanging="360"/>
      </w:pPr>
    </w:lvl>
    <w:lvl w:ilvl="1" w:tplc="041A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C023CFA"/>
    <w:multiLevelType w:val="hybridMultilevel"/>
    <w:tmpl w:val="98DCB0E0"/>
    <w:lvl w:ilvl="0" w:tplc="FFFFFFFF">
      <w:start w:val="1"/>
      <w:numFmt w:val="decimal"/>
      <w:lvlText w:val="%1)"/>
      <w:lvlJc w:val="left"/>
      <w:pPr>
        <w:ind w:left="720" w:hanging="360"/>
      </w:pPr>
    </w:lvl>
    <w:lvl w:ilvl="1" w:tplc="041A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DD65680"/>
    <w:multiLevelType w:val="hybridMultilevel"/>
    <w:tmpl w:val="99EEB828"/>
    <w:lvl w:ilvl="0" w:tplc="64AEF32C">
      <w:start w:val="1"/>
      <w:numFmt w:val="decimal"/>
      <w:lvlText w:val="%1."/>
      <w:lvlJc w:val="right"/>
      <w:pPr>
        <w:tabs>
          <w:tab w:val="num" w:pos="567"/>
        </w:tabs>
        <w:ind w:left="567" w:hanging="567"/>
      </w:pPr>
      <w:rPr>
        <w:rFonts w:hint="default"/>
      </w:rPr>
    </w:lvl>
    <w:lvl w:ilvl="1" w:tplc="6A303630">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EF300EA"/>
    <w:multiLevelType w:val="hybridMultilevel"/>
    <w:tmpl w:val="F4C6FD82"/>
    <w:lvl w:ilvl="0" w:tplc="FFFFFFFF">
      <w:start w:val="1"/>
      <w:numFmt w:val="decimal"/>
      <w:lvlText w:val="%1)"/>
      <w:lvlJc w:val="left"/>
      <w:pPr>
        <w:ind w:left="720" w:hanging="360"/>
      </w:pPr>
    </w:lvl>
    <w:lvl w:ilvl="1" w:tplc="041A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F442AE2"/>
    <w:multiLevelType w:val="multilevel"/>
    <w:tmpl w:val="2A88F7F6"/>
    <w:styleLink w:val="nabrajanje"/>
    <w:lvl w:ilvl="0">
      <w:start w:val="1"/>
      <w:numFmt w:val="decimal"/>
      <w:lvlText w:val="%1."/>
      <w:lvlJc w:val="left"/>
      <w:pPr>
        <w:tabs>
          <w:tab w:val="num" w:pos="851"/>
        </w:tabs>
        <w:ind w:left="851" w:hanging="341"/>
      </w:pPr>
      <w:rPr>
        <w:rFonts w:hint="default"/>
      </w:rPr>
    </w:lvl>
    <w:lvl w:ilvl="1">
      <w:start w:val="1"/>
      <w:numFmt w:val="lowerLetter"/>
      <w:lvlText w:val="%2)"/>
      <w:lvlJc w:val="left"/>
      <w:pPr>
        <w:tabs>
          <w:tab w:val="num" w:pos="-1320"/>
        </w:tabs>
        <w:ind w:left="-1320" w:hanging="360"/>
      </w:pPr>
      <w:rPr>
        <w:rFonts w:hint="default"/>
      </w:rPr>
    </w:lvl>
    <w:lvl w:ilvl="2">
      <w:start w:val="1"/>
      <w:numFmt w:val="lowerRoman"/>
      <w:lvlText w:val="%3)"/>
      <w:lvlJc w:val="left"/>
      <w:pPr>
        <w:tabs>
          <w:tab w:val="num" w:pos="-960"/>
        </w:tabs>
        <w:ind w:left="-960" w:hanging="360"/>
      </w:pPr>
      <w:rPr>
        <w:rFonts w:hint="default"/>
      </w:rPr>
    </w:lvl>
    <w:lvl w:ilvl="3">
      <w:start w:val="1"/>
      <w:numFmt w:val="decimal"/>
      <w:lvlText w:val="(%4)"/>
      <w:lvlJc w:val="left"/>
      <w:pPr>
        <w:tabs>
          <w:tab w:val="num" w:pos="-600"/>
        </w:tabs>
        <w:ind w:left="-600" w:hanging="360"/>
      </w:pPr>
      <w:rPr>
        <w:rFonts w:hint="default"/>
      </w:rPr>
    </w:lvl>
    <w:lvl w:ilvl="4">
      <w:start w:val="1"/>
      <w:numFmt w:val="lowerLetter"/>
      <w:lvlText w:val="(%5)"/>
      <w:lvlJc w:val="left"/>
      <w:pPr>
        <w:tabs>
          <w:tab w:val="num" w:pos="-240"/>
        </w:tabs>
        <w:ind w:left="-240" w:hanging="360"/>
      </w:pPr>
      <w:rPr>
        <w:rFonts w:hint="default"/>
      </w:rPr>
    </w:lvl>
    <w:lvl w:ilvl="5">
      <w:start w:val="1"/>
      <w:numFmt w:val="lowerRoman"/>
      <w:lvlText w:val="(%6)"/>
      <w:lvlJc w:val="left"/>
      <w:pPr>
        <w:tabs>
          <w:tab w:val="num" w:pos="120"/>
        </w:tabs>
        <w:ind w:left="120" w:hanging="360"/>
      </w:pPr>
      <w:rPr>
        <w:rFonts w:hint="default"/>
      </w:rPr>
    </w:lvl>
    <w:lvl w:ilvl="6">
      <w:start w:val="1"/>
      <w:numFmt w:val="decimal"/>
      <w:lvlText w:val="%7."/>
      <w:lvlJc w:val="left"/>
      <w:pPr>
        <w:tabs>
          <w:tab w:val="num" w:pos="480"/>
        </w:tabs>
        <w:ind w:left="480" w:hanging="360"/>
      </w:pPr>
      <w:rPr>
        <w:rFonts w:hint="default"/>
      </w:rPr>
    </w:lvl>
    <w:lvl w:ilvl="7">
      <w:start w:val="1"/>
      <w:numFmt w:val="lowerLetter"/>
      <w:lvlText w:val="%8."/>
      <w:lvlJc w:val="left"/>
      <w:pPr>
        <w:tabs>
          <w:tab w:val="num" w:pos="840"/>
        </w:tabs>
        <w:ind w:left="840" w:hanging="360"/>
      </w:pPr>
      <w:rPr>
        <w:rFonts w:hint="default"/>
      </w:rPr>
    </w:lvl>
    <w:lvl w:ilvl="8">
      <w:start w:val="1"/>
      <w:numFmt w:val="lowerRoman"/>
      <w:lvlText w:val="%9."/>
      <w:lvlJc w:val="left"/>
      <w:pPr>
        <w:tabs>
          <w:tab w:val="num" w:pos="1200"/>
        </w:tabs>
        <w:ind w:left="1200" w:hanging="360"/>
      </w:pPr>
      <w:rPr>
        <w:rFonts w:hint="default"/>
      </w:rPr>
    </w:lvl>
  </w:abstractNum>
  <w:num w:numId="1" w16cid:durableId="268589414">
    <w:abstractNumId w:val="2"/>
  </w:num>
  <w:num w:numId="2" w16cid:durableId="120077728">
    <w:abstractNumId w:val="32"/>
  </w:num>
  <w:num w:numId="3" w16cid:durableId="311256653">
    <w:abstractNumId w:val="83"/>
  </w:num>
  <w:num w:numId="4" w16cid:durableId="911506703">
    <w:abstractNumId w:val="73"/>
  </w:num>
  <w:num w:numId="5" w16cid:durableId="1471900927">
    <w:abstractNumId w:val="20"/>
  </w:num>
  <w:num w:numId="6" w16cid:durableId="79640663">
    <w:abstractNumId w:val="24"/>
  </w:num>
  <w:num w:numId="7" w16cid:durableId="1473401651">
    <w:abstractNumId w:val="64"/>
  </w:num>
  <w:num w:numId="8" w16cid:durableId="438454388">
    <w:abstractNumId w:val="0"/>
  </w:num>
  <w:num w:numId="9" w16cid:durableId="1403454869">
    <w:abstractNumId w:val="98"/>
  </w:num>
  <w:num w:numId="10" w16cid:durableId="1236744866">
    <w:abstractNumId w:val="108"/>
  </w:num>
  <w:num w:numId="11" w16cid:durableId="1077745380">
    <w:abstractNumId w:val="35"/>
  </w:num>
  <w:num w:numId="12" w16cid:durableId="2069692466">
    <w:abstractNumId w:val="9"/>
  </w:num>
  <w:num w:numId="13" w16cid:durableId="1041634401">
    <w:abstractNumId w:val="18"/>
  </w:num>
  <w:num w:numId="14" w16cid:durableId="284427443">
    <w:abstractNumId w:val="79"/>
  </w:num>
  <w:num w:numId="15" w16cid:durableId="1969508695">
    <w:abstractNumId w:val="74"/>
  </w:num>
  <w:num w:numId="16" w16cid:durableId="1919703146">
    <w:abstractNumId w:val="27"/>
  </w:num>
  <w:num w:numId="17" w16cid:durableId="1085422206">
    <w:abstractNumId w:val="90"/>
  </w:num>
  <w:num w:numId="18" w16cid:durableId="1708678355">
    <w:abstractNumId w:val="63"/>
  </w:num>
  <w:num w:numId="19" w16cid:durableId="1732926826">
    <w:abstractNumId w:val="101"/>
  </w:num>
  <w:num w:numId="20" w16cid:durableId="117455489">
    <w:abstractNumId w:val="29"/>
  </w:num>
  <w:num w:numId="21" w16cid:durableId="884803323">
    <w:abstractNumId w:val="37"/>
  </w:num>
  <w:num w:numId="22" w16cid:durableId="312376615">
    <w:abstractNumId w:val="12"/>
  </w:num>
  <w:num w:numId="23" w16cid:durableId="418990524">
    <w:abstractNumId w:val="10"/>
  </w:num>
  <w:num w:numId="24" w16cid:durableId="235819938">
    <w:abstractNumId w:val="85"/>
  </w:num>
  <w:num w:numId="25" w16cid:durableId="567346482">
    <w:abstractNumId w:val="68"/>
  </w:num>
  <w:num w:numId="26" w16cid:durableId="299463979">
    <w:abstractNumId w:val="100"/>
  </w:num>
  <w:num w:numId="27" w16cid:durableId="1850409509">
    <w:abstractNumId w:val="5"/>
  </w:num>
  <w:num w:numId="28" w16cid:durableId="714236291">
    <w:abstractNumId w:val="86"/>
  </w:num>
  <w:num w:numId="29" w16cid:durableId="1078091947">
    <w:abstractNumId w:val="39"/>
  </w:num>
  <w:num w:numId="30" w16cid:durableId="1541938595">
    <w:abstractNumId w:val="31"/>
  </w:num>
  <w:num w:numId="31" w16cid:durableId="497309391">
    <w:abstractNumId w:val="92"/>
  </w:num>
  <w:num w:numId="32" w16cid:durableId="1869442458">
    <w:abstractNumId w:val="81"/>
  </w:num>
  <w:num w:numId="33" w16cid:durableId="153375753">
    <w:abstractNumId w:val="3"/>
  </w:num>
  <w:num w:numId="34" w16cid:durableId="1507096141">
    <w:abstractNumId w:val="95"/>
  </w:num>
  <w:num w:numId="35" w16cid:durableId="71780083">
    <w:abstractNumId w:val="41"/>
  </w:num>
  <w:num w:numId="36" w16cid:durableId="1483620240">
    <w:abstractNumId w:val="89"/>
  </w:num>
  <w:num w:numId="37" w16cid:durableId="147745191">
    <w:abstractNumId w:val="65"/>
  </w:num>
  <w:num w:numId="38" w16cid:durableId="620764359">
    <w:abstractNumId w:val="56"/>
  </w:num>
  <w:num w:numId="39" w16cid:durableId="269554199">
    <w:abstractNumId w:val="19"/>
  </w:num>
  <w:num w:numId="40" w16cid:durableId="1442846353">
    <w:abstractNumId w:val="57"/>
  </w:num>
  <w:num w:numId="41" w16cid:durableId="2071687646">
    <w:abstractNumId w:val="53"/>
  </w:num>
  <w:num w:numId="42" w16cid:durableId="2087267164">
    <w:abstractNumId w:val="54"/>
  </w:num>
  <w:num w:numId="43" w16cid:durableId="1103571237">
    <w:abstractNumId w:val="76"/>
  </w:num>
  <w:num w:numId="44" w16cid:durableId="128666155">
    <w:abstractNumId w:val="48"/>
  </w:num>
  <w:num w:numId="45" w16cid:durableId="1052657319">
    <w:abstractNumId w:val="13"/>
  </w:num>
  <w:num w:numId="46" w16cid:durableId="2147355188">
    <w:abstractNumId w:val="47"/>
  </w:num>
  <w:num w:numId="47" w16cid:durableId="1280915599">
    <w:abstractNumId w:val="69"/>
  </w:num>
  <w:num w:numId="48" w16cid:durableId="875385543">
    <w:abstractNumId w:val="102"/>
  </w:num>
  <w:num w:numId="49" w16cid:durableId="1666589023">
    <w:abstractNumId w:val="58"/>
  </w:num>
  <w:num w:numId="50" w16cid:durableId="14886251">
    <w:abstractNumId w:val="50"/>
  </w:num>
  <w:num w:numId="51" w16cid:durableId="1326935339">
    <w:abstractNumId w:val="46"/>
  </w:num>
  <w:num w:numId="52" w16cid:durableId="710498258">
    <w:abstractNumId w:val="6"/>
  </w:num>
  <w:num w:numId="53" w16cid:durableId="2103454475">
    <w:abstractNumId w:val="99"/>
  </w:num>
  <w:num w:numId="54" w16cid:durableId="1570116902">
    <w:abstractNumId w:val="88"/>
  </w:num>
  <w:num w:numId="55" w16cid:durableId="1035084542">
    <w:abstractNumId w:val="93"/>
  </w:num>
  <w:num w:numId="56" w16cid:durableId="706950176">
    <w:abstractNumId w:val="44"/>
  </w:num>
  <w:num w:numId="57" w16cid:durableId="278032243">
    <w:abstractNumId w:val="70"/>
  </w:num>
  <w:num w:numId="58" w16cid:durableId="672338411">
    <w:abstractNumId w:val="55"/>
  </w:num>
  <w:num w:numId="59" w16cid:durableId="623730093">
    <w:abstractNumId w:val="36"/>
  </w:num>
  <w:num w:numId="60" w16cid:durableId="856310579">
    <w:abstractNumId w:val="25"/>
  </w:num>
  <w:num w:numId="61" w16cid:durableId="1406411735">
    <w:abstractNumId w:val="97"/>
  </w:num>
  <w:num w:numId="62" w16cid:durableId="431978367">
    <w:abstractNumId w:val="17"/>
  </w:num>
  <w:num w:numId="63" w16cid:durableId="1800100435">
    <w:abstractNumId w:val="52"/>
  </w:num>
  <w:num w:numId="64" w16cid:durableId="751857886">
    <w:abstractNumId w:val="15"/>
  </w:num>
  <w:num w:numId="65" w16cid:durableId="1322733988">
    <w:abstractNumId w:val="43"/>
  </w:num>
  <w:num w:numId="66" w16cid:durableId="849640481">
    <w:abstractNumId w:val="80"/>
  </w:num>
  <w:num w:numId="67" w16cid:durableId="766775596">
    <w:abstractNumId w:val="8"/>
  </w:num>
  <w:num w:numId="68" w16cid:durableId="1952668532">
    <w:abstractNumId w:val="40"/>
  </w:num>
  <w:num w:numId="69" w16cid:durableId="1380009975">
    <w:abstractNumId w:val="34"/>
  </w:num>
  <w:num w:numId="70" w16cid:durableId="1916430129">
    <w:abstractNumId w:val="21"/>
  </w:num>
  <w:num w:numId="71" w16cid:durableId="786702719">
    <w:abstractNumId w:val="106"/>
  </w:num>
  <w:num w:numId="72" w16cid:durableId="612395230">
    <w:abstractNumId w:val="16"/>
  </w:num>
  <w:num w:numId="73" w16cid:durableId="593363070">
    <w:abstractNumId w:val="84"/>
  </w:num>
  <w:num w:numId="74" w16cid:durableId="932978571">
    <w:abstractNumId w:val="60"/>
  </w:num>
  <w:num w:numId="75" w16cid:durableId="953366050">
    <w:abstractNumId w:val="45"/>
  </w:num>
  <w:num w:numId="76" w16cid:durableId="89594393">
    <w:abstractNumId w:val="59"/>
  </w:num>
  <w:num w:numId="77" w16cid:durableId="1015500521">
    <w:abstractNumId w:val="107"/>
  </w:num>
  <w:num w:numId="78" w16cid:durableId="1418359355">
    <w:abstractNumId w:val="66"/>
  </w:num>
  <w:num w:numId="79" w16cid:durableId="1965651936">
    <w:abstractNumId w:val="104"/>
  </w:num>
  <w:num w:numId="80" w16cid:durableId="1232303544">
    <w:abstractNumId w:val="51"/>
  </w:num>
  <w:num w:numId="81" w16cid:durableId="1849829735">
    <w:abstractNumId w:val="33"/>
  </w:num>
  <w:num w:numId="82" w16cid:durableId="1354502483">
    <w:abstractNumId w:val="1"/>
  </w:num>
  <w:num w:numId="83" w16cid:durableId="923076017">
    <w:abstractNumId w:val="67"/>
  </w:num>
  <w:num w:numId="84" w16cid:durableId="1596404808">
    <w:abstractNumId w:val="14"/>
  </w:num>
  <w:num w:numId="85" w16cid:durableId="1437213999">
    <w:abstractNumId w:val="28"/>
  </w:num>
  <w:num w:numId="86" w16cid:durableId="921988368">
    <w:abstractNumId w:val="71"/>
  </w:num>
  <w:num w:numId="87" w16cid:durableId="583533222">
    <w:abstractNumId w:val="87"/>
  </w:num>
  <w:num w:numId="88" w16cid:durableId="160317026">
    <w:abstractNumId w:val="103"/>
  </w:num>
  <w:num w:numId="89" w16cid:durableId="312564516">
    <w:abstractNumId w:val="105"/>
  </w:num>
  <w:num w:numId="90" w16cid:durableId="238563870">
    <w:abstractNumId w:val="11"/>
  </w:num>
  <w:num w:numId="91" w16cid:durableId="1857575297">
    <w:abstractNumId w:val="78"/>
  </w:num>
  <w:num w:numId="92" w16cid:durableId="235436450">
    <w:abstractNumId w:val="75"/>
  </w:num>
  <w:num w:numId="93" w16cid:durableId="1697928356">
    <w:abstractNumId w:val="94"/>
  </w:num>
  <w:num w:numId="94" w16cid:durableId="199323983">
    <w:abstractNumId w:val="30"/>
  </w:num>
  <w:num w:numId="95" w16cid:durableId="1183208230">
    <w:abstractNumId w:val="22"/>
  </w:num>
  <w:num w:numId="96" w16cid:durableId="970014102">
    <w:abstractNumId w:val="77"/>
  </w:num>
  <w:num w:numId="97" w16cid:durableId="19091414">
    <w:abstractNumId w:val="4"/>
  </w:num>
  <w:num w:numId="98" w16cid:durableId="2082628867">
    <w:abstractNumId w:val="82"/>
  </w:num>
  <w:num w:numId="99" w16cid:durableId="1753576437">
    <w:abstractNumId w:val="49"/>
  </w:num>
  <w:num w:numId="100" w16cid:durableId="1234580842">
    <w:abstractNumId w:val="62"/>
  </w:num>
  <w:num w:numId="101" w16cid:durableId="1985700888">
    <w:abstractNumId w:val="38"/>
  </w:num>
  <w:num w:numId="102" w16cid:durableId="1026756657">
    <w:abstractNumId w:val="91"/>
  </w:num>
  <w:num w:numId="103" w16cid:durableId="1416365998">
    <w:abstractNumId w:val="42"/>
  </w:num>
  <w:num w:numId="104" w16cid:durableId="1685474952">
    <w:abstractNumId w:val="96"/>
  </w:num>
  <w:num w:numId="105" w16cid:durableId="260769520">
    <w:abstractNumId w:val="61"/>
  </w:num>
  <w:num w:numId="106" w16cid:durableId="511839356">
    <w:abstractNumId w:val="26"/>
  </w:num>
  <w:num w:numId="107" w16cid:durableId="1069186338">
    <w:abstractNumId w:val="72"/>
  </w:num>
  <w:num w:numId="108" w16cid:durableId="117604096">
    <w:abstractNumId w:val="7"/>
  </w:num>
  <w:num w:numId="109" w16cid:durableId="1955095642">
    <w:abstractNumId w:val="2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A3A"/>
    <w:rsid w:val="0000013F"/>
    <w:rsid w:val="0000049C"/>
    <w:rsid w:val="00000A05"/>
    <w:rsid w:val="000014E7"/>
    <w:rsid w:val="0000172D"/>
    <w:rsid w:val="00001DEF"/>
    <w:rsid w:val="000021ED"/>
    <w:rsid w:val="00003B46"/>
    <w:rsid w:val="000069A1"/>
    <w:rsid w:val="00006C43"/>
    <w:rsid w:val="000074B7"/>
    <w:rsid w:val="00007798"/>
    <w:rsid w:val="00007A74"/>
    <w:rsid w:val="00010906"/>
    <w:rsid w:val="000110A1"/>
    <w:rsid w:val="000112FC"/>
    <w:rsid w:val="00011419"/>
    <w:rsid w:val="00011521"/>
    <w:rsid w:val="00011966"/>
    <w:rsid w:val="0001200C"/>
    <w:rsid w:val="0001215C"/>
    <w:rsid w:val="00013DFA"/>
    <w:rsid w:val="00014313"/>
    <w:rsid w:val="00014413"/>
    <w:rsid w:val="00014AFB"/>
    <w:rsid w:val="00014CC2"/>
    <w:rsid w:val="00015827"/>
    <w:rsid w:val="00015E7A"/>
    <w:rsid w:val="0001619C"/>
    <w:rsid w:val="0001697C"/>
    <w:rsid w:val="00016AB3"/>
    <w:rsid w:val="0001774B"/>
    <w:rsid w:val="00017F03"/>
    <w:rsid w:val="00017F64"/>
    <w:rsid w:val="000205BF"/>
    <w:rsid w:val="0002075B"/>
    <w:rsid w:val="000219C8"/>
    <w:rsid w:val="00022B1F"/>
    <w:rsid w:val="00022EA0"/>
    <w:rsid w:val="0002314F"/>
    <w:rsid w:val="000238AF"/>
    <w:rsid w:val="00023A0F"/>
    <w:rsid w:val="00024044"/>
    <w:rsid w:val="00025C2F"/>
    <w:rsid w:val="000267A6"/>
    <w:rsid w:val="000268A4"/>
    <w:rsid w:val="000279EE"/>
    <w:rsid w:val="00027CF7"/>
    <w:rsid w:val="00027D40"/>
    <w:rsid w:val="00030B55"/>
    <w:rsid w:val="0003154C"/>
    <w:rsid w:val="00032022"/>
    <w:rsid w:val="00032EF6"/>
    <w:rsid w:val="00033721"/>
    <w:rsid w:val="0003388A"/>
    <w:rsid w:val="00034326"/>
    <w:rsid w:val="00035961"/>
    <w:rsid w:val="000359D3"/>
    <w:rsid w:val="000367E8"/>
    <w:rsid w:val="000375BA"/>
    <w:rsid w:val="00040092"/>
    <w:rsid w:val="00040AF8"/>
    <w:rsid w:val="00040B5A"/>
    <w:rsid w:val="0004105E"/>
    <w:rsid w:val="00041C71"/>
    <w:rsid w:val="000420C1"/>
    <w:rsid w:val="000421BB"/>
    <w:rsid w:val="000422EF"/>
    <w:rsid w:val="00042830"/>
    <w:rsid w:val="00042CAA"/>
    <w:rsid w:val="000436BB"/>
    <w:rsid w:val="0004489B"/>
    <w:rsid w:val="000450AA"/>
    <w:rsid w:val="000456B3"/>
    <w:rsid w:val="000458EF"/>
    <w:rsid w:val="00047457"/>
    <w:rsid w:val="000503D8"/>
    <w:rsid w:val="00050630"/>
    <w:rsid w:val="00050672"/>
    <w:rsid w:val="00050EAF"/>
    <w:rsid w:val="000511DE"/>
    <w:rsid w:val="00051CAA"/>
    <w:rsid w:val="00051D7C"/>
    <w:rsid w:val="000525FB"/>
    <w:rsid w:val="00052A48"/>
    <w:rsid w:val="00052F6E"/>
    <w:rsid w:val="00053A5A"/>
    <w:rsid w:val="0005598D"/>
    <w:rsid w:val="00056A82"/>
    <w:rsid w:val="000572E0"/>
    <w:rsid w:val="00057C20"/>
    <w:rsid w:val="00057D72"/>
    <w:rsid w:val="0006086E"/>
    <w:rsid w:val="0006188B"/>
    <w:rsid w:val="00061E0B"/>
    <w:rsid w:val="00061F34"/>
    <w:rsid w:val="00062392"/>
    <w:rsid w:val="0006245E"/>
    <w:rsid w:val="0006268A"/>
    <w:rsid w:val="00062CFC"/>
    <w:rsid w:val="000630A2"/>
    <w:rsid w:val="0006352C"/>
    <w:rsid w:val="00063F63"/>
    <w:rsid w:val="0006487C"/>
    <w:rsid w:val="00064991"/>
    <w:rsid w:val="00064FC2"/>
    <w:rsid w:val="000656CF"/>
    <w:rsid w:val="00065DDC"/>
    <w:rsid w:val="00066215"/>
    <w:rsid w:val="00067029"/>
    <w:rsid w:val="0006793C"/>
    <w:rsid w:val="00067B20"/>
    <w:rsid w:val="00067B6F"/>
    <w:rsid w:val="00067C01"/>
    <w:rsid w:val="000702A6"/>
    <w:rsid w:val="00070838"/>
    <w:rsid w:val="00070D74"/>
    <w:rsid w:val="000714EE"/>
    <w:rsid w:val="000718BD"/>
    <w:rsid w:val="00072023"/>
    <w:rsid w:val="00072B53"/>
    <w:rsid w:val="00076465"/>
    <w:rsid w:val="0007669E"/>
    <w:rsid w:val="000769AB"/>
    <w:rsid w:val="00076DF5"/>
    <w:rsid w:val="00076FDE"/>
    <w:rsid w:val="0007721F"/>
    <w:rsid w:val="000774E1"/>
    <w:rsid w:val="0008012C"/>
    <w:rsid w:val="00081760"/>
    <w:rsid w:val="0008357B"/>
    <w:rsid w:val="000837C0"/>
    <w:rsid w:val="00083924"/>
    <w:rsid w:val="00084018"/>
    <w:rsid w:val="00084BF0"/>
    <w:rsid w:val="00084F39"/>
    <w:rsid w:val="00085EB1"/>
    <w:rsid w:val="00085EC5"/>
    <w:rsid w:val="00087698"/>
    <w:rsid w:val="0008777F"/>
    <w:rsid w:val="00090373"/>
    <w:rsid w:val="00090595"/>
    <w:rsid w:val="00090FD9"/>
    <w:rsid w:val="00091090"/>
    <w:rsid w:val="0009199A"/>
    <w:rsid w:val="00091BDE"/>
    <w:rsid w:val="000923F7"/>
    <w:rsid w:val="00092975"/>
    <w:rsid w:val="00092D6B"/>
    <w:rsid w:val="00092FD6"/>
    <w:rsid w:val="0009346A"/>
    <w:rsid w:val="00093B32"/>
    <w:rsid w:val="00094218"/>
    <w:rsid w:val="00094820"/>
    <w:rsid w:val="00094B68"/>
    <w:rsid w:val="000954E5"/>
    <w:rsid w:val="00095631"/>
    <w:rsid w:val="00095F38"/>
    <w:rsid w:val="00096635"/>
    <w:rsid w:val="0009719E"/>
    <w:rsid w:val="00097C97"/>
    <w:rsid w:val="000A0130"/>
    <w:rsid w:val="000A023B"/>
    <w:rsid w:val="000A02F0"/>
    <w:rsid w:val="000A0DE6"/>
    <w:rsid w:val="000A1CA9"/>
    <w:rsid w:val="000A2333"/>
    <w:rsid w:val="000A2E3F"/>
    <w:rsid w:val="000A3002"/>
    <w:rsid w:val="000A3D7E"/>
    <w:rsid w:val="000A482D"/>
    <w:rsid w:val="000A48FA"/>
    <w:rsid w:val="000A4AD7"/>
    <w:rsid w:val="000A6081"/>
    <w:rsid w:val="000A7F4F"/>
    <w:rsid w:val="000B0350"/>
    <w:rsid w:val="000B0887"/>
    <w:rsid w:val="000B1A9D"/>
    <w:rsid w:val="000B220C"/>
    <w:rsid w:val="000B35AD"/>
    <w:rsid w:val="000B41B8"/>
    <w:rsid w:val="000B4501"/>
    <w:rsid w:val="000B5735"/>
    <w:rsid w:val="000B621B"/>
    <w:rsid w:val="000B6A5F"/>
    <w:rsid w:val="000B6E89"/>
    <w:rsid w:val="000B75B5"/>
    <w:rsid w:val="000B7DDF"/>
    <w:rsid w:val="000C069D"/>
    <w:rsid w:val="000C0842"/>
    <w:rsid w:val="000C1431"/>
    <w:rsid w:val="000C1456"/>
    <w:rsid w:val="000C1985"/>
    <w:rsid w:val="000C1D66"/>
    <w:rsid w:val="000C2BD4"/>
    <w:rsid w:val="000C30BC"/>
    <w:rsid w:val="000C360A"/>
    <w:rsid w:val="000C38E9"/>
    <w:rsid w:val="000C4509"/>
    <w:rsid w:val="000C4736"/>
    <w:rsid w:val="000C4C8E"/>
    <w:rsid w:val="000C4F63"/>
    <w:rsid w:val="000C5375"/>
    <w:rsid w:val="000C54C5"/>
    <w:rsid w:val="000C5589"/>
    <w:rsid w:val="000C5E60"/>
    <w:rsid w:val="000C6B4B"/>
    <w:rsid w:val="000C780A"/>
    <w:rsid w:val="000D13FA"/>
    <w:rsid w:val="000D14CB"/>
    <w:rsid w:val="000D165D"/>
    <w:rsid w:val="000D1770"/>
    <w:rsid w:val="000D17FB"/>
    <w:rsid w:val="000D18A9"/>
    <w:rsid w:val="000D265C"/>
    <w:rsid w:val="000D2939"/>
    <w:rsid w:val="000D2B15"/>
    <w:rsid w:val="000D2D6E"/>
    <w:rsid w:val="000D3813"/>
    <w:rsid w:val="000D41E1"/>
    <w:rsid w:val="000D526F"/>
    <w:rsid w:val="000D58F1"/>
    <w:rsid w:val="000D5B07"/>
    <w:rsid w:val="000D5B3A"/>
    <w:rsid w:val="000D5BA4"/>
    <w:rsid w:val="000D61E4"/>
    <w:rsid w:val="000D64C7"/>
    <w:rsid w:val="000D678B"/>
    <w:rsid w:val="000D72CC"/>
    <w:rsid w:val="000D751B"/>
    <w:rsid w:val="000E0C1E"/>
    <w:rsid w:val="000E1569"/>
    <w:rsid w:val="000E175A"/>
    <w:rsid w:val="000E17E8"/>
    <w:rsid w:val="000E181E"/>
    <w:rsid w:val="000E2104"/>
    <w:rsid w:val="000E21A9"/>
    <w:rsid w:val="000E2DD2"/>
    <w:rsid w:val="000E2EC2"/>
    <w:rsid w:val="000E3756"/>
    <w:rsid w:val="000E443F"/>
    <w:rsid w:val="000E4867"/>
    <w:rsid w:val="000E4871"/>
    <w:rsid w:val="000E4949"/>
    <w:rsid w:val="000E4A00"/>
    <w:rsid w:val="000E5EA3"/>
    <w:rsid w:val="000E61C0"/>
    <w:rsid w:val="000E6C3A"/>
    <w:rsid w:val="000E709B"/>
    <w:rsid w:val="000E71DE"/>
    <w:rsid w:val="000E72F7"/>
    <w:rsid w:val="000E765E"/>
    <w:rsid w:val="000E7DDB"/>
    <w:rsid w:val="000F10D4"/>
    <w:rsid w:val="000F1644"/>
    <w:rsid w:val="000F1B46"/>
    <w:rsid w:val="000F214D"/>
    <w:rsid w:val="000F21F4"/>
    <w:rsid w:val="000F227D"/>
    <w:rsid w:val="000F2B88"/>
    <w:rsid w:val="000F30FC"/>
    <w:rsid w:val="000F4D5D"/>
    <w:rsid w:val="000F5E40"/>
    <w:rsid w:val="000F607B"/>
    <w:rsid w:val="000F6885"/>
    <w:rsid w:val="000F6F53"/>
    <w:rsid w:val="000F7705"/>
    <w:rsid w:val="001009C2"/>
    <w:rsid w:val="00100C38"/>
    <w:rsid w:val="00100EE3"/>
    <w:rsid w:val="001015D4"/>
    <w:rsid w:val="0010164A"/>
    <w:rsid w:val="00102C09"/>
    <w:rsid w:val="0010342D"/>
    <w:rsid w:val="00103A2C"/>
    <w:rsid w:val="00104226"/>
    <w:rsid w:val="00105697"/>
    <w:rsid w:val="00105FF8"/>
    <w:rsid w:val="001064AC"/>
    <w:rsid w:val="001066E1"/>
    <w:rsid w:val="001068D8"/>
    <w:rsid w:val="0011027E"/>
    <w:rsid w:val="0011030F"/>
    <w:rsid w:val="00110B50"/>
    <w:rsid w:val="00110BAB"/>
    <w:rsid w:val="001113EC"/>
    <w:rsid w:val="0011298A"/>
    <w:rsid w:val="00112E43"/>
    <w:rsid w:val="0011337B"/>
    <w:rsid w:val="00113401"/>
    <w:rsid w:val="0011447E"/>
    <w:rsid w:val="00114E65"/>
    <w:rsid w:val="00115641"/>
    <w:rsid w:val="00116C89"/>
    <w:rsid w:val="001174AF"/>
    <w:rsid w:val="001206FE"/>
    <w:rsid w:val="00120ACA"/>
    <w:rsid w:val="001216FC"/>
    <w:rsid w:val="00121B56"/>
    <w:rsid w:val="00122B3E"/>
    <w:rsid w:val="00123011"/>
    <w:rsid w:val="00123068"/>
    <w:rsid w:val="00123164"/>
    <w:rsid w:val="00123E87"/>
    <w:rsid w:val="001245B7"/>
    <w:rsid w:val="00124AAC"/>
    <w:rsid w:val="00124C8C"/>
    <w:rsid w:val="00124EBE"/>
    <w:rsid w:val="00125A10"/>
    <w:rsid w:val="00125F42"/>
    <w:rsid w:val="0012651C"/>
    <w:rsid w:val="0012744A"/>
    <w:rsid w:val="00127AA3"/>
    <w:rsid w:val="00130589"/>
    <w:rsid w:val="0013089E"/>
    <w:rsid w:val="0013200D"/>
    <w:rsid w:val="001322B0"/>
    <w:rsid w:val="00132B80"/>
    <w:rsid w:val="00133506"/>
    <w:rsid w:val="00133AFF"/>
    <w:rsid w:val="00133C43"/>
    <w:rsid w:val="00133D46"/>
    <w:rsid w:val="00134B11"/>
    <w:rsid w:val="00134C47"/>
    <w:rsid w:val="00134FFF"/>
    <w:rsid w:val="001353B4"/>
    <w:rsid w:val="00135A27"/>
    <w:rsid w:val="0013694E"/>
    <w:rsid w:val="001370E3"/>
    <w:rsid w:val="00137CE6"/>
    <w:rsid w:val="00140135"/>
    <w:rsid w:val="001406A4"/>
    <w:rsid w:val="00141314"/>
    <w:rsid w:val="00141F98"/>
    <w:rsid w:val="001421F6"/>
    <w:rsid w:val="001431D2"/>
    <w:rsid w:val="00143472"/>
    <w:rsid w:val="00143A53"/>
    <w:rsid w:val="00143DB0"/>
    <w:rsid w:val="00143E15"/>
    <w:rsid w:val="00143EFC"/>
    <w:rsid w:val="00145837"/>
    <w:rsid w:val="0014599D"/>
    <w:rsid w:val="00145E0C"/>
    <w:rsid w:val="00146CC2"/>
    <w:rsid w:val="00147157"/>
    <w:rsid w:val="001476CE"/>
    <w:rsid w:val="001476FD"/>
    <w:rsid w:val="00147A3A"/>
    <w:rsid w:val="00147E08"/>
    <w:rsid w:val="00150EA8"/>
    <w:rsid w:val="001510C9"/>
    <w:rsid w:val="00151AFE"/>
    <w:rsid w:val="00151D83"/>
    <w:rsid w:val="00152474"/>
    <w:rsid w:val="00152E57"/>
    <w:rsid w:val="00153033"/>
    <w:rsid w:val="0015392D"/>
    <w:rsid w:val="00153C4D"/>
    <w:rsid w:val="00153F75"/>
    <w:rsid w:val="00154227"/>
    <w:rsid w:val="00154FA1"/>
    <w:rsid w:val="00155B8C"/>
    <w:rsid w:val="00155CDE"/>
    <w:rsid w:val="00156391"/>
    <w:rsid w:val="001564FD"/>
    <w:rsid w:val="00156E4B"/>
    <w:rsid w:val="00157CF2"/>
    <w:rsid w:val="00160618"/>
    <w:rsid w:val="001606A3"/>
    <w:rsid w:val="00160C91"/>
    <w:rsid w:val="0016175F"/>
    <w:rsid w:val="00161EF0"/>
    <w:rsid w:val="00162061"/>
    <w:rsid w:val="001622C2"/>
    <w:rsid w:val="00162AF6"/>
    <w:rsid w:val="001646D3"/>
    <w:rsid w:val="001656B7"/>
    <w:rsid w:val="001658CD"/>
    <w:rsid w:val="00165BA8"/>
    <w:rsid w:val="00166135"/>
    <w:rsid w:val="0016668E"/>
    <w:rsid w:val="00166736"/>
    <w:rsid w:val="001667B8"/>
    <w:rsid w:val="00167643"/>
    <w:rsid w:val="0016779B"/>
    <w:rsid w:val="0017048C"/>
    <w:rsid w:val="00170CD8"/>
    <w:rsid w:val="00172026"/>
    <w:rsid w:val="001725B0"/>
    <w:rsid w:val="00172696"/>
    <w:rsid w:val="001727B3"/>
    <w:rsid w:val="001729EB"/>
    <w:rsid w:val="0017343C"/>
    <w:rsid w:val="0017409F"/>
    <w:rsid w:val="001757DC"/>
    <w:rsid w:val="001759D7"/>
    <w:rsid w:val="00175FBF"/>
    <w:rsid w:val="001766C7"/>
    <w:rsid w:val="001769B5"/>
    <w:rsid w:val="00176FDC"/>
    <w:rsid w:val="001770BD"/>
    <w:rsid w:val="001776A5"/>
    <w:rsid w:val="00177ADC"/>
    <w:rsid w:val="00177E94"/>
    <w:rsid w:val="00180498"/>
    <w:rsid w:val="00180724"/>
    <w:rsid w:val="00180808"/>
    <w:rsid w:val="00180D9A"/>
    <w:rsid w:val="00180E33"/>
    <w:rsid w:val="00182749"/>
    <w:rsid w:val="00182A6D"/>
    <w:rsid w:val="00183117"/>
    <w:rsid w:val="00184156"/>
    <w:rsid w:val="0018582F"/>
    <w:rsid w:val="00186869"/>
    <w:rsid w:val="0018735B"/>
    <w:rsid w:val="00187904"/>
    <w:rsid w:val="00190BF0"/>
    <w:rsid w:val="00190FF9"/>
    <w:rsid w:val="001910C1"/>
    <w:rsid w:val="0019133C"/>
    <w:rsid w:val="001918FC"/>
    <w:rsid w:val="001920BC"/>
    <w:rsid w:val="00192B10"/>
    <w:rsid w:val="00192DE2"/>
    <w:rsid w:val="001956D1"/>
    <w:rsid w:val="00195FE5"/>
    <w:rsid w:val="001963B7"/>
    <w:rsid w:val="00196CF5"/>
    <w:rsid w:val="00196F56"/>
    <w:rsid w:val="001976BC"/>
    <w:rsid w:val="00197BBF"/>
    <w:rsid w:val="001A0516"/>
    <w:rsid w:val="001A059D"/>
    <w:rsid w:val="001A0E46"/>
    <w:rsid w:val="001A1C09"/>
    <w:rsid w:val="001A1D06"/>
    <w:rsid w:val="001A2761"/>
    <w:rsid w:val="001A3BCA"/>
    <w:rsid w:val="001A3BD7"/>
    <w:rsid w:val="001A3EE7"/>
    <w:rsid w:val="001A4AB4"/>
    <w:rsid w:val="001A4D0B"/>
    <w:rsid w:val="001A56F2"/>
    <w:rsid w:val="001A5AD6"/>
    <w:rsid w:val="001A6782"/>
    <w:rsid w:val="001A680E"/>
    <w:rsid w:val="001A6BE4"/>
    <w:rsid w:val="001A7068"/>
    <w:rsid w:val="001B0121"/>
    <w:rsid w:val="001B02C0"/>
    <w:rsid w:val="001B0D53"/>
    <w:rsid w:val="001B10AE"/>
    <w:rsid w:val="001B37FF"/>
    <w:rsid w:val="001B4625"/>
    <w:rsid w:val="001B4925"/>
    <w:rsid w:val="001B4E56"/>
    <w:rsid w:val="001B579E"/>
    <w:rsid w:val="001B5904"/>
    <w:rsid w:val="001B5EA4"/>
    <w:rsid w:val="001B66B7"/>
    <w:rsid w:val="001B6DEB"/>
    <w:rsid w:val="001B6F57"/>
    <w:rsid w:val="001B77E5"/>
    <w:rsid w:val="001C012F"/>
    <w:rsid w:val="001C176E"/>
    <w:rsid w:val="001C1BBA"/>
    <w:rsid w:val="001C37FB"/>
    <w:rsid w:val="001C3BAA"/>
    <w:rsid w:val="001C3CDD"/>
    <w:rsid w:val="001C401D"/>
    <w:rsid w:val="001C4045"/>
    <w:rsid w:val="001C53F9"/>
    <w:rsid w:val="001C555B"/>
    <w:rsid w:val="001C5790"/>
    <w:rsid w:val="001C6474"/>
    <w:rsid w:val="001C6C04"/>
    <w:rsid w:val="001C6C57"/>
    <w:rsid w:val="001C7577"/>
    <w:rsid w:val="001D0FA7"/>
    <w:rsid w:val="001D1162"/>
    <w:rsid w:val="001D1CE5"/>
    <w:rsid w:val="001D24A2"/>
    <w:rsid w:val="001D28A1"/>
    <w:rsid w:val="001D2D8B"/>
    <w:rsid w:val="001D38E9"/>
    <w:rsid w:val="001D3D61"/>
    <w:rsid w:val="001D40F3"/>
    <w:rsid w:val="001D4508"/>
    <w:rsid w:val="001D4627"/>
    <w:rsid w:val="001D4D47"/>
    <w:rsid w:val="001D51DA"/>
    <w:rsid w:val="001D564A"/>
    <w:rsid w:val="001D5C79"/>
    <w:rsid w:val="001D65A6"/>
    <w:rsid w:val="001D74AE"/>
    <w:rsid w:val="001D7AB3"/>
    <w:rsid w:val="001E084A"/>
    <w:rsid w:val="001E0AB6"/>
    <w:rsid w:val="001E0B71"/>
    <w:rsid w:val="001E13FD"/>
    <w:rsid w:val="001E169C"/>
    <w:rsid w:val="001E17B4"/>
    <w:rsid w:val="001E1828"/>
    <w:rsid w:val="001E298B"/>
    <w:rsid w:val="001E2C54"/>
    <w:rsid w:val="001E415D"/>
    <w:rsid w:val="001E4863"/>
    <w:rsid w:val="001E4A98"/>
    <w:rsid w:val="001E6147"/>
    <w:rsid w:val="001F0C62"/>
    <w:rsid w:val="001F171A"/>
    <w:rsid w:val="001F1F8E"/>
    <w:rsid w:val="001F269C"/>
    <w:rsid w:val="001F3A0D"/>
    <w:rsid w:val="001F41A1"/>
    <w:rsid w:val="001F425D"/>
    <w:rsid w:val="001F4E16"/>
    <w:rsid w:val="001F4F99"/>
    <w:rsid w:val="001F6C44"/>
    <w:rsid w:val="00200160"/>
    <w:rsid w:val="002001E3"/>
    <w:rsid w:val="00200D2D"/>
    <w:rsid w:val="00201B62"/>
    <w:rsid w:val="0020236F"/>
    <w:rsid w:val="00202A97"/>
    <w:rsid w:val="00202BBF"/>
    <w:rsid w:val="00202C37"/>
    <w:rsid w:val="00202C89"/>
    <w:rsid w:val="00203E36"/>
    <w:rsid w:val="00204776"/>
    <w:rsid w:val="00204FCC"/>
    <w:rsid w:val="00205164"/>
    <w:rsid w:val="00205C1D"/>
    <w:rsid w:val="00205FB7"/>
    <w:rsid w:val="00206162"/>
    <w:rsid w:val="002064FB"/>
    <w:rsid w:val="002066A2"/>
    <w:rsid w:val="00206DC4"/>
    <w:rsid w:val="00207941"/>
    <w:rsid w:val="00207A9E"/>
    <w:rsid w:val="00211134"/>
    <w:rsid w:val="00211183"/>
    <w:rsid w:val="0021119B"/>
    <w:rsid w:val="00211303"/>
    <w:rsid w:val="00211513"/>
    <w:rsid w:val="00211D14"/>
    <w:rsid w:val="0021232D"/>
    <w:rsid w:val="0021259C"/>
    <w:rsid w:val="0021333D"/>
    <w:rsid w:val="0021379D"/>
    <w:rsid w:val="00213CDA"/>
    <w:rsid w:val="00214575"/>
    <w:rsid w:val="002146B7"/>
    <w:rsid w:val="00214957"/>
    <w:rsid w:val="00215686"/>
    <w:rsid w:val="00215A1A"/>
    <w:rsid w:val="00215A91"/>
    <w:rsid w:val="00216B43"/>
    <w:rsid w:val="00216D43"/>
    <w:rsid w:val="0021722D"/>
    <w:rsid w:val="0021770B"/>
    <w:rsid w:val="00217785"/>
    <w:rsid w:val="00217BC8"/>
    <w:rsid w:val="00217BDE"/>
    <w:rsid w:val="0022179B"/>
    <w:rsid w:val="00221D5A"/>
    <w:rsid w:val="0022263D"/>
    <w:rsid w:val="00222CDE"/>
    <w:rsid w:val="00222D4F"/>
    <w:rsid w:val="00224172"/>
    <w:rsid w:val="00224DFA"/>
    <w:rsid w:val="00224FB0"/>
    <w:rsid w:val="0022516D"/>
    <w:rsid w:val="002252AB"/>
    <w:rsid w:val="00225539"/>
    <w:rsid w:val="002255B9"/>
    <w:rsid w:val="00225935"/>
    <w:rsid w:val="00225A8D"/>
    <w:rsid w:val="00225B54"/>
    <w:rsid w:val="00226E78"/>
    <w:rsid w:val="00227E4E"/>
    <w:rsid w:val="0023054A"/>
    <w:rsid w:val="00230E96"/>
    <w:rsid w:val="00231355"/>
    <w:rsid w:val="002319EB"/>
    <w:rsid w:val="00231B8D"/>
    <w:rsid w:val="00232483"/>
    <w:rsid w:val="002324FB"/>
    <w:rsid w:val="002325CB"/>
    <w:rsid w:val="00233364"/>
    <w:rsid w:val="00233414"/>
    <w:rsid w:val="00233497"/>
    <w:rsid w:val="0023380E"/>
    <w:rsid w:val="00233D31"/>
    <w:rsid w:val="00233E28"/>
    <w:rsid w:val="00234540"/>
    <w:rsid w:val="00234BC0"/>
    <w:rsid w:val="00235107"/>
    <w:rsid w:val="0023535B"/>
    <w:rsid w:val="00235553"/>
    <w:rsid w:val="00236311"/>
    <w:rsid w:val="00236980"/>
    <w:rsid w:val="00236A92"/>
    <w:rsid w:val="00236B8C"/>
    <w:rsid w:val="00236E29"/>
    <w:rsid w:val="002370E8"/>
    <w:rsid w:val="00237305"/>
    <w:rsid w:val="0023735D"/>
    <w:rsid w:val="002374F4"/>
    <w:rsid w:val="00237B55"/>
    <w:rsid w:val="00240167"/>
    <w:rsid w:val="00240FA1"/>
    <w:rsid w:val="00241737"/>
    <w:rsid w:val="002429EB"/>
    <w:rsid w:val="00242EAC"/>
    <w:rsid w:val="0024307D"/>
    <w:rsid w:val="00243C33"/>
    <w:rsid w:val="00243D5F"/>
    <w:rsid w:val="00244023"/>
    <w:rsid w:val="00244473"/>
    <w:rsid w:val="002450D0"/>
    <w:rsid w:val="002455B7"/>
    <w:rsid w:val="00245689"/>
    <w:rsid w:val="00245AAA"/>
    <w:rsid w:val="00246A3E"/>
    <w:rsid w:val="00246B3B"/>
    <w:rsid w:val="002470D2"/>
    <w:rsid w:val="002476ED"/>
    <w:rsid w:val="002478F1"/>
    <w:rsid w:val="00247E37"/>
    <w:rsid w:val="00251482"/>
    <w:rsid w:val="00251937"/>
    <w:rsid w:val="00252FDA"/>
    <w:rsid w:val="00253DF6"/>
    <w:rsid w:val="002540B9"/>
    <w:rsid w:val="002543B4"/>
    <w:rsid w:val="00254991"/>
    <w:rsid w:val="00254C86"/>
    <w:rsid w:val="0025618E"/>
    <w:rsid w:val="00256598"/>
    <w:rsid w:val="00256768"/>
    <w:rsid w:val="002568AB"/>
    <w:rsid w:val="00256EA0"/>
    <w:rsid w:val="00257A88"/>
    <w:rsid w:val="00257D11"/>
    <w:rsid w:val="00260431"/>
    <w:rsid w:val="002604B6"/>
    <w:rsid w:val="00261998"/>
    <w:rsid w:val="00261A1A"/>
    <w:rsid w:val="00262108"/>
    <w:rsid w:val="002628DB"/>
    <w:rsid w:val="0026324E"/>
    <w:rsid w:val="0026426E"/>
    <w:rsid w:val="00264520"/>
    <w:rsid w:val="002645E4"/>
    <w:rsid w:val="00265F37"/>
    <w:rsid w:val="002661DE"/>
    <w:rsid w:val="0026684E"/>
    <w:rsid w:val="00267AAC"/>
    <w:rsid w:val="002700CC"/>
    <w:rsid w:val="00270A78"/>
    <w:rsid w:val="00270E7D"/>
    <w:rsid w:val="00271643"/>
    <w:rsid w:val="00271F29"/>
    <w:rsid w:val="00272265"/>
    <w:rsid w:val="00272328"/>
    <w:rsid w:val="00272480"/>
    <w:rsid w:val="002732D0"/>
    <w:rsid w:val="002747F7"/>
    <w:rsid w:val="00274D22"/>
    <w:rsid w:val="00274F12"/>
    <w:rsid w:val="00275397"/>
    <w:rsid w:val="002754AD"/>
    <w:rsid w:val="00275F21"/>
    <w:rsid w:val="00276FEE"/>
    <w:rsid w:val="002806FB"/>
    <w:rsid w:val="00280AF4"/>
    <w:rsid w:val="00280C5C"/>
    <w:rsid w:val="002816F3"/>
    <w:rsid w:val="00282511"/>
    <w:rsid w:val="00282DF3"/>
    <w:rsid w:val="00284042"/>
    <w:rsid w:val="00284497"/>
    <w:rsid w:val="002852FF"/>
    <w:rsid w:val="0028622D"/>
    <w:rsid w:val="0028635A"/>
    <w:rsid w:val="002866F0"/>
    <w:rsid w:val="00286D6D"/>
    <w:rsid w:val="002879CE"/>
    <w:rsid w:val="00287A5F"/>
    <w:rsid w:val="0029005E"/>
    <w:rsid w:val="0029075A"/>
    <w:rsid w:val="00291AF3"/>
    <w:rsid w:val="00291EB5"/>
    <w:rsid w:val="0029318E"/>
    <w:rsid w:val="002936F0"/>
    <w:rsid w:val="00293756"/>
    <w:rsid w:val="0029487F"/>
    <w:rsid w:val="002948EB"/>
    <w:rsid w:val="00295C08"/>
    <w:rsid w:val="00295F8B"/>
    <w:rsid w:val="00296503"/>
    <w:rsid w:val="00296692"/>
    <w:rsid w:val="00296EE5"/>
    <w:rsid w:val="00297A32"/>
    <w:rsid w:val="00297EC0"/>
    <w:rsid w:val="002A009E"/>
    <w:rsid w:val="002A0746"/>
    <w:rsid w:val="002A0D93"/>
    <w:rsid w:val="002A1745"/>
    <w:rsid w:val="002A1BF5"/>
    <w:rsid w:val="002A206C"/>
    <w:rsid w:val="002A2237"/>
    <w:rsid w:val="002A2383"/>
    <w:rsid w:val="002A23C4"/>
    <w:rsid w:val="002A2A3E"/>
    <w:rsid w:val="002A327E"/>
    <w:rsid w:val="002A37E3"/>
    <w:rsid w:val="002A390E"/>
    <w:rsid w:val="002A3A0A"/>
    <w:rsid w:val="002A3DFE"/>
    <w:rsid w:val="002A3E3C"/>
    <w:rsid w:val="002A3E7E"/>
    <w:rsid w:val="002A4322"/>
    <w:rsid w:val="002A46A3"/>
    <w:rsid w:val="002A472B"/>
    <w:rsid w:val="002A51E7"/>
    <w:rsid w:val="002A52A1"/>
    <w:rsid w:val="002A5C3A"/>
    <w:rsid w:val="002A60EB"/>
    <w:rsid w:val="002A6AF7"/>
    <w:rsid w:val="002A6D4C"/>
    <w:rsid w:val="002A7500"/>
    <w:rsid w:val="002B0204"/>
    <w:rsid w:val="002B02CD"/>
    <w:rsid w:val="002B194D"/>
    <w:rsid w:val="002B232F"/>
    <w:rsid w:val="002B271A"/>
    <w:rsid w:val="002B3356"/>
    <w:rsid w:val="002B39DA"/>
    <w:rsid w:val="002B3CF2"/>
    <w:rsid w:val="002B5610"/>
    <w:rsid w:val="002B59CE"/>
    <w:rsid w:val="002B5DE9"/>
    <w:rsid w:val="002B6D58"/>
    <w:rsid w:val="002B6E4C"/>
    <w:rsid w:val="002B7838"/>
    <w:rsid w:val="002B7861"/>
    <w:rsid w:val="002C0804"/>
    <w:rsid w:val="002C0903"/>
    <w:rsid w:val="002C0E7A"/>
    <w:rsid w:val="002C0F89"/>
    <w:rsid w:val="002C0FD5"/>
    <w:rsid w:val="002C10E9"/>
    <w:rsid w:val="002C1CD0"/>
    <w:rsid w:val="002C1F9B"/>
    <w:rsid w:val="002C222F"/>
    <w:rsid w:val="002C29A5"/>
    <w:rsid w:val="002C29D9"/>
    <w:rsid w:val="002C2F66"/>
    <w:rsid w:val="002C333B"/>
    <w:rsid w:val="002C3873"/>
    <w:rsid w:val="002C3FE0"/>
    <w:rsid w:val="002C5183"/>
    <w:rsid w:val="002C531A"/>
    <w:rsid w:val="002C58BC"/>
    <w:rsid w:val="002C5DFA"/>
    <w:rsid w:val="002C67F0"/>
    <w:rsid w:val="002C7D36"/>
    <w:rsid w:val="002C7E37"/>
    <w:rsid w:val="002C7F35"/>
    <w:rsid w:val="002D11FE"/>
    <w:rsid w:val="002D1A8E"/>
    <w:rsid w:val="002D1C27"/>
    <w:rsid w:val="002D211D"/>
    <w:rsid w:val="002D29D3"/>
    <w:rsid w:val="002D3BEA"/>
    <w:rsid w:val="002D4076"/>
    <w:rsid w:val="002D4A6D"/>
    <w:rsid w:val="002D4BCE"/>
    <w:rsid w:val="002D5687"/>
    <w:rsid w:val="002D66A5"/>
    <w:rsid w:val="002D7C8F"/>
    <w:rsid w:val="002D7E50"/>
    <w:rsid w:val="002D7FFD"/>
    <w:rsid w:val="002E0208"/>
    <w:rsid w:val="002E06D7"/>
    <w:rsid w:val="002E0A6E"/>
    <w:rsid w:val="002E0F47"/>
    <w:rsid w:val="002E1E83"/>
    <w:rsid w:val="002E241F"/>
    <w:rsid w:val="002E2CDF"/>
    <w:rsid w:val="002E3827"/>
    <w:rsid w:val="002E3E26"/>
    <w:rsid w:val="002E40BF"/>
    <w:rsid w:val="002E4451"/>
    <w:rsid w:val="002E50BD"/>
    <w:rsid w:val="002E5DBB"/>
    <w:rsid w:val="002E6B1C"/>
    <w:rsid w:val="002E6EEB"/>
    <w:rsid w:val="002E715F"/>
    <w:rsid w:val="002E79BC"/>
    <w:rsid w:val="002E7BE2"/>
    <w:rsid w:val="002E7E5E"/>
    <w:rsid w:val="002F07C2"/>
    <w:rsid w:val="002F0932"/>
    <w:rsid w:val="002F0EAF"/>
    <w:rsid w:val="002F1931"/>
    <w:rsid w:val="002F2466"/>
    <w:rsid w:val="002F2698"/>
    <w:rsid w:val="002F271B"/>
    <w:rsid w:val="002F2BA7"/>
    <w:rsid w:val="002F35B4"/>
    <w:rsid w:val="002F3638"/>
    <w:rsid w:val="002F3E6B"/>
    <w:rsid w:val="002F408A"/>
    <w:rsid w:val="002F45F5"/>
    <w:rsid w:val="002F4634"/>
    <w:rsid w:val="002F50FF"/>
    <w:rsid w:val="002F5A5D"/>
    <w:rsid w:val="002F6ADD"/>
    <w:rsid w:val="002F6CB7"/>
    <w:rsid w:val="002F71D9"/>
    <w:rsid w:val="002F7706"/>
    <w:rsid w:val="002F79F1"/>
    <w:rsid w:val="003001D1"/>
    <w:rsid w:val="003005E1"/>
    <w:rsid w:val="003013BC"/>
    <w:rsid w:val="00301C7E"/>
    <w:rsid w:val="00301E27"/>
    <w:rsid w:val="0030223B"/>
    <w:rsid w:val="003022D9"/>
    <w:rsid w:val="00302596"/>
    <w:rsid w:val="00303718"/>
    <w:rsid w:val="00304C04"/>
    <w:rsid w:val="00304F93"/>
    <w:rsid w:val="00305410"/>
    <w:rsid w:val="003056F7"/>
    <w:rsid w:val="00305BAD"/>
    <w:rsid w:val="00305D46"/>
    <w:rsid w:val="00307D3B"/>
    <w:rsid w:val="00307E16"/>
    <w:rsid w:val="00310210"/>
    <w:rsid w:val="00312DEE"/>
    <w:rsid w:val="003133CE"/>
    <w:rsid w:val="003158CB"/>
    <w:rsid w:val="00315AD4"/>
    <w:rsid w:val="00315CFA"/>
    <w:rsid w:val="00315FA8"/>
    <w:rsid w:val="00316A7F"/>
    <w:rsid w:val="00316B38"/>
    <w:rsid w:val="003175A0"/>
    <w:rsid w:val="003177AA"/>
    <w:rsid w:val="003177E7"/>
    <w:rsid w:val="003178AF"/>
    <w:rsid w:val="003207B8"/>
    <w:rsid w:val="003210C7"/>
    <w:rsid w:val="0032118A"/>
    <w:rsid w:val="003224E7"/>
    <w:rsid w:val="003226B5"/>
    <w:rsid w:val="00322DBF"/>
    <w:rsid w:val="003231C8"/>
    <w:rsid w:val="0032362C"/>
    <w:rsid w:val="00323719"/>
    <w:rsid w:val="003238AB"/>
    <w:rsid w:val="003239D5"/>
    <w:rsid w:val="003239EA"/>
    <w:rsid w:val="00323E86"/>
    <w:rsid w:val="0032420F"/>
    <w:rsid w:val="003245B6"/>
    <w:rsid w:val="00324E63"/>
    <w:rsid w:val="003251FF"/>
    <w:rsid w:val="0032570D"/>
    <w:rsid w:val="0032642B"/>
    <w:rsid w:val="0032652E"/>
    <w:rsid w:val="003275E3"/>
    <w:rsid w:val="00330FE7"/>
    <w:rsid w:val="00331343"/>
    <w:rsid w:val="00332002"/>
    <w:rsid w:val="00332104"/>
    <w:rsid w:val="00332365"/>
    <w:rsid w:val="00332CF8"/>
    <w:rsid w:val="00332D2A"/>
    <w:rsid w:val="00332E90"/>
    <w:rsid w:val="00332FFD"/>
    <w:rsid w:val="00334021"/>
    <w:rsid w:val="00334730"/>
    <w:rsid w:val="00335F32"/>
    <w:rsid w:val="00336ED8"/>
    <w:rsid w:val="00336FC7"/>
    <w:rsid w:val="0033732A"/>
    <w:rsid w:val="00337500"/>
    <w:rsid w:val="00337CE9"/>
    <w:rsid w:val="00337D93"/>
    <w:rsid w:val="00341E95"/>
    <w:rsid w:val="00343063"/>
    <w:rsid w:val="003433DA"/>
    <w:rsid w:val="00343F6E"/>
    <w:rsid w:val="003456FA"/>
    <w:rsid w:val="003462FD"/>
    <w:rsid w:val="00346560"/>
    <w:rsid w:val="00347760"/>
    <w:rsid w:val="00350267"/>
    <w:rsid w:val="00350B05"/>
    <w:rsid w:val="00351053"/>
    <w:rsid w:val="003510C7"/>
    <w:rsid w:val="00351685"/>
    <w:rsid w:val="0035183D"/>
    <w:rsid w:val="0035365B"/>
    <w:rsid w:val="00353EC5"/>
    <w:rsid w:val="003545F1"/>
    <w:rsid w:val="00355650"/>
    <w:rsid w:val="0035585A"/>
    <w:rsid w:val="0035618B"/>
    <w:rsid w:val="00356981"/>
    <w:rsid w:val="00356ECE"/>
    <w:rsid w:val="003575C9"/>
    <w:rsid w:val="00357BFC"/>
    <w:rsid w:val="00357F1D"/>
    <w:rsid w:val="003602B6"/>
    <w:rsid w:val="00361CCD"/>
    <w:rsid w:val="00362276"/>
    <w:rsid w:val="00362526"/>
    <w:rsid w:val="003626C1"/>
    <w:rsid w:val="0036295F"/>
    <w:rsid w:val="00363F33"/>
    <w:rsid w:val="003643EF"/>
    <w:rsid w:val="00364912"/>
    <w:rsid w:val="00365608"/>
    <w:rsid w:val="0036584A"/>
    <w:rsid w:val="00366318"/>
    <w:rsid w:val="0036646E"/>
    <w:rsid w:val="00366D61"/>
    <w:rsid w:val="00367031"/>
    <w:rsid w:val="00370AE6"/>
    <w:rsid w:val="00370B99"/>
    <w:rsid w:val="00371096"/>
    <w:rsid w:val="00371BF0"/>
    <w:rsid w:val="00371E45"/>
    <w:rsid w:val="00372489"/>
    <w:rsid w:val="00372CA3"/>
    <w:rsid w:val="00372D28"/>
    <w:rsid w:val="00372ED5"/>
    <w:rsid w:val="00373008"/>
    <w:rsid w:val="003730B6"/>
    <w:rsid w:val="00373662"/>
    <w:rsid w:val="003737E8"/>
    <w:rsid w:val="00374680"/>
    <w:rsid w:val="00374874"/>
    <w:rsid w:val="00374B4A"/>
    <w:rsid w:val="0037628A"/>
    <w:rsid w:val="003763E7"/>
    <w:rsid w:val="0037663D"/>
    <w:rsid w:val="00376C26"/>
    <w:rsid w:val="003776B0"/>
    <w:rsid w:val="0038094F"/>
    <w:rsid w:val="00381149"/>
    <w:rsid w:val="00381514"/>
    <w:rsid w:val="00381D83"/>
    <w:rsid w:val="003820F4"/>
    <w:rsid w:val="0038264A"/>
    <w:rsid w:val="0038281F"/>
    <w:rsid w:val="003832FB"/>
    <w:rsid w:val="003848F2"/>
    <w:rsid w:val="00385363"/>
    <w:rsid w:val="00385379"/>
    <w:rsid w:val="003855F5"/>
    <w:rsid w:val="00385829"/>
    <w:rsid w:val="00385EF0"/>
    <w:rsid w:val="00386140"/>
    <w:rsid w:val="00386FF8"/>
    <w:rsid w:val="003878E2"/>
    <w:rsid w:val="00390BFA"/>
    <w:rsid w:val="00390ED1"/>
    <w:rsid w:val="00390F18"/>
    <w:rsid w:val="0039125B"/>
    <w:rsid w:val="00391EC8"/>
    <w:rsid w:val="003920B0"/>
    <w:rsid w:val="00392E8E"/>
    <w:rsid w:val="003938D2"/>
    <w:rsid w:val="00393EBE"/>
    <w:rsid w:val="003941B4"/>
    <w:rsid w:val="00394796"/>
    <w:rsid w:val="003949FD"/>
    <w:rsid w:val="00396E22"/>
    <w:rsid w:val="0039707B"/>
    <w:rsid w:val="003971BF"/>
    <w:rsid w:val="003977A4"/>
    <w:rsid w:val="0039782B"/>
    <w:rsid w:val="003A0318"/>
    <w:rsid w:val="003A11C5"/>
    <w:rsid w:val="003A1C08"/>
    <w:rsid w:val="003A2A69"/>
    <w:rsid w:val="003A4B8E"/>
    <w:rsid w:val="003A61C3"/>
    <w:rsid w:val="003A6261"/>
    <w:rsid w:val="003A6F00"/>
    <w:rsid w:val="003A7B4B"/>
    <w:rsid w:val="003B00E5"/>
    <w:rsid w:val="003B023E"/>
    <w:rsid w:val="003B0809"/>
    <w:rsid w:val="003B0B1D"/>
    <w:rsid w:val="003B1016"/>
    <w:rsid w:val="003B1206"/>
    <w:rsid w:val="003B12E5"/>
    <w:rsid w:val="003B1604"/>
    <w:rsid w:val="003B2A68"/>
    <w:rsid w:val="003B2C9B"/>
    <w:rsid w:val="003B2F52"/>
    <w:rsid w:val="003B3112"/>
    <w:rsid w:val="003B395A"/>
    <w:rsid w:val="003B3BAB"/>
    <w:rsid w:val="003B3EBD"/>
    <w:rsid w:val="003B523E"/>
    <w:rsid w:val="003B6333"/>
    <w:rsid w:val="003B65E4"/>
    <w:rsid w:val="003B69C7"/>
    <w:rsid w:val="003B732A"/>
    <w:rsid w:val="003B7C2A"/>
    <w:rsid w:val="003C0132"/>
    <w:rsid w:val="003C1048"/>
    <w:rsid w:val="003C174C"/>
    <w:rsid w:val="003C26F3"/>
    <w:rsid w:val="003C3108"/>
    <w:rsid w:val="003C3444"/>
    <w:rsid w:val="003C35BE"/>
    <w:rsid w:val="003C39C5"/>
    <w:rsid w:val="003C505F"/>
    <w:rsid w:val="003C55BE"/>
    <w:rsid w:val="003C57A1"/>
    <w:rsid w:val="003C61C0"/>
    <w:rsid w:val="003C628E"/>
    <w:rsid w:val="003C6ADD"/>
    <w:rsid w:val="003C7358"/>
    <w:rsid w:val="003C73B1"/>
    <w:rsid w:val="003C7FB7"/>
    <w:rsid w:val="003D0195"/>
    <w:rsid w:val="003D0A4E"/>
    <w:rsid w:val="003D0A73"/>
    <w:rsid w:val="003D0B9E"/>
    <w:rsid w:val="003D0D82"/>
    <w:rsid w:val="003D100B"/>
    <w:rsid w:val="003D16D9"/>
    <w:rsid w:val="003D16FC"/>
    <w:rsid w:val="003D1D39"/>
    <w:rsid w:val="003D1E48"/>
    <w:rsid w:val="003D24B8"/>
    <w:rsid w:val="003D314A"/>
    <w:rsid w:val="003D3DE2"/>
    <w:rsid w:val="003D4630"/>
    <w:rsid w:val="003D4B2D"/>
    <w:rsid w:val="003D4EC6"/>
    <w:rsid w:val="003D5202"/>
    <w:rsid w:val="003D5A0D"/>
    <w:rsid w:val="003D5D43"/>
    <w:rsid w:val="003D5DB8"/>
    <w:rsid w:val="003D61D4"/>
    <w:rsid w:val="003D6636"/>
    <w:rsid w:val="003D66ED"/>
    <w:rsid w:val="003D715B"/>
    <w:rsid w:val="003D76E3"/>
    <w:rsid w:val="003E0E06"/>
    <w:rsid w:val="003E2244"/>
    <w:rsid w:val="003E2405"/>
    <w:rsid w:val="003E2655"/>
    <w:rsid w:val="003E37F8"/>
    <w:rsid w:val="003E39E6"/>
    <w:rsid w:val="003E471B"/>
    <w:rsid w:val="003E4F60"/>
    <w:rsid w:val="003E6139"/>
    <w:rsid w:val="003E6BEF"/>
    <w:rsid w:val="003E77F2"/>
    <w:rsid w:val="003E7DD8"/>
    <w:rsid w:val="003F02B2"/>
    <w:rsid w:val="003F0901"/>
    <w:rsid w:val="003F0D41"/>
    <w:rsid w:val="003F1DED"/>
    <w:rsid w:val="003F3904"/>
    <w:rsid w:val="003F3ED2"/>
    <w:rsid w:val="003F41CA"/>
    <w:rsid w:val="003F47FE"/>
    <w:rsid w:val="003F4AE5"/>
    <w:rsid w:val="003F6D88"/>
    <w:rsid w:val="003F6FA5"/>
    <w:rsid w:val="003F7458"/>
    <w:rsid w:val="003F777F"/>
    <w:rsid w:val="003F7797"/>
    <w:rsid w:val="00400907"/>
    <w:rsid w:val="00400BEA"/>
    <w:rsid w:val="00400D86"/>
    <w:rsid w:val="00400E56"/>
    <w:rsid w:val="00401390"/>
    <w:rsid w:val="00401529"/>
    <w:rsid w:val="004016A6"/>
    <w:rsid w:val="00401815"/>
    <w:rsid w:val="00401AC7"/>
    <w:rsid w:val="00401EA2"/>
    <w:rsid w:val="0040310A"/>
    <w:rsid w:val="004046E2"/>
    <w:rsid w:val="00404E71"/>
    <w:rsid w:val="00406217"/>
    <w:rsid w:val="00406B68"/>
    <w:rsid w:val="00407110"/>
    <w:rsid w:val="00407C19"/>
    <w:rsid w:val="00407D51"/>
    <w:rsid w:val="00407E41"/>
    <w:rsid w:val="004116B4"/>
    <w:rsid w:val="00411F1C"/>
    <w:rsid w:val="004131E1"/>
    <w:rsid w:val="00413FA8"/>
    <w:rsid w:val="0041499A"/>
    <w:rsid w:val="00414CE4"/>
    <w:rsid w:val="0041529E"/>
    <w:rsid w:val="004155A6"/>
    <w:rsid w:val="004166FB"/>
    <w:rsid w:val="00416B38"/>
    <w:rsid w:val="00416CE9"/>
    <w:rsid w:val="004201BA"/>
    <w:rsid w:val="00420DC5"/>
    <w:rsid w:val="00421A17"/>
    <w:rsid w:val="00422AD9"/>
    <w:rsid w:val="00422B04"/>
    <w:rsid w:val="00422ECD"/>
    <w:rsid w:val="004232E2"/>
    <w:rsid w:val="00423367"/>
    <w:rsid w:val="00423BDE"/>
    <w:rsid w:val="00423EAC"/>
    <w:rsid w:val="00424A0C"/>
    <w:rsid w:val="00425479"/>
    <w:rsid w:val="00425558"/>
    <w:rsid w:val="004255D5"/>
    <w:rsid w:val="00425DF7"/>
    <w:rsid w:val="00426168"/>
    <w:rsid w:val="0042636B"/>
    <w:rsid w:val="00426447"/>
    <w:rsid w:val="00426A9E"/>
    <w:rsid w:val="00427E71"/>
    <w:rsid w:val="00431152"/>
    <w:rsid w:val="004316F3"/>
    <w:rsid w:val="00433F5E"/>
    <w:rsid w:val="00434254"/>
    <w:rsid w:val="00434755"/>
    <w:rsid w:val="004349C4"/>
    <w:rsid w:val="004353F1"/>
    <w:rsid w:val="004357B1"/>
    <w:rsid w:val="00435B6F"/>
    <w:rsid w:val="0043603A"/>
    <w:rsid w:val="00436224"/>
    <w:rsid w:val="0043632F"/>
    <w:rsid w:val="00436884"/>
    <w:rsid w:val="00441D23"/>
    <w:rsid w:val="0044261F"/>
    <w:rsid w:val="00443156"/>
    <w:rsid w:val="0044315B"/>
    <w:rsid w:val="0044407A"/>
    <w:rsid w:val="00444178"/>
    <w:rsid w:val="00444211"/>
    <w:rsid w:val="0044443A"/>
    <w:rsid w:val="00445EB6"/>
    <w:rsid w:val="0044663D"/>
    <w:rsid w:val="0044677D"/>
    <w:rsid w:val="00447136"/>
    <w:rsid w:val="00447678"/>
    <w:rsid w:val="004478F5"/>
    <w:rsid w:val="00450402"/>
    <w:rsid w:val="0045069F"/>
    <w:rsid w:val="0045074D"/>
    <w:rsid w:val="00451358"/>
    <w:rsid w:val="004521A2"/>
    <w:rsid w:val="004527CF"/>
    <w:rsid w:val="00452CEF"/>
    <w:rsid w:val="00452F3C"/>
    <w:rsid w:val="00452F63"/>
    <w:rsid w:val="0045364D"/>
    <w:rsid w:val="00454045"/>
    <w:rsid w:val="0045495E"/>
    <w:rsid w:val="004557A5"/>
    <w:rsid w:val="00455CFC"/>
    <w:rsid w:val="0045603D"/>
    <w:rsid w:val="00456042"/>
    <w:rsid w:val="0045612C"/>
    <w:rsid w:val="00457D18"/>
    <w:rsid w:val="00460695"/>
    <w:rsid w:val="0046094C"/>
    <w:rsid w:val="00460BB8"/>
    <w:rsid w:val="00460C1F"/>
    <w:rsid w:val="00460C51"/>
    <w:rsid w:val="00460F1C"/>
    <w:rsid w:val="00461053"/>
    <w:rsid w:val="004615AC"/>
    <w:rsid w:val="00461AB9"/>
    <w:rsid w:val="00461E4A"/>
    <w:rsid w:val="00462265"/>
    <w:rsid w:val="00463CEE"/>
    <w:rsid w:val="0046415A"/>
    <w:rsid w:val="00464D1D"/>
    <w:rsid w:val="00465449"/>
    <w:rsid w:val="0046586E"/>
    <w:rsid w:val="00465977"/>
    <w:rsid w:val="00465CFB"/>
    <w:rsid w:val="0046604F"/>
    <w:rsid w:val="00466A53"/>
    <w:rsid w:val="00466B8A"/>
    <w:rsid w:val="004674C6"/>
    <w:rsid w:val="00467EF4"/>
    <w:rsid w:val="004702BC"/>
    <w:rsid w:val="0047082D"/>
    <w:rsid w:val="00470CD6"/>
    <w:rsid w:val="004716D2"/>
    <w:rsid w:val="00471786"/>
    <w:rsid w:val="00471831"/>
    <w:rsid w:val="00471FB8"/>
    <w:rsid w:val="00472669"/>
    <w:rsid w:val="00473531"/>
    <w:rsid w:val="004742E6"/>
    <w:rsid w:val="00474C62"/>
    <w:rsid w:val="00474D64"/>
    <w:rsid w:val="00474D76"/>
    <w:rsid w:val="004758B4"/>
    <w:rsid w:val="00475A3D"/>
    <w:rsid w:val="00476A02"/>
    <w:rsid w:val="00476C04"/>
    <w:rsid w:val="00476DCB"/>
    <w:rsid w:val="00480803"/>
    <w:rsid w:val="00481197"/>
    <w:rsid w:val="00481550"/>
    <w:rsid w:val="004820B3"/>
    <w:rsid w:val="00482146"/>
    <w:rsid w:val="00482BBD"/>
    <w:rsid w:val="00483009"/>
    <w:rsid w:val="004830E9"/>
    <w:rsid w:val="00483F0F"/>
    <w:rsid w:val="00487320"/>
    <w:rsid w:val="00487531"/>
    <w:rsid w:val="00487EF6"/>
    <w:rsid w:val="00491019"/>
    <w:rsid w:val="00492DFA"/>
    <w:rsid w:val="0049417F"/>
    <w:rsid w:val="004950FC"/>
    <w:rsid w:val="0049517C"/>
    <w:rsid w:val="004955B3"/>
    <w:rsid w:val="00495D1D"/>
    <w:rsid w:val="00496297"/>
    <w:rsid w:val="00496338"/>
    <w:rsid w:val="00496F22"/>
    <w:rsid w:val="0049767E"/>
    <w:rsid w:val="004A03C7"/>
    <w:rsid w:val="004A0E53"/>
    <w:rsid w:val="004A1B2F"/>
    <w:rsid w:val="004A2381"/>
    <w:rsid w:val="004A244B"/>
    <w:rsid w:val="004A287B"/>
    <w:rsid w:val="004A3FA8"/>
    <w:rsid w:val="004A46C3"/>
    <w:rsid w:val="004A4BF5"/>
    <w:rsid w:val="004A4D28"/>
    <w:rsid w:val="004A538C"/>
    <w:rsid w:val="004A55BC"/>
    <w:rsid w:val="004A5699"/>
    <w:rsid w:val="004A5D67"/>
    <w:rsid w:val="004A6A8E"/>
    <w:rsid w:val="004A6FD4"/>
    <w:rsid w:val="004A7083"/>
    <w:rsid w:val="004A71D4"/>
    <w:rsid w:val="004A731C"/>
    <w:rsid w:val="004A788F"/>
    <w:rsid w:val="004A7EE7"/>
    <w:rsid w:val="004B024E"/>
    <w:rsid w:val="004B0E66"/>
    <w:rsid w:val="004B1020"/>
    <w:rsid w:val="004B13E0"/>
    <w:rsid w:val="004B1E5F"/>
    <w:rsid w:val="004B21AB"/>
    <w:rsid w:val="004B2511"/>
    <w:rsid w:val="004B299C"/>
    <w:rsid w:val="004B2F75"/>
    <w:rsid w:val="004B31C9"/>
    <w:rsid w:val="004B4F0C"/>
    <w:rsid w:val="004B5611"/>
    <w:rsid w:val="004B5B5E"/>
    <w:rsid w:val="004B6580"/>
    <w:rsid w:val="004B7A01"/>
    <w:rsid w:val="004C062C"/>
    <w:rsid w:val="004C09BD"/>
    <w:rsid w:val="004C0BF1"/>
    <w:rsid w:val="004C0DA4"/>
    <w:rsid w:val="004C0F0D"/>
    <w:rsid w:val="004C10C1"/>
    <w:rsid w:val="004C2926"/>
    <w:rsid w:val="004C2B83"/>
    <w:rsid w:val="004C2DA2"/>
    <w:rsid w:val="004C3190"/>
    <w:rsid w:val="004C35F1"/>
    <w:rsid w:val="004C3CCE"/>
    <w:rsid w:val="004C4225"/>
    <w:rsid w:val="004C44B8"/>
    <w:rsid w:val="004C486D"/>
    <w:rsid w:val="004C4F22"/>
    <w:rsid w:val="004C540F"/>
    <w:rsid w:val="004C6118"/>
    <w:rsid w:val="004C68C2"/>
    <w:rsid w:val="004C6C25"/>
    <w:rsid w:val="004C6D62"/>
    <w:rsid w:val="004C6D9A"/>
    <w:rsid w:val="004C7226"/>
    <w:rsid w:val="004C7229"/>
    <w:rsid w:val="004C750A"/>
    <w:rsid w:val="004C787B"/>
    <w:rsid w:val="004C7BEE"/>
    <w:rsid w:val="004C7C5E"/>
    <w:rsid w:val="004D00FB"/>
    <w:rsid w:val="004D0CE9"/>
    <w:rsid w:val="004D190D"/>
    <w:rsid w:val="004D205E"/>
    <w:rsid w:val="004D27B7"/>
    <w:rsid w:val="004D2C11"/>
    <w:rsid w:val="004D3063"/>
    <w:rsid w:val="004D3159"/>
    <w:rsid w:val="004D33BB"/>
    <w:rsid w:val="004D3D02"/>
    <w:rsid w:val="004D4146"/>
    <w:rsid w:val="004D415C"/>
    <w:rsid w:val="004D4D4F"/>
    <w:rsid w:val="004D4FCD"/>
    <w:rsid w:val="004D5BDA"/>
    <w:rsid w:val="004D5DAD"/>
    <w:rsid w:val="004D6E31"/>
    <w:rsid w:val="004D766A"/>
    <w:rsid w:val="004D7807"/>
    <w:rsid w:val="004D7C88"/>
    <w:rsid w:val="004D7FDF"/>
    <w:rsid w:val="004E01A8"/>
    <w:rsid w:val="004E2701"/>
    <w:rsid w:val="004E2B3C"/>
    <w:rsid w:val="004E2BDC"/>
    <w:rsid w:val="004E2F1F"/>
    <w:rsid w:val="004E32C5"/>
    <w:rsid w:val="004E3429"/>
    <w:rsid w:val="004E369A"/>
    <w:rsid w:val="004E4246"/>
    <w:rsid w:val="004E4339"/>
    <w:rsid w:val="004E6046"/>
    <w:rsid w:val="004E6FCF"/>
    <w:rsid w:val="004E75E8"/>
    <w:rsid w:val="004E76EA"/>
    <w:rsid w:val="004F000C"/>
    <w:rsid w:val="004F0269"/>
    <w:rsid w:val="004F0417"/>
    <w:rsid w:val="004F0696"/>
    <w:rsid w:val="004F1105"/>
    <w:rsid w:val="004F2297"/>
    <w:rsid w:val="004F3804"/>
    <w:rsid w:val="004F4038"/>
    <w:rsid w:val="004F4B03"/>
    <w:rsid w:val="004F516F"/>
    <w:rsid w:val="004F666B"/>
    <w:rsid w:val="00500C8E"/>
    <w:rsid w:val="00500E25"/>
    <w:rsid w:val="0050233B"/>
    <w:rsid w:val="00502A84"/>
    <w:rsid w:val="00503341"/>
    <w:rsid w:val="005037CE"/>
    <w:rsid w:val="00503D10"/>
    <w:rsid w:val="00503F00"/>
    <w:rsid w:val="00504C44"/>
    <w:rsid w:val="005050F4"/>
    <w:rsid w:val="0050565D"/>
    <w:rsid w:val="005057BF"/>
    <w:rsid w:val="00505F8D"/>
    <w:rsid w:val="00506360"/>
    <w:rsid w:val="0050679D"/>
    <w:rsid w:val="00506B79"/>
    <w:rsid w:val="00506F9B"/>
    <w:rsid w:val="00507006"/>
    <w:rsid w:val="005077D3"/>
    <w:rsid w:val="00510309"/>
    <w:rsid w:val="005106B6"/>
    <w:rsid w:val="005109F0"/>
    <w:rsid w:val="00510E7F"/>
    <w:rsid w:val="00511B95"/>
    <w:rsid w:val="00511D22"/>
    <w:rsid w:val="00512F89"/>
    <w:rsid w:val="005147D3"/>
    <w:rsid w:val="005154DE"/>
    <w:rsid w:val="00516A17"/>
    <w:rsid w:val="00517024"/>
    <w:rsid w:val="005176DB"/>
    <w:rsid w:val="00517922"/>
    <w:rsid w:val="0051792A"/>
    <w:rsid w:val="00517A89"/>
    <w:rsid w:val="00517DC3"/>
    <w:rsid w:val="00517E2F"/>
    <w:rsid w:val="00517F24"/>
    <w:rsid w:val="00517FB1"/>
    <w:rsid w:val="005209BA"/>
    <w:rsid w:val="00520AE2"/>
    <w:rsid w:val="00521900"/>
    <w:rsid w:val="00521AC0"/>
    <w:rsid w:val="00521B1F"/>
    <w:rsid w:val="00522571"/>
    <w:rsid w:val="005237D9"/>
    <w:rsid w:val="0052597A"/>
    <w:rsid w:val="00526C0C"/>
    <w:rsid w:val="00531118"/>
    <w:rsid w:val="00531406"/>
    <w:rsid w:val="0053158B"/>
    <w:rsid w:val="0053211E"/>
    <w:rsid w:val="005336C9"/>
    <w:rsid w:val="00533D08"/>
    <w:rsid w:val="00533EA4"/>
    <w:rsid w:val="00534D42"/>
    <w:rsid w:val="0053530E"/>
    <w:rsid w:val="0053547B"/>
    <w:rsid w:val="00535567"/>
    <w:rsid w:val="00535B0B"/>
    <w:rsid w:val="00536762"/>
    <w:rsid w:val="00537DF3"/>
    <w:rsid w:val="00540174"/>
    <w:rsid w:val="00541C84"/>
    <w:rsid w:val="0054216F"/>
    <w:rsid w:val="0054235E"/>
    <w:rsid w:val="00542473"/>
    <w:rsid w:val="005427A9"/>
    <w:rsid w:val="00542AA4"/>
    <w:rsid w:val="00542BB3"/>
    <w:rsid w:val="00543417"/>
    <w:rsid w:val="005451A0"/>
    <w:rsid w:val="00547AAA"/>
    <w:rsid w:val="00547EA8"/>
    <w:rsid w:val="0055050A"/>
    <w:rsid w:val="00550981"/>
    <w:rsid w:val="0055114C"/>
    <w:rsid w:val="005516FB"/>
    <w:rsid w:val="00552878"/>
    <w:rsid w:val="00554CA3"/>
    <w:rsid w:val="00555C49"/>
    <w:rsid w:val="00556182"/>
    <w:rsid w:val="00556D38"/>
    <w:rsid w:val="00557674"/>
    <w:rsid w:val="005604D3"/>
    <w:rsid w:val="005607CC"/>
    <w:rsid w:val="005613CE"/>
    <w:rsid w:val="005614A4"/>
    <w:rsid w:val="00561E6E"/>
    <w:rsid w:val="00563C11"/>
    <w:rsid w:val="00564C0E"/>
    <w:rsid w:val="00565596"/>
    <w:rsid w:val="00565D44"/>
    <w:rsid w:val="00566915"/>
    <w:rsid w:val="00566B3A"/>
    <w:rsid w:val="00566CBF"/>
    <w:rsid w:val="00566E60"/>
    <w:rsid w:val="00566EDC"/>
    <w:rsid w:val="00567194"/>
    <w:rsid w:val="005674A2"/>
    <w:rsid w:val="00567B51"/>
    <w:rsid w:val="0057048E"/>
    <w:rsid w:val="0057054B"/>
    <w:rsid w:val="00571137"/>
    <w:rsid w:val="00572E1C"/>
    <w:rsid w:val="005738AF"/>
    <w:rsid w:val="00573AB7"/>
    <w:rsid w:val="005749AE"/>
    <w:rsid w:val="00574BC9"/>
    <w:rsid w:val="005751B4"/>
    <w:rsid w:val="00575710"/>
    <w:rsid w:val="00575FAB"/>
    <w:rsid w:val="0057661E"/>
    <w:rsid w:val="005768DE"/>
    <w:rsid w:val="00576A23"/>
    <w:rsid w:val="0057753B"/>
    <w:rsid w:val="0057764B"/>
    <w:rsid w:val="005776E2"/>
    <w:rsid w:val="00580093"/>
    <w:rsid w:val="00580BFB"/>
    <w:rsid w:val="0058111E"/>
    <w:rsid w:val="005818DD"/>
    <w:rsid w:val="00582A80"/>
    <w:rsid w:val="005839EE"/>
    <w:rsid w:val="00583BE4"/>
    <w:rsid w:val="00584F40"/>
    <w:rsid w:val="00585674"/>
    <w:rsid w:val="00585E67"/>
    <w:rsid w:val="0058645A"/>
    <w:rsid w:val="005864CB"/>
    <w:rsid w:val="005866D3"/>
    <w:rsid w:val="00587818"/>
    <w:rsid w:val="00587883"/>
    <w:rsid w:val="00587AA0"/>
    <w:rsid w:val="0059089D"/>
    <w:rsid w:val="0059289C"/>
    <w:rsid w:val="00593F4C"/>
    <w:rsid w:val="00594193"/>
    <w:rsid w:val="00594C1A"/>
    <w:rsid w:val="0059560A"/>
    <w:rsid w:val="005956D3"/>
    <w:rsid w:val="00595BD5"/>
    <w:rsid w:val="00596C58"/>
    <w:rsid w:val="005972AC"/>
    <w:rsid w:val="005974BB"/>
    <w:rsid w:val="0059784B"/>
    <w:rsid w:val="00597C10"/>
    <w:rsid w:val="00597EF2"/>
    <w:rsid w:val="005A017B"/>
    <w:rsid w:val="005A0334"/>
    <w:rsid w:val="005A0A2A"/>
    <w:rsid w:val="005A0BDD"/>
    <w:rsid w:val="005A1595"/>
    <w:rsid w:val="005A2492"/>
    <w:rsid w:val="005A2F5F"/>
    <w:rsid w:val="005A38E8"/>
    <w:rsid w:val="005A41FE"/>
    <w:rsid w:val="005A4A81"/>
    <w:rsid w:val="005A5C75"/>
    <w:rsid w:val="005A5EDF"/>
    <w:rsid w:val="005A6051"/>
    <w:rsid w:val="005A6A8C"/>
    <w:rsid w:val="005A71E8"/>
    <w:rsid w:val="005A7F96"/>
    <w:rsid w:val="005B0019"/>
    <w:rsid w:val="005B038F"/>
    <w:rsid w:val="005B0E6F"/>
    <w:rsid w:val="005B1006"/>
    <w:rsid w:val="005B1186"/>
    <w:rsid w:val="005B2030"/>
    <w:rsid w:val="005B25F5"/>
    <w:rsid w:val="005B2D51"/>
    <w:rsid w:val="005B4FCF"/>
    <w:rsid w:val="005B5292"/>
    <w:rsid w:val="005B5702"/>
    <w:rsid w:val="005B5936"/>
    <w:rsid w:val="005B5D13"/>
    <w:rsid w:val="005B5EC4"/>
    <w:rsid w:val="005B685A"/>
    <w:rsid w:val="005B6E66"/>
    <w:rsid w:val="005B7524"/>
    <w:rsid w:val="005B7FA8"/>
    <w:rsid w:val="005C00B0"/>
    <w:rsid w:val="005C05BA"/>
    <w:rsid w:val="005C0AC4"/>
    <w:rsid w:val="005C0E2C"/>
    <w:rsid w:val="005C2286"/>
    <w:rsid w:val="005C24C3"/>
    <w:rsid w:val="005C2AB1"/>
    <w:rsid w:val="005C419D"/>
    <w:rsid w:val="005C44C5"/>
    <w:rsid w:val="005C4740"/>
    <w:rsid w:val="005C4962"/>
    <w:rsid w:val="005C50C6"/>
    <w:rsid w:val="005C58C3"/>
    <w:rsid w:val="005C6A95"/>
    <w:rsid w:val="005C6C80"/>
    <w:rsid w:val="005C73A6"/>
    <w:rsid w:val="005C754E"/>
    <w:rsid w:val="005D1319"/>
    <w:rsid w:val="005D181F"/>
    <w:rsid w:val="005D2E7E"/>
    <w:rsid w:val="005D3E1E"/>
    <w:rsid w:val="005D4230"/>
    <w:rsid w:val="005D4498"/>
    <w:rsid w:val="005D5ACE"/>
    <w:rsid w:val="005D5AE0"/>
    <w:rsid w:val="005D5B8B"/>
    <w:rsid w:val="005D6673"/>
    <w:rsid w:val="005D7473"/>
    <w:rsid w:val="005D7476"/>
    <w:rsid w:val="005D7909"/>
    <w:rsid w:val="005D79B3"/>
    <w:rsid w:val="005D79C9"/>
    <w:rsid w:val="005D7CCD"/>
    <w:rsid w:val="005D7E5C"/>
    <w:rsid w:val="005E057E"/>
    <w:rsid w:val="005E0655"/>
    <w:rsid w:val="005E073A"/>
    <w:rsid w:val="005E0850"/>
    <w:rsid w:val="005E2428"/>
    <w:rsid w:val="005E32D0"/>
    <w:rsid w:val="005E3579"/>
    <w:rsid w:val="005E4415"/>
    <w:rsid w:val="005E4636"/>
    <w:rsid w:val="005E4964"/>
    <w:rsid w:val="005E64E1"/>
    <w:rsid w:val="005E70A6"/>
    <w:rsid w:val="005E7365"/>
    <w:rsid w:val="005F0BAE"/>
    <w:rsid w:val="005F0E1A"/>
    <w:rsid w:val="005F0FFA"/>
    <w:rsid w:val="005F132E"/>
    <w:rsid w:val="005F22B7"/>
    <w:rsid w:val="005F24C5"/>
    <w:rsid w:val="005F26BB"/>
    <w:rsid w:val="005F26CC"/>
    <w:rsid w:val="005F2A3A"/>
    <w:rsid w:val="005F2C83"/>
    <w:rsid w:val="005F2C91"/>
    <w:rsid w:val="005F2D49"/>
    <w:rsid w:val="005F380F"/>
    <w:rsid w:val="005F3A66"/>
    <w:rsid w:val="005F44BC"/>
    <w:rsid w:val="005F57B3"/>
    <w:rsid w:val="005F6089"/>
    <w:rsid w:val="005F6279"/>
    <w:rsid w:val="005F662A"/>
    <w:rsid w:val="005F6668"/>
    <w:rsid w:val="005F774E"/>
    <w:rsid w:val="005F7A7C"/>
    <w:rsid w:val="006010EE"/>
    <w:rsid w:val="00601778"/>
    <w:rsid w:val="00601985"/>
    <w:rsid w:val="00601E8C"/>
    <w:rsid w:val="00602473"/>
    <w:rsid w:val="006028CB"/>
    <w:rsid w:val="00602A12"/>
    <w:rsid w:val="00602EAA"/>
    <w:rsid w:val="0060305F"/>
    <w:rsid w:val="006033F7"/>
    <w:rsid w:val="0060350E"/>
    <w:rsid w:val="006041A6"/>
    <w:rsid w:val="0060468F"/>
    <w:rsid w:val="00605ACB"/>
    <w:rsid w:val="006064C4"/>
    <w:rsid w:val="00606CAC"/>
    <w:rsid w:val="00607147"/>
    <w:rsid w:val="006078C7"/>
    <w:rsid w:val="00607D5A"/>
    <w:rsid w:val="00610C0F"/>
    <w:rsid w:val="00611F12"/>
    <w:rsid w:val="0061274A"/>
    <w:rsid w:val="006127E1"/>
    <w:rsid w:val="00612C96"/>
    <w:rsid w:val="00614780"/>
    <w:rsid w:val="00614867"/>
    <w:rsid w:val="0061539C"/>
    <w:rsid w:val="00615560"/>
    <w:rsid w:val="00615F82"/>
    <w:rsid w:val="00616355"/>
    <w:rsid w:val="00616548"/>
    <w:rsid w:val="00616642"/>
    <w:rsid w:val="00616898"/>
    <w:rsid w:val="00616E08"/>
    <w:rsid w:val="00616EC2"/>
    <w:rsid w:val="00616F4F"/>
    <w:rsid w:val="00617E80"/>
    <w:rsid w:val="00617FBB"/>
    <w:rsid w:val="006207AA"/>
    <w:rsid w:val="006219AC"/>
    <w:rsid w:val="00621E89"/>
    <w:rsid w:val="00621E95"/>
    <w:rsid w:val="00622443"/>
    <w:rsid w:val="00622D5F"/>
    <w:rsid w:val="00622EDE"/>
    <w:rsid w:val="0062328A"/>
    <w:rsid w:val="00623380"/>
    <w:rsid w:val="00623AC9"/>
    <w:rsid w:val="0062400D"/>
    <w:rsid w:val="00624792"/>
    <w:rsid w:val="0062506B"/>
    <w:rsid w:val="006279A3"/>
    <w:rsid w:val="00627C4D"/>
    <w:rsid w:val="00627C8C"/>
    <w:rsid w:val="00630201"/>
    <w:rsid w:val="00630BBA"/>
    <w:rsid w:val="006312C6"/>
    <w:rsid w:val="006313D5"/>
    <w:rsid w:val="0063146E"/>
    <w:rsid w:val="00631961"/>
    <w:rsid w:val="00631B77"/>
    <w:rsid w:val="00632889"/>
    <w:rsid w:val="00632F3F"/>
    <w:rsid w:val="00633096"/>
    <w:rsid w:val="006343E4"/>
    <w:rsid w:val="00636BE6"/>
    <w:rsid w:val="006404B0"/>
    <w:rsid w:val="00640A61"/>
    <w:rsid w:val="00640C68"/>
    <w:rsid w:val="00643118"/>
    <w:rsid w:val="006431F4"/>
    <w:rsid w:val="00643AF9"/>
    <w:rsid w:val="00644016"/>
    <w:rsid w:val="006453D6"/>
    <w:rsid w:val="006461F8"/>
    <w:rsid w:val="00646D79"/>
    <w:rsid w:val="00647492"/>
    <w:rsid w:val="00647D40"/>
    <w:rsid w:val="0065031E"/>
    <w:rsid w:val="0065032F"/>
    <w:rsid w:val="0065039F"/>
    <w:rsid w:val="0065041B"/>
    <w:rsid w:val="006507A1"/>
    <w:rsid w:val="0065090D"/>
    <w:rsid w:val="00651130"/>
    <w:rsid w:val="0065156F"/>
    <w:rsid w:val="006515C5"/>
    <w:rsid w:val="00651E48"/>
    <w:rsid w:val="00652767"/>
    <w:rsid w:val="006532E3"/>
    <w:rsid w:val="00653651"/>
    <w:rsid w:val="00653A76"/>
    <w:rsid w:val="00654907"/>
    <w:rsid w:val="00654B27"/>
    <w:rsid w:val="00654C74"/>
    <w:rsid w:val="00655327"/>
    <w:rsid w:val="00655DFC"/>
    <w:rsid w:val="00655F11"/>
    <w:rsid w:val="00655F5B"/>
    <w:rsid w:val="00656563"/>
    <w:rsid w:val="0065701B"/>
    <w:rsid w:val="00657EC5"/>
    <w:rsid w:val="00661DBE"/>
    <w:rsid w:val="00662544"/>
    <w:rsid w:val="00662713"/>
    <w:rsid w:val="006633D8"/>
    <w:rsid w:val="00663DE3"/>
    <w:rsid w:val="00663E2F"/>
    <w:rsid w:val="0066412A"/>
    <w:rsid w:val="006645B4"/>
    <w:rsid w:val="0066538F"/>
    <w:rsid w:val="00665460"/>
    <w:rsid w:val="00665C50"/>
    <w:rsid w:val="006660E0"/>
    <w:rsid w:val="00666D15"/>
    <w:rsid w:val="00667782"/>
    <w:rsid w:val="00667A84"/>
    <w:rsid w:val="00667E35"/>
    <w:rsid w:val="006705E5"/>
    <w:rsid w:val="0067066F"/>
    <w:rsid w:val="00670936"/>
    <w:rsid w:val="00670C58"/>
    <w:rsid w:val="00670FAF"/>
    <w:rsid w:val="00671C87"/>
    <w:rsid w:val="0067252B"/>
    <w:rsid w:val="00672D43"/>
    <w:rsid w:val="00672DEB"/>
    <w:rsid w:val="006734CF"/>
    <w:rsid w:val="006735DA"/>
    <w:rsid w:val="00673BED"/>
    <w:rsid w:val="00673F6B"/>
    <w:rsid w:val="0067485B"/>
    <w:rsid w:val="0067529B"/>
    <w:rsid w:val="0067686B"/>
    <w:rsid w:val="006777AF"/>
    <w:rsid w:val="00677827"/>
    <w:rsid w:val="00677C73"/>
    <w:rsid w:val="0068164A"/>
    <w:rsid w:val="006816E0"/>
    <w:rsid w:val="0068177A"/>
    <w:rsid w:val="00681A42"/>
    <w:rsid w:val="00681D36"/>
    <w:rsid w:val="00682154"/>
    <w:rsid w:val="0068265F"/>
    <w:rsid w:val="00683890"/>
    <w:rsid w:val="006844F2"/>
    <w:rsid w:val="00684AD9"/>
    <w:rsid w:val="00684F11"/>
    <w:rsid w:val="0068515B"/>
    <w:rsid w:val="00685203"/>
    <w:rsid w:val="00685E75"/>
    <w:rsid w:val="006860D2"/>
    <w:rsid w:val="0068618D"/>
    <w:rsid w:val="00686295"/>
    <w:rsid w:val="006865E9"/>
    <w:rsid w:val="0068661A"/>
    <w:rsid w:val="006866AF"/>
    <w:rsid w:val="0068699D"/>
    <w:rsid w:val="00686C5E"/>
    <w:rsid w:val="006874BB"/>
    <w:rsid w:val="006905D1"/>
    <w:rsid w:val="0069062A"/>
    <w:rsid w:val="00690BE5"/>
    <w:rsid w:val="00690C12"/>
    <w:rsid w:val="00692132"/>
    <w:rsid w:val="0069219D"/>
    <w:rsid w:val="00692C73"/>
    <w:rsid w:val="00693729"/>
    <w:rsid w:val="00693A47"/>
    <w:rsid w:val="006948A7"/>
    <w:rsid w:val="00695032"/>
    <w:rsid w:val="00695B6F"/>
    <w:rsid w:val="00695CAE"/>
    <w:rsid w:val="00695D69"/>
    <w:rsid w:val="00696582"/>
    <w:rsid w:val="00697407"/>
    <w:rsid w:val="00697E1E"/>
    <w:rsid w:val="006A003E"/>
    <w:rsid w:val="006A0539"/>
    <w:rsid w:val="006A064D"/>
    <w:rsid w:val="006A068E"/>
    <w:rsid w:val="006A0706"/>
    <w:rsid w:val="006A0843"/>
    <w:rsid w:val="006A0965"/>
    <w:rsid w:val="006A156B"/>
    <w:rsid w:val="006A2411"/>
    <w:rsid w:val="006A2B42"/>
    <w:rsid w:val="006A31AA"/>
    <w:rsid w:val="006A34D8"/>
    <w:rsid w:val="006A3673"/>
    <w:rsid w:val="006A5219"/>
    <w:rsid w:val="006A5493"/>
    <w:rsid w:val="006A65EB"/>
    <w:rsid w:val="006A6A5B"/>
    <w:rsid w:val="006A7144"/>
    <w:rsid w:val="006A7570"/>
    <w:rsid w:val="006A7878"/>
    <w:rsid w:val="006B0370"/>
    <w:rsid w:val="006B04BE"/>
    <w:rsid w:val="006B0F2D"/>
    <w:rsid w:val="006B18D1"/>
    <w:rsid w:val="006B2524"/>
    <w:rsid w:val="006B33B3"/>
    <w:rsid w:val="006B3412"/>
    <w:rsid w:val="006B4057"/>
    <w:rsid w:val="006B419E"/>
    <w:rsid w:val="006B44A1"/>
    <w:rsid w:val="006B51A7"/>
    <w:rsid w:val="006B529E"/>
    <w:rsid w:val="006B5E5F"/>
    <w:rsid w:val="006B6059"/>
    <w:rsid w:val="006B654A"/>
    <w:rsid w:val="006B6E11"/>
    <w:rsid w:val="006B7B1E"/>
    <w:rsid w:val="006C0214"/>
    <w:rsid w:val="006C06A8"/>
    <w:rsid w:val="006C092D"/>
    <w:rsid w:val="006C1232"/>
    <w:rsid w:val="006C12AB"/>
    <w:rsid w:val="006C152B"/>
    <w:rsid w:val="006C18EB"/>
    <w:rsid w:val="006C1A6A"/>
    <w:rsid w:val="006C1AAB"/>
    <w:rsid w:val="006C204A"/>
    <w:rsid w:val="006C336D"/>
    <w:rsid w:val="006C3BD4"/>
    <w:rsid w:val="006C5172"/>
    <w:rsid w:val="006C52D8"/>
    <w:rsid w:val="006C5330"/>
    <w:rsid w:val="006C567B"/>
    <w:rsid w:val="006C5FD4"/>
    <w:rsid w:val="006C660F"/>
    <w:rsid w:val="006C6EA0"/>
    <w:rsid w:val="006C7042"/>
    <w:rsid w:val="006D04D8"/>
    <w:rsid w:val="006D179B"/>
    <w:rsid w:val="006D1F6D"/>
    <w:rsid w:val="006D245C"/>
    <w:rsid w:val="006D3512"/>
    <w:rsid w:val="006D35F8"/>
    <w:rsid w:val="006D3F79"/>
    <w:rsid w:val="006D4453"/>
    <w:rsid w:val="006D5E84"/>
    <w:rsid w:val="006D5EA5"/>
    <w:rsid w:val="006D624D"/>
    <w:rsid w:val="006D76E3"/>
    <w:rsid w:val="006E009C"/>
    <w:rsid w:val="006E18E5"/>
    <w:rsid w:val="006E21F5"/>
    <w:rsid w:val="006E22F1"/>
    <w:rsid w:val="006E25CF"/>
    <w:rsid w:val="006E314F"/>
    <w:rsid w:val="006E3631"/>
    <w:rsid w:val="006E38D5"/>
    <w:rsid w:val="006E4598"/>
    <w:rsid w:val="006E66E5"/>
    <w:rsid w:val="006E7F64"/>
    <w:rsid w:val="006F01D7"/>
    <w:rsid w:val="006F1A73"/>
    <w:rsid w:val="006F1A88"/>
    <w:rsid w:val="006F30F3"/>
    <w:rsid w:val="006F3763"/>
    <w:rsid w:val="006F3984"/>
    <w:rsid w:val="006F3AB7"/>
    <w:rsid w:val="006F6481"/>
    <w:rsid w:val="006F7C94"/>
    <w:rsid w:val="007003BC"/>
    <w:rsid w:val="00700575"/>
    <w:rsid w:val="00700961"/>
    <w:rsid w:val="00700CF4"/>
    <w:rsid w:val="0070111F"/>
    <w:rsid w:val="00701298"/>
    <w:rsid w:val="007023DF"/>
    <w:rsid w:val="0070246D"/>
    <w:rsid w:val="0070445F"/>
    <w:rsid w:val="00704CC2"/>
    <w:rsid w:val="00704CED"/>
    <w:rsid w:val="00705FD0"/>
    <w:rsid w:val="0070666C"/>
    <w:rsid w:val="00706FA4"/>
    <w:rsid w:val="00707845"/>
    <w:rsid w:val="00707C65"/>
    <w:rsid w:val="00710688"/>
    <w:rsid w:val="0071139B"/>
    <w:rsid w:val="00711827"/>
    <w:rsid w:val="00711C68"/>
    <w:rsid w:val="0071203E"/>
    <w:rsid w:val="00712168"/>
    <w:rsid w:val="00712583"/>
    <w:rsid w:val="00712EA0"/>
    <w:rsid w:val="0071353B"/>
    <w:rsid w:val="0071439C"/>
    <w:rsid w:val="007146D1"/>
    <w:rsid w:val="007158D0"/>
    <w:rsid w:val="00715E3A"/>
    <w:rsid w:val="007164A8"/>
    <w:rsid w:val="007166F3"/>
    <w:rsid w:val="00716801"/>
    <w:rsid w:val="00717253"/>
    <w:rsid w:val="00717F4C"/>
    <w:rsid w:val="0072019D"/>
    <w:rsid w:val="007201BA"/>
    <w:rsid w:val="00722311"/>
    <w:rsid w:val="007224C4"/>
    <w:rsid w:val="0072307B"/>
    <w:rsid w:val="00724960"/>
    <w:rsid w:val="00724BA7"/>
    <w:rsid w:val="00724D8E"/>
    <w:rsid w:val="00725108"/>
    <w:rsid w:val="00725266"/>
    <w:rsid w:val="0072548F"/>
    <w:rsid w:val="00725CB6"/>
    <w:rsid w:val="00727011"/>
    <w:rsid w:val="00727F36"/>
    <w:rsid w:val="0073045D"/>
    <w:rsid w:val="007307AC"/>
    <w:rsid w:val="007308A7"/>
    <w:rsid w:val="00730947"/>
    <w:rsid w:val="007315C8"/>
    <w:rsid w:val="007317F3"/>
    <w:rsid w:val="00731A34"/>
    <w:rsid w:val="0073263E"/>
    <w:rsid w:val="00732AD7"/>
    <w:rsid w:val="007330F4"/>
    <w:rsid w:val="0073311F"/>
    <w:rsid w:val="007331B7"/>
    <w:rsid w:val="0073355F"/>
    <w:rsid w:val="00733BC1"/>
    <w:rsid w:val="00733DC8"/>
    <w:rsid w:val="00734577"/>
    <w:rsid w:val="00734F74"/>
    <w:rsid w:val="007355CB"/>
    <w:rsid w:val="007355D3"/>
    <w:rsid w:val="007358E4"/>
    <w:rsid w:val="0073604E"/>
    <w:rsid w:val="0073685C"/>
    <w:rsid w:val="00736BCD"/>
    <w:rsid w:val="00736BDE"/>
    <w:rsid w:val="00737017"/>
    <w:rsid w:val="007413A7"/>
    <w:rsid w:val="00741820"/>
    <w:rsid w:val="00741826"/>
    <w:rsid w:val="0074219B"/>
    <w:rsid w:val="00742E79"/>
    <w:rsid w:val="0074315E"/>
    <w:rsid w:val="00743898"/>
    <w:rsid w:val="007438B8"/>
    <w:rsid w:val="007448A6"/>
    <w:rsid w:val="0074527E"/>
    <w:rsid w:val="00745814"/>
    <w:rsid w:val="00745887"/>
    <w:rsid w:val="00745996"/>
    <w:rsid w:val="00745AF6"/>
    <w:rsid w:val="00746C05"/>
    <w:rsid w:val="00747767"/>
    <w:rsid w:val="00747960"/>
    <w:rsid w:val="00747D7B"/>
    <w:rsid w:val="00750305"/>
    <w:rsid w:val="00750698"/>
    <w:rsid w:val="00750CA2"/>
    <w:rsid w:val="00750D66"/>
    <w:rsid w:val="007512FF"/>
    <w:rsid w:val="007518BF"/>
    <w:rsid w:val="007519FE"/>
    <w:rsid w:val="00751A9C"/>
    <w:rsid w:val="007523D7"/>
    <w:rsid w:val="007524AB"/>
    <w:rsid w:val="007526BE"/>
    <w:rsid w:val="00752735"/>
    <w:rsid w:val="00752A7D"/>
    <w:rsid w:val="00752D77"/>
    <w:rsid w:val="007535E0"/>
    <w:rsid w:val="00753BDD"/>
    <w:rsid w:val="00754E0F"/>
    <w:rsid w:val="00755139"/>
    <w:rsid w:val="007552BE"/>
    <w:rsid w:val="00757457"/>
    <w:rsid w:val="007577EF"/>
    <w:rsid w:val="00757D62"/>
    <w:rsid w:val="007620FA"/>
    <w:rsid w:val="00762449"/>
    <w:rsid w:val="00762B83"/>
    <w:rsid w:val="007639BA"/>
    <w:rsid w:val="00764C08"/>
    <w:rsid w:val="00765213"/>
    <w:rsid w:val="00765B43"/>
    <w:rsid w:val="00765D6D"/>
    <w:rsid w:val="007666C5"/>
    <w:rsid w:val="00766C71"/>
    <w:rsid w:val="00767324"/>
    <w:rsid w:val="00767501"/>
    <w:rsid w:val="00767D4C"/>
    <w:rsid w:val="007700DB"/>
    <w:rsid w:val="007702FD"/>
    <w:rsid w:val="00770924"/>
    <w:rsid w:val="00770CBE"/>
    <w:rsid w:val="00770D45"/>
    <w:rsid w:val="00771219"/>
    <w:rsid w:val="0077137E"/>
    <w:rsid w:val="007714AC"/>
    <w:rsid w:val="00771F8C"/>
    <w:rsid w:val="007720A5"/>
    <w:rsid w:val="0077239B"/>
    <w:rsid w:val="00772518"/>
    <w:rsid w:val="0077377D"/>
    <w:rsid w:val="00773FAD"/>
    <w:rsid w:val="007746CF"/>
    <w:rsid w:val="00774B22"/>
    <w:rsid w:val="007750BC"/>
    <w:rsid w:val="007753CC"/>
    <w:rsid w:val="0077621E"/>
    <w:rsid w:val="0077731E"/>
    <w:rsid w:val="00777685"/>
    <w:rsid w:val="007800A9"/>
    <w:rsid w:val="00781785"/>
    <w:rsid w:val="00781EAC"/>
    <w:rsid w:val="00782B1E"/>
    <w:rsid w:val="007841B5"/>
    <w:rsid w:val="007852BC"/>
    <w:rsid w:val="00785375"/>
    <w:rsid w:val="00785E51"/>
    <w:rsid w:val="00785F5A"/>
    <w:rsid w:val="00786B07"/>
    <w:rsid w:val="0078792D"/>
    <w:rsid w:val="00790470"/>
    <w:rsid w:val="00790ABA"/>
    <w:rsid w:val="007919B2"/>
    <w:rsid w:val="00793168"/>
    <w:rsid w:val="00793282"/>
    <w:rsid w:val="00793899"/>
    <w:rsid w:val="00793C89"/>
    <w:rsid w:val="00794601"/>
    <w:rsid w:val="00794629"/>
    <w:rsid w:val="00794D00"/>
    <w:rsid w:val="00794EB8"/>
    <w:rsid w:val="00795865"/>
    <w:rsid w:val="00795B7A"/>
    <w:rsid w:val="00795DB8"/>
    <w:rsid w:val="0079686D"/>
    <w:rsid w:val="00796F55"/>
    <w:rsid w:val="0079740F"/>
    <w:rsid w:val="007A0423"/>
    <w:rsid w:val="007A0C53"/>
    <w:rsid w:val="007A0F36"/>
    <w:rsid w:val="007A11DB"/>
    <w:rsid w:val="007A182C"/>
    <w:rsid w:val="007A194C"/>
    <w:rsid w:val="007A1C8D"/>
    <w:rsid w:val="007A3AA7"/>
    <w:rsid w:val="007A3CFE"/>
    <w:rsid w:val="007A40C6"/>
    <w:rsid w:val="007A4EB4"/>
    <w:rsid w:val="007A5B13"/>
    <w:rsid w:val="007A5D70"/>
    <w:rsid w:val="007A603F"/>
    <w:rsid w:val="007A6ABF"/>
    <w:rsid w:val="007A6EE8"/>
    <w:rsid w:val="007A76CE"/>
    <w:rsid w:val="007A7D9A"/>
    <w:rsid w:val="007A7E28"/>
    <w:rsid w:val="007A7E3B"/>
    <w:rsid w:val="007B0023"/>
    <w:rsid w:val="007B005B"/>
    <w:rsid w:val="007B037B"/>
    <w:rsid w:val="007B2648"/>
    <w:rsid w:val="007B2EB4"/>
    <w:rsid w:val="007B3DDC"/>
    <w:rsid w:val="007B4BEA"/>
    <w:rsid w:val="007B4D99"/>
    <w:rsid w:val="007B51FF"/>
    <w:rsid w:val="007B533F"/>
    <w:rsid w:val="007B61D9"/>
    <w:rsid w:val="007B6420"/>
    <w:rsid w:val="007B708D"/>
    <w:rsid w:val="007B733A"/>
    <w:rsid w:val="007B7B14"/>
    <w:rsid w:val="007C0964"/>
    <w:rsid w:val="007C177E"/>
    <w:rsid w:val="007C1F18"/>
    <w:rsid w:val="007C21A6"/>
    <w:rsid w:val="007C28B9"/>
    <w:rsid w:val="007C2C34"/>
    <w:rsid w:val="007C49E3"/>
    <w:rsid w:val="007C527B"/>
    <w:rsid w:val="007C5293"/>
    <w:rsid w:val="007C5B3B"/>
    <w:rsid w:val="007C6485"/>
    <w:rsid w:val="007C6DDA"/>
    <w:rsid w:val="007C7076"/>
    <w:rsid w:val="007C71A8"/>
    <w:rsid w:val="007C772D"/>
    <w:rsid w:val="007C7928"/>
    <w:rsid w:val="007D015D"/>
    <w:rsid w:val="007D03B0"/>
    <w:rsid w:val="007D07A8"/>
    <w:rsid w:val="007D0A11"/>
    <w:rsid w:val="007D136C"/>
    <w:rsid w:val="007D1E6F"/>
    <w:rsid w:val="007D207E"/>
    <w:rsid w:val="007D3303"/>
    <w:rsid w:val="007D3666"/>
    <w:rsid w:val="007D3AC1"/>
    <w:rsid w:val="007D4390"/>
    <w:rsid w:val="007D45E6"/>
    <w:rsid w:val="007D4689"/>
    <w:rsid w:val="007D4A8A"/>
    <w:rsid w:val="007D5105"/>
    <w:rsid w:val="007D577F"/>
    <w:rsid w:val="007D5E9F"/>
    <w:rsid w:val="007D63B8"/>
    <w:rsid w:val="007D68A4"/>
    <w:rsid w:val="007D6BD5"/>
    <w:rsid w:val="007D6BED"/>
    <w:rsid w:val="007D6F30"/>
    <w:rsid w:val="007D7459"/>
    <w:rsid w:val="007D79D0"/>
    <w:rsid w:val="007E0863"/>
    <w:rsid w:val="007E2252"/>
    <w:rsid w:val="007E24D7"/>
    <w:rsid w:val="007E25F5"/>
    <w:rsid w:val="007E28F8"/>
    <w:rsid w:val="007E373B"/>
    <w:rsid w:val="007E4A78"/>
    <w:rsid w:val="007E4F93"/>
    <w:rsid w:val="007E4FFC"/>
    <w:rsid w:val="007E5299"/>
    <w:rsid w:val="007E6518"/>
    <w:rsid w:val="007E689A"/>
    <w:rsid w:val="007E70D9"/>
    <w:rsid w:val="007E72DB"/>
    <w:rsid w:val="007F07C8"/>
    <w:rsid w:val="007F1375"/>
    <w:rsid w:val="007F15EF"/>
    <w:rsid w:val="007F166F"/>
    <w:rsid w:val="007F1B36"/>
    <w:rsid w:val="007F28A8"/>
    <w:rsid w:val="007F3F27"/>
    <w:rsid w:val="007F4022"/>
    <w:rsid w:val="007F5334"/>
    <w:rsid w:val="007F62FA"/>
    <w:rsid w:val="007F6CDC"/>
    <w:rsid w:val="007F6F77"/>
    <w:rsid w:val="007F6FDF"/>
    <w:rsid w:val="0080030F"/>
    <w:rsid w:val="008009B6"/>
    <w:rsid w:val="008011A1"/>
    <w:rsid w:val="008014ED"/>
    <w:rsid w:val="0080171C"/>
    <w:rsid w:val="00801854"/>
    <w:rsid w:val="00801C26"/>
    <w:rsid w:val="00801E29"/>
    <w:rsid w:val="008022F5"/>
    <w:rsid w:val="008025FB"/>
    <w:rsid w:val="00802C9B"/>
    <w:rsid w:val="008040F2"/>
    <w:rsid w:val="00804158"/>
    <w:rsid w:val="0080448F"/>
    <w:rsid w:val="00804721"/>
    <w:rsid w:val="00804A7C"/>
    <w:rsid w:val="00804BB0"/>
    <w:rsid w:val="00805979"/>
    <w:rsid w:val="008068AE"/>
    <w:rsid w:val="00806B8D"/>
    <w:rsid w:val="00807F71"/>
    <w:rsid w:val="008110C8"/>
    <w:rsid w:val="00811895"/>
    <w:rsid w:val="008132D2"/>
    <w:rsid w:val="0081348C"/>
    <w:rsid w:val="00813554"/>
    <w:rsid w:val="0081396A"/>
    <w:rsid w:val="0081468E"/>
    <w:rsid w:val="00814A0B"/>
    <w:rsid w:val="00814E7C"/>
    <w:rsid w:val="008159E1"/>
    <w:rsid w:val="0081616D"/>
    <w:rsid w:val="008164AF"/>
    <w:rsid w:val="0081689F"/>
    <w:rsid w:val="0081711F"/>
    <w:rsid w:val="008176BD"/>
    <w:rsid w:val="00817A45"/>
    <w:rsid w:val="00817CA2"/>
    <w:rsid w:val="00817F3C"/>
    <w:rsid w:val="008200F6"/>
    <w:rsid w:val="00820537"/>
    <w:rsid w:val="008218A5"/>
    <w:rsid w:val="0082199A"/>
    <w:rsid w:val="00821BB2"/>
    <w:rsid w:val="0082208A"/>
    <w:rsid w:val="008225F1"/>
    <w:rsid w:val="00822FC6"/>
    <w:rsid w:val="00823046"/>
    <w:rsid w:val="00823A83"/>
    <w:rsid w:val="008243CD"/>
    <w:rsid w:val="008245D7"/>
    <w:rsid w:val="00824E2D"/>
    <w:rsid w:val="00825B39"/>
    <w:rsid w:val="00827113"/>
    <w:rsid w:val="00827FA4"/>
    <w:rsid w:val="008300F4"/>
    <w:rsid w:val="0083023D"/>
    <w:rsid w:val="008318E2"/>
    <w:rsid w:val="00831B6A"/>
    <w:rsid w:val="00831C25"/>
    <w:rsid w:val="00831FD0"/>
    <w:rsid w:val="0083302D"/>
    <w:rsid w:val="0083315D"/>
    <w:rsid w:val="008335BB"/>
    <w:rsid w:val="0083431E"/>
    <w:rsid w:val="008348EA"/>
    <w:rsid w:val="00835565"/>
    <w:rsid w:val="00836AD4"/>
    <w:rsid w:val="0083730F"/>
    <w:rsid w:val="0083755B"/>
    <w:rsid w:val="008377B8"/>
    <w:rsid w:val="00837C1E"/>
    <w:rsid w:val="008406CC"/>
    <w:rsid w:val="0084072E"/>
    <w:rsid w:val="00840B80"/>
    <w:rsid w:val="00840CA9"/>
    <w:rsid w:val="00840FC5"/>
    <w:rsid w:val="00841602"/>
    <w:rsid w:val="00841651"/>
    <w:rsid w:val="00841691"/>
    <w:rsid w:val="00841735"/>
    <w:rsid w:val="00841ADC"/>
    <w:rsid w:val="00842C56"/>
    <w:rsid w:val="00842F14"/>
    <w:rsid w:val="00842F1F"/>
    <w:rsid w:val="00842FD9"/>
    <w:rsid w:val="00843560"/>
    <w:rsid w:val="00843AA4"/>
    <w:rsid w:val="00843C53"/>
    <w:rsid w:val="008456CC"/>
    <w:rsid w:val="008464FE"/>
    <w:rsid w:val="00846585"/>
    <w:rsid w:val="00847643"/>
    <w:rsid w:val="00850115"/>
    <w:rsid w:val="00850EC6"/>
    <w:rsid w:val="00850F80"/>
    <w:rsid w:val="008514FA"/>
    <w:rsid w:val="008524CF"/>
    <w:rsid w:val="008526A2"/>
    <w:rsid w:val="00854824"/>
    <w:rsid w:val="00854DB1"/>
    <w:rsid w:val="008552C2"/>
    <w:rsid w:val="00856816"/>
    <w:rsid w:val="0085734B"/>
    <w:rsid w:val="00860C8E"/>
    <w:rsid w:val="00862679"/>
    <w:rsid w:val="00862B06"/>
    <w:rsid w:val="00863421"/>
    <w:rsid w:val="00864315"/>
    <w:rsid w:val="008662A4"/>
    <w:rsid w:val="00866760"/>
    <w:rsid w:val="008670CB"/>
    <w:rsid w:val="00867941"/>
    <w:rsid w:val="008711C3"/>
    <w:rsid w:val="0087133B"/>
    <w:rsid w:val="00871E83"/>
    <w:rsid w:val="00872300"/>
    <w:rsid w:val="0087281D"/>
    <w:rsid w:val="0087299D"/>
    <w:rsid w:val="00872C5B"/>
    <w:rsid w:val="00873372"/>
    <w:rsid w:val="00873582"/>
    <w:rsid w:val="00873950"/>
    <w:rsid w:val="00873C28"/>
    <w:rsid w:val="00873F05"/>
    <w:rsid w:val="008746D3"/>
    <w:rsid w:val="00874D59"/>
    <w:rsid w:val="00874EE2"/>
    <w:rsid w:val="00874FDC"/>
    <w:rsid w:val="00875880"/>
    <w:rsid w:val="008768DB"/>
    <w:rsid w:val="008773B5"/>
    <w:rsid w:val="00877465"/>
    <w:rsid w:val="00877EF6"/>
    <w:rsid w:val="008809DC"/>
    <w:rsid w:val="008810DB"/>
    <w:rsid w:val="008814DE"/>
    <w:rsid w:val="00881693"/>
    <w:rsid w:val="0088223F"/>
    <w:rsid w:val="0088298A"/>
    <w:rsid w:val="00882DA2"/>
    <w:rsid w:val="00882FB6"/>
    <w:rsid w:val="00883076"/>
    <w:rsid w:val="008854BD"/>
    <w:rsid w:val="008854F5"/>
    <w:rsid w:val="0088573A"/>
    <w:rsid w:val="008858EF"/>
    <w:rsid w:val="00885F5C"/>
    <w:rsid w:val="008872CE"/>
    <w:rsid w:val="008874B6"/>
    <w:rsid w:val="00887596"/>
    <w:rsid w:val="00887E34"/>
    <w:rsid w:val="00890F8D"/>
    <w:rsid w:val="00891166"/>
    <w:rsid w:val="00891934"/>
    <w:rsid w:val="00891F2B"/>
    <w:rsid w:val="008923D5"/>
    <w:rsid w:val="00892401"/>
    <w:rsid w:val="0089258B"/>
    <w:rsid w:val="008925AE"/>
    <w:rsid w:val="008925C1"/>
    <w:rsid w:val="008927EE"/>
    <w:rsid w:val="00892992"/>
    <w:rsid w:val="0089315B"/>
    <w:rsid w:val="00893506"/>
    <w:rsid w:val="008944A7"/>
    <w:rsid w:val="00894BA9"/>
    <w:rsid w:val="00896A46"/>
    <w:rsid w:val="00896B78"/>
    <w:rsid w:val="00897042"/>
    <w:rsid w:val="0089757A"/>
    <w:rsid w:val="00897796"/>
    <w:rsid w:val="008A073C"/>
    <w:rsid w:val="008A0902"/>
    <w:rsid w:val="008A14EE"/>
    <w:rsid w:val="008A1C2E"/>
    <w:rsid w:val="008A2B43"/>
    <w:rsid w:val="008A2D82"/>
    <w:rsid w:val="008A4113"/>
    <w:rsid w:val="008A423F"/>
    <w:rsid w:val="008A43F5"/>
    <w:rsid w:val="008A44DA"/>
    <w:rsid w:val="008A4AE8"/>
    <w:rsid w:val="008A58E1"/>
    <w:rsid w:val="008A6299"/>
    <w:rsid w:val="008A7360"/>
    <w:rsid w:val="008A7A27"/>
    <w:rsid w:val="008A7BDE"/>
    <w:rsid w:val="008B072A"/>
    <w:rsid w:val="008B0B72"/>
    <w:rsid w:val="008B23D9"/>
    <w:rsid w:val="008B2C4E"/>
    <w:rsid w:val="008B4A28"/>
    <w:rsid w:val="008B4B97"/>
    <w:rsid w:val="008B5749"/>
    <w:rsid w:val="008B5ACB"/>
    <w:rsid w:val="008B65BD"/>
    <w:rsid w:val="008B73D4"/>
    <w:rsid w:val="008B742E"/>
    <w:rsid w:val="008B773A"/>
    <w:rsid w:val="008B7A6E"/>
    <w:rsid w:val="008C0758"/>
    <w:rsid w:val="008C0C29"/>
    <w:rsid w:val="008C0DDB"/>
    <w:rsid w:val="008C27F3"/>
    <w:rsid w:val="008C2A64"/>
    <w:rsid w:val="008C3EA8"/>
    <w:rsid w:val="008C4067"/>
    <w:rsid w:val="008C4637"/>
    <w:rsid w:val="008C4797"/>
    <w:rsid w:val="008C4964"/>
    <w:rsid w:val="008C5481"/>
    <w:rsid w:val="008C64CA"/>
    <w:rsid w:val="008C6764"/>
    <w:rsid w:val="008C73ED"/>
    <w:rsid w:val="008C7790"/>
    <w:rsid w:val="008D0DF2"/>
    <w:rsid w:val="008D2A69"/>
    <w:rsid w:val="008D2C80"/>
    <w:rsid w:val="008D31FE"/>
    <w:rsid w:val="008D367F"/>
    <w:rsid w:val="008D3E36"/>
    <w:rsid w:val="008D4453"/>
    <w:rsid w:val="008D45F7"/>
    <w:rsid w:val="008D46D7"/>
    <w:rsid w:val="008D4DF4"/>
    <w:rsid w:val="008D4FB9"/>
    <w:rsid w:val="008D503C"/>
    <w:rsid w:val="008D542A"/>
    <w:rsid w:val="008D5A0C"/>
    <w:rsid w:val="008D6802"/>
    <w:rsid w:val="008D7FB5"/>
    <w:rsid w:val="008E089D"/>
    <w:rsid w:val="008E0FAA"/>
    <w:rsid w:val="008E151C"/>
    <w:rsid w:val="008E1A99"/>
    <w:rsid w:val="008E257B"/>
    <w:rsid w:val="008E29A0"/>
    <w:rsid w:val="008E38EA"/>
    <w:rsid w:val="008E3D47"/>
    <w:rsid w:val="008E4033"/>
    <w:rsid w:val="008E4208"/>
    <w:rsid w:val="008E4AB1"/>
    <w:rsid w:val="008E4D88"/>
    <w:rsid w:val="008E51D8"/>
    <w:rsid w:val="008E5AD2"/>
    <w:rsid w:val="008E5AF6"/>
    <w:rsid w:val="008E5EF9"/>
    <w:rsid w:val="008E6D33"/>
    <w:rsid w:val="008E71D4"/>
    <w:rsid w:val="008E7255"/>
    <w:rsid w:val="008F0194"/>
    <w:rsid w:val="008F057B"/>
    <w:rsid w:val="008F0D00"/>
    <w:rsid w:val="008F0EF6"/>
    <w:rsid w:val="008F10DE"/>
    <w:rsid w:val="008F118B"/>
    <w:rsid w:val="008F132B"/>
    <w:rsid w:val="008F2621"/>
    <w:rsid w:val="008F341C"/>
    <w:rsid w:val="008F3613"/>
    <w:rsid w:val="008F6B30"/>
    <w:rsid w:val="008F6CFF"/>
    <w:rsid w:val="008F75CC"/>
    <w:rsid w:val="00900F64"/>
    <w:rsid w:val="0090117A"/>
    <w:rsid w:val="0090135A"/>
    <w:rsid w:val="00901921"/>
    <w:rsid w:val="00902548"/>
    <w:rsid w:val="0090296C"/>
    <w:rsid w:val="00902BCA"/>
    <w:rsid w:val="00903551"/>
    <w:rsid w:val="00903B09"/>
    <w:rsid w:val="00903B47"/>
    <w:rsid w:val="00903E5B"/>
    <w:rsid w:val="009048B6"/>
    <w:rsid w:val="00905065"/>
    <w:rsid w:val="009055E1"/>
    <w:rsid w:val="009056EB"/>
    <w:rsid w:val="00906AA4"/>
    <w:rsid w:val="009112C8"/>
    <w:rsid w:val="00911E2F"/>
    <w:rsid w:val="009121A6"/>
    <w:rsid w:val="009126F7"/>
    <w:rsid w:val="00912BAA"/>
    <w:rsid w:val="00912C8F"/>
    <w:rsid w:val="00913A8D"/>
    <w:rsid w:val="00914BC8"/>
    <w:rsid w:val="00915123"/>
    <w:rsid w:val="0091512E"/>
    <w:rsid w:val="009152D4"/>
    <w:rsid w:val="009156F8"/>
    <w:rsid w:val="009168DA"/>
    <w:rsid w:val="0091741A"/>
    <w:rsid w:val="00917671"/>
    <w:rsid w:val="00920318"/>
    <w:rsid w:val="00920B10"/>
    <w:rsid w:val="00920EE6"/>
    <w:rsid w:val="00921109"/>
    <w:rsid w:val="009211B7"/>
    <w:rsid w:val="00921E17"/>
    <w:rsid w:val="00922028"/>
    <w:rsid w:val="009230EC"/>
    <w:rsid w:val="00923A46"/>
    <w:rsid w:val="00924B76"/>
    <w:rsid w:val="00925082"/>
    <w:rsid w:val="00925093"/>
    <w:rsid w:val="00925758"/>
    <w:rsid w:val="00926816"/>
    <w:rsid w:val="00926AD8"/>
    <w:rsid w:val="00927403"/>
    <w:rsid w:val="00927881"/>
    <w:rsid w:val="0092791D"/>
    <w:rsid w:val="00927A6B"/>
    <w:rsid w:val="009304C4"/>
    <w:rsid w:val="00930C92"/>
    <w:rsid w:val="0093125E"/>
    <w:rsid w:val="0093136A"/>
    <w:rsid w:val="009329F6"/>
    <w:rsid w:val="009331B7"/>
    <w:rsid w:val="00934644"/>
    <w:rsid w:val="00934947"/>
    <w:rsid w:val="00934A81"/>
    <w:rsid w:val="00935985"/>
    <w:rsid w:val="00936350"/>
    <w:rsid w:val="0093649F"/>
    <w:rsid w:val="00936C08"/>
    <w:rsid w:val="00936EEE"/>
    <w:rsid w:val="0093753D"/>
    <w:rsid w:val="00940C65"/>
    <w:rsid w:val="0094208A"/>
    <w:rsid w:val="009420DA"/>
    <w:rsid w:val="00943360"/>
    <w:rsid w:val="009436E4"/>
    <w:rsid w:val="00943AA8"/>
    <w:rsid w:val="00943AE6"/>
    <w:rsid w:val="009449B6"/>
    <w:rsid w:val="00945162"/>
    <w:rsid w:val="009457C9"/>
    <w:rsid w:val="009466E2"/>
    <w:rsid w:val="009467E4"/>
    <w:rsid w:val="00946D72"/>
    <w:rsid w:val="00947003"/>
    <w:rsid w:val="00947C43"/>
    <w:rsid w:val="00947CF4"/>
    <w:rsid w:val="0095027B"/>
    <w:rsid w:val="009510BE"/>
    <w:rsid w:val="009521B3"/>
    <w:rsid w:val="009533A4"/>
    <w:rsid w:val="00953E4C"/>
    <w:rsid w:val="00954C2E"/>
    <w:rsid w:val="00954FE7"/>
    <w:rsid w:val="00955938"/>
    <w:rsid w:val="00955CFC"/>
    <w:rsid w:val="00956A5D"/>
    <w:rsid w:val="00956B87"/>
    <w:rsid w:val="00957846"/>
    <w:rsid w:val="00957936"/>
    <w:rsid w:val="00960384"/>
    <w:rsid w:val="0096042B"/>
    <w:rsid w:val="0096066A"/>
    <w:rsid w:val="00960B55"/>
    <w:rsid w:val="00960CDE"/>
    <w:rsid w:val="00960DBD"/>
    <w:rsid w:val="009616F0"/>
    <w:rsid w:val="00961AB3"/>
    <w:rsid w:val="00962C81"/>
    <w:rsid w:val="00963524"/>
    <w:rsid w:val="00965221"/>
    <w:rsid w:val="00966388"/>
    <w:rsid w:val="00966636"/>
    <w:rsid w:val="00966DEF"/>
    <w:rsid w:val="00967446"/>
    <w:rsid w:val="00967790"/>
    <w:rsid w:val="00967A93"/>
    <w:rsid w:val="00970024"/>
    <w:rsid w:val="009707ED"/>
    <w:rsid w:val="00970ACD"/>
    <w:rsid w:val="0097110D"/>
    <w:rsid w:val="00971BF5"/>
    <w:rsid w:val="00971C83"/>
    <w:rsid w:val="0097269C"/>
    <w:rsid w:val="00972824"/>
    <w:rsid w:val="00972825"/>
    <w:rsid w:val="00972B0E"/>
    <w:rsid w:val="0097314E"/>
    <w:rsid w:val="009731C1"/>
    <w:rsid w:val="00973237"/>
    <w:rsid w:val="00973B09"/>
    <w:rsid w:val="009742B4"/>
    <w:rsid w:val="00974720"/>
    <w:rsid w:val="009749F8"/>
    <w:rsid w:val="00974AFF"/>
    <w:rsid w:val="00974CFF"/>
    <w:rsid w:val="00974EB2"/>
    <w:rsid w:val="0097632E"/>
    <w:rsid w:val="0097697F"/>
    <w:rsid w:val="00976A79"/>
    <w:rsid w:val="00977749"/>
    <w:rsid w:val="00977FDD"/>
    <w:rsid w:val="0098063E"/>
    <w:rsid w:val="0098068B"/>
    <w:rsid w:val="009807B1"/>
    <w:rsid w:val="00980AB8"/>
    <w:rsid w:val="009812B9"/>
    <w:rsid w:val="009818B2"/>
    <w:rsid w:val="0098247F"/>
    <w:rsid w:val="009825FB"/>
    <w:rsid w:val="00983533"/>
    <w:rsid w:val="0098439D"/>
    <w:rsid w:val="00984497"/>
    <w:rsid w:val="009844C1"/>
    <w:rsid w:val="00985588"/>
    <w:rsid w:val="00985B43"/>
    <w:rsid w:val="00986E23"/>
    <w:rsid w:val="009874F3"/>
    <w:rsid w:val="00987CFB"/>
    <w:rsid w:val="0099002F"/>
    <w:rsid w:val="00990ACB"/>
    <w:rsid w:val="00991599"/>
    <w:rsid w:val="00991BF3"/>
    <w:rsid w:val="00991E57"/>
    <w:rsid w:val="00992A26"/>
    <w:rsid w:val="00992AC8"/>
    <w:rsid w:val="00992B6F"/>
    <w:rsid w:val="00992D0E"/>
    <w:rsid w:val="009930A5"/>
    <w:rsid w:val="0099350A"/>
    <w:rsid w:val="00993DEB"/>
    <w:rsid w:val="00995035"/>
    <w:rsid w:val="00996731"/>
    <w:rsid w:val="00996DD3"/>
    <w:rsid w:val="00996E84"/>
    <w:rsid w:val="00996F05"/>
    <w:rsid w:val="009974A2"/>
    <w:rsid w:val="009A029A"/>
    <w:rsid w:val="009A03F6"/>
    <w:rsid w:val="009A296A"/>
    <w:rsid w:val="009A29A9"/>
    <w:rsid w:val="009A3557"/>
    <w:rsid w:val="009A3583"/>
    <w:rsid w:val="009A3CB8"/>
    <w:rsid w:val="009A420C"/>
    <w:rsid w:val="009A4244"/>
    <w:rsid w:val="009A49B0"/>
    <w:rsid w:val="009A49B6"/>
    <w:rsid w:val="009A5A61"/>
    <w:rsid w:val="009A639B"/>
    <w:rsid w:val="009A64DC"/>
    <w:rsid w:val="009A6DA7"/>
    <w:rsid w:val="009A7A6D"/>
    <w:rsid w:val="009A7B25"/>
    <w:rsid w:val="009B13EA"/>
    <w:rsid w:val="009B184F"/>
    <w:rsid w:val="009B1EDD"/>
    <w:rsid w:val="009B2428"/>
    <w:rsid w:val="009B31FB"/>
    <w:rsid w:val="009B3D05"/>
    <w:rsid w:val="009B48A5"/>
    <w:rsid w:val="009B4C9B"/>
    <w:rsid w:val="009B4F33"/>
    <w:rsid w:val="009B500E"/>
    <w:rsid w:val="009B63EB"/>
    <w:rsid w:val="009B65C9"/>
    <w:rsid w:val="009B7791"/>
    <w:rsid w:val="009C05E8"/>
    <w:rsid w:val="009C0E4E"/>
    <w:rsid w:val="009C1756"/>
    <w:rsid w:val="009C17BC"/>
    <w:rsid w:val="009C2122"/>
    <w:rsid w:val="009C22A6"/>
    <w:rsid w:val="009C253D"/>
    <w:rsid w:val="009C2C3A"/>
    <w:rsid w:val="009C2D9E"/>
    <w:rsid w:val="009C359A"/>
    <w:rsid w:val="009C3949"/>
    <w:rsid w:val="009C3D26"/>
    <w:rsid w:val="009C509D"/>
    <w:rsid w:val="009C50EE"/>
    <w:rsid w:val="009C5958"/>
    <w:rsid w:val="009C6CDE"/>
    <w:rsid w:val="009C6FF4"/>
    <w:rsid w:val="009C7F8D"/>
    <w:rsid w:val="009D1261"/>
    <w:rsid w:val="009D184E"/>
    <w:rsid w:val="009D1EF1"/>
    <w:rsid w:val="009D20AD"/>
    <w:rsid w:val="009D2884"/>
    <w:rsid w:val="009D2E39"/>
    <w:rsid w:val="009D2E6E"/>
    <w:rsid w:val="009D3205"/>
    <w:rsid w:val="009D360C"/>
    <w:rsid w:val="009D3B2D"/>
    <w:rsid w:val="009D3C3D"/>
    <w:rsid w:val="009D3E66"/>
    <w:rsid w:val="009D4D53"/>
    <w:rsid w:val="009D4D59"/>
    <w:rsid w:val="009D4E30"/>
    <w:rsid w:val="009D5184"/>
    <w:rsid w:val="009D6480"/>
    <w:rsid w:val="009D75E9"/>
    <w:rsid w:val="009D78BF"/>
    <w:rsid w:val="009E0117"/>
    <w:rsid w:val="009E0151"/>
    <w:rsid w:val="009E0640"/>
    <w:rsid w:val="009E0D34"/>
    <w:rsid w:val="009E17BE"/>
    <w:rsid w:val="009E18A7"/>
    <w:rsid w:val="009E22F7"/>
    <w:rsid w:val="009E231F"/>
    <w:rsid w:val="009E2B08"/>
    <w:rsid w:val="009E2C4B"/>
    <w:rsid w:val="009E2D62"/>
    <w:rsid w:val="009E3BE0"/>
    <w:rsid w:val="009E44DA"/>
    <w:rsid w:val="009E4572"/>
    <w:rsid w:val="009E56ED"/>
    <w:rsid w:val="009E5E92"/>
    <w:rsid w:val="009E61EB"/>
    <w:rsid w:val="009E626B"/>
    <w:rsid w:val="009E694A"/>
    <w:rsid w:val="009E70AE"/>
    <w:rsid w:val="009E752B"/>
    <w:rsid w:val="009E7757"/>
    <w:rsid w:val="009E7C70"/>
    <w:rsid w:val="009F109A"/>
    <w:rsid w:val="009F1473"/>
    <w:rsid w:val="009F2399"/>
    <w:rsid w:val="009F26B2"/>
    <w:rsid w:val="009F2A97"/>
    <w:rsid w:val="009F323E"/>
    <w:rsid w:val="009F38E3"/>
    <w:rsid w:val="009F3CAF"/>
    <w:rsid w:val="009F4028"/>
    <w:rsid w:val="009F55A2"/>
    <w:rsid w:val="009F613A"/>
    <w:rsid w:val="009F6263"/>
    <w:rsid w:val="00A00AA9"/>
    <w:rsid w:val="00A00AAA"/>
    <w:rsid w:val="00A00FF5"/>
    <w:rsid w:val="00A01A47"/>
    <w:rsid w:val="00A01C6A"/>
    <w:rsid w:val="00A02409"/>
    <w:rsid w:val="00A02F4F"/>
    <w:rsid w:val="00A02F61"/>
    <w:rsid w:val="00A03290"/>
    <w:rsid w:val="00A03492"/>
    <w:rsid w:val="00A03ED2"/>
    <w:rsid w:val="00A04391"/>
    <w:rsid w:val="00A04EC3"/>
    <w:rsid w:val="00A055D5"/>
    <w:rsid w:val="00A0566F"/>
    <w:rsid w:val="00A05837"/>
    <w:rsid w:val="00A05C90"/>
    <w:rsid w:val="00A05E97"/>
    <w:rsid w:val="00A06E3E"/>
    <w:rsid w:val="00A070F3"/>
    <w:rsid w:val="00A0712F"/>
    <w:rsid w:val="00A10585"/>
    <w:rsid w:val="00A10984"/>
    <w:rsid w:val="00A12692"/>
    <w:rsid w:val="00A13153"/>
    <w:rsid w:val="00A13A8E"/>
    <w:rsid w:val="00A14026"/>
    <w:rsid w:val="00A14232"/>
    <w:rsid w:val="00A1450C"/>
    <w:rsid w:val="00A14D13"/>
    <w:rsid w:val="00A15657"/>
    <w:rsid w:val="00A15982"/>
    <w:rsid w:val="00A15B63"/>
    <w:rsid w:val="00A1609B"/>
    <w:rsid w:val="00A16D92"/>
    <w:rsid w:val="00A1717D"/>
    <w:rsid w:val="00A2021D"/>
    <w:rsid w:val="00A220F6"/>
    <w:rsid w:val="00A22198"/>
    <w:rsid w:val="00A24449"/>
    <w:rsid w:val="00A252FA"/>
    <w:rsid w:val="00A2639C"/>
    <w:rsid w:val="00A26881"/>
    <w:rsid w:val="00A26B03"/>
    <w:rsid w:val="00A27542"/>
    <w:rsid w:val="00A278B1"/>
    <w:rsid w:val="00A27D77"/>
    <w:rsid w:val="00A30416"/>
    <w:rsid w:val="00A306CC"/>
    <w:rsid w:val="00A31607"/>
    <w:rsid w:val="00A3179A"/>
    <w:rsid w:val="00A33B71"/>
    <w:rsid w:val="00A348C0"/>
    <w:rsid w:val="00A34A9D"/>
    <w:rsid w:val="00A34EB8"/>
    <w:rsid w:val="00A35737"/>
    <w:rsid w:val="00A361C6"/>
    <w:rsid w:val="00A3693C"/>
    <w:rsid w:val="00A36E21"/>
    <w:rsid w:val="00A36EEB"/>
    <w:rsid w:val="00A37494"/>
    <w:rsid w:val="00A377E7"/>
    <w:rsid w:val="00A378FB"/>
    <w:rsid w:val="00A37D3A"/>
    <w:rsid w:val="00A40A12"/>
    <w:rsid w:val="00A41007"/>
    <w:rsid w:val="00A413EB"/>
    <w:rsid w:val="00A41BD7"/>
    <w:rsid w:val="00A41E14"/>
    <w:rsid w:val="00A4221C"/>
    <w:rsid w:val="00A42418"/>
    <w:rsid w:val="00A4261B"/>
    <w:rsid w:val="00A42FB5"/>
    <w:rsid w:val="00A4334F"/>
    <w:rsid w:val="00A446B1"/>
    <w:rsid w:val="00A44D77"/>
    <w:rsid w:val="00A455F8"/>
    <w:rsid w:val="00A45ADE"/>
    <w:rsid w:val="00A46A18"/>
    <w:rsid w:val="00A47F14"/>
    <w:rsid w:val="00A50CFD"/>
    <w:rsid w:val="00A51096"/>
    <w:rsid w:val="00A510F3"/>
    <w:rsid w:val="00A51283"/>
    <w:rsid w:val="00A51DA5"/>
    <w:rsid w:val="00A5294B"/>
    <w:rsid w:val="00A53473"/>
    <w:rsid w:val="00A5413B"/>
    <w:rsid w:val="00A545B3"/>
    <w:rsid w:val="00A54865"/>
    <w:rsid w:val="00A55613"/>
    <w:rsid w:val="00A55B9B"/>
    <w:rsid w:val="00A5615C"/>
    <w:rsid w:val="00A579F3"/>
    <w:rsid w:val="00A57DF9"/>
    <w:rsid w:val="00A60549"/>
    <w:rsid w:val="00A60926"/>
    <w:rsid w:val="00A61268"/>
    <w:rsid w:val="00A61741"/>
    <w:rsid w:val="00A61F33"/>
    <w:rsid w:val="00A62759"/>
    <w:rsid w:val="00A62C59"/>
    <w:rsid w:val="00A630BA"/>
    <w:rsid w:val="00A63370"/>
    <w:rsid w:val="00A63533"/>
    <w:rsid w:val="00A635A8"/>
    <w:rsid w:val="00A6395E"/>
    <w:rsid w:val="00A644AD"/>
    <w:rsid w:val="00A64E6B"/>
    <w:rsid w:val="00A65AF9"/>
    <w:rsid w:val="00A65F1E"/>
    <w:rsid w:val="00A66131"/>
    <w:rsid w:val="00A66436"/>
    <w:rsid w:val="00A66A20"/>
    <w:rsid w:val="00A66C17"/>
    <w:rsid w:val="00A66CA1"/>
    <w:rsid w:val="00A67027"/>
    <w:rsid w:val="00A67956"/>
    <w:rsid w:val="00A67B68"/>
    <w:rsid w:val="00A70415"/>
    <w:rsid w:val="00A7057C"/>
    <w:rsid w:val="00A70903"/>
    <w:rsid w:val="00A70ABC"/>
    <w:rsid w:val="00A71132"/>
    <w:rsid w:val="00A711DE"/>
    <w:rsid w:val="00A71C4B"/>
    <w:rsid w:val="00A7212A"/>
    <w:rsid w:val="00A722CB"/>
    <w:rsid w:val="00A72362"/>
    <w:rsid w:val="00A72D85"/>
    <w:rsid w:val="00A73498"/>
    <w:rsid w:val="00A739FB"/>
    <w:rsid w:val="00A73A26"/>
    <w:rsid w:val="00A73D92"/>
    <w:rsid w:val="00A73F6B"/>
    <w:rsid w:val="00A7411E"/>
    <w:rsid w:val="00A74241"/>
    <w:rsid w:val="00A743E9"/>
    <w:rsid w:val="00A74A03"/>
    <w:rsid w:val="00A74C30"/>
    <w:rsid w:val="00A74E3D"/>
    <w:rsid w:val="00A75670"/>
    <w:rsid w:val="00A75B0D"/>
    <w:rsid w:val="00A762EE"/>
    <w:rsid w:val="00A76B0F"/>
    <w:rsid w:val="00A76B64"/>
    <w:rsid w:val="00A76D8C"/>
    <w:rsid w:val="00A77084"/>
    <w:rsid w:val="00A7733A"/>
    <w:rsid w:val="00A776BB"/>
    <w:rsid w:val="00A7787D"/>
    <w:rsid w:val="00A77D4C"/>
    <w:rsid w:val="00A77E36"/>
    <w:rsid w:val="00A80946"/>
    <w:rsid w:val="00A809BE"/>
    <w:rsid w:val="00A80F29"/>
    <w:rsid w:val="00A818D2"/>
    <w:rsid w:val="00A81B8B"/>
    <w:rsid w:val="00A81E95"/>
    <w:rsid w:val="00A820B8"/>
    <w:rsid w:val="00A82495"/>
    <w:rsid w:val="00A82582"/>
    <w:rsid w:val="00A826D1"/>
    <w:rsid w:val="00A828DA"/>
    <w:rsid w:val="00A82D2B"/>
    <w:rsid w:val="00A835BA"/>
    <w:rsid w:val="00A8361F"/>
    <w:rsid w:val="00A844C6"/>
    <w:rsid w:val="00A84D56"/>
    <w:rsid w:val="00A85200"/>
    <w:rsid w:val="00A85A0D"/>
    <w:rsid w:val="00A86692"/>
    <w:rsid w:val="00A8776C"/>
    <w:rsid w:val="00A87A1B"/>
    <w:rsid w:val="00A87D0B"/>
    <w:rsid w:val="00A87FA7"/>
    <w:rsid w:val="00A90357"/>
    <w:rsid w:val="00A90C7F"/>
    <w:rsid w:val="00A91234"/>
    <w:rsid w:val="00A915E4"/>
    <w:rsid w:val="00A919A9"/>
    <w:rsid w:val="00A91CC9"/>
    <w:rsid w:val="00A92188"/>
    <w:rsid w:val="00A924E1"/>
    <w:rsid w:val="00A929DC"/>
    <w:rsid w:val="00A92C57"/>
    <w:rsid w:val="00A92DA2"/>
    <w:rsid w:val="00A93885"/>
    <w:rsid w:val="00A93A6E"/>
    <w:rsid w:val="00A958CB"/>
    <w:rsid w:val="00A95F06"/>
    <w:rsid w:val="00A96A00"/>
    <w:rsid w:val="00A96CB3"/>
    <w:rsid w:val="00A974CB"/>
    <w:rsid w:val="00A9764E"/>
    <w:rsid w:val="00AA0BF6"/>
    <w:rsid w:val="00AA13C1"/>
    <w:rsid w:val="00AA13EF"/>
    <w:rsid w:val="00AA2755"/>
    <w:rsid w:val="00AA2C7D"/>
    <w:rsid w:val="00AA314F"/>
    <w:rsid w:val="00AA40E9"/>
    <w:rsid w:val="00AA5B69"/>
    <w:rsid w:val="00AA63C7"/>
    <w:rsid w:val="00AA6FC0"/>
    <w:rsid w:val="00AA74D6"/>
    <w:rsid w:val="00AA7924"/>
    <w:rsid w:val="00AB03BC"/>
    <w:rsid w:val="00AB0588"/>
    <w:rsid w:val="00AB05BE"/>
    <w:rsid w:val="00AB07A5"/>
    <w:rsid w:val="00AB07DF"/>
    <w:rsid w:val="00AB0EB0"/>
    <w:rsid w:val="00AB1C68"/>
    <w:rsid w:val="00AB25CA"/>
    <w:rsid w:val="00AB4794"/>
    <w:rsid w:val="00AB4D8C"/>
    <w:rsid w:val="00AB5DF8"/>
    <w:rsid w:val="00AB63F1"/>
    <w:rsid w:val="00AB765C"/>
    <w:rsid w:val="00AC0172"/>
    <w:rsid w:val="00AC0662"/>
    <w:rsid w:val="00AC0D2D"/>
    <w:rsid w:val="00AC12AE"/>
    <w:rsid w:val="00AC1CC1"/>
    <w:rsid w:val="00AC23C2"/>
    <w:rsid w:val="00AC245A"/>
    <w:rsid w:val="00AC279F"/>
    <w:rsid w:val="00AC38C0"/>
    <w:rsid w:val="00AC4690"/>
    <w:rsid w:val="00AC4746"/>
    <w:rsid w:val="00AC476C"/>
    <w:rsid w:val="00AC486A"/>
    <w:rsid w:val="00AC4D64"/>
    <w:rsid w:val="00AC562A"/>
    <w:rsid w:val="00AC600E"/>
    <w:rsid w:val="00AC645B"/>
    <w:rsid w:val="00AC6653"/>
    <w:rsid w:val="00AC6714"/>
    <w:rsid w:val="00AC7491"/>
    <w:rsid w:val="00AC77B8"/>
    <w:rsid w:val="00AC7CC1"/>
    <w:rsid w:val="00AD07B6"/>
    <w:rsid w:val="00AD21E4"/>
    <w:rsid w:val="00AD2B67"/>
    <w:rsid w:val="00AD2C48"/>
    <w:rsid w:val="00AD43F1"/>
    <w:rsid w:val="00AD47C6"/>
    <w:rsid w:val="00AD5421"/>
    <w:rsid w:val="00AD544E"/>
    <w:rsid w:val="00AD5CBF"/>
    <w:rsid w:val="00AD5E65"/>
    <w:rsid w:val="00AD63F9"/>
    <w:rsid w:val="00AD6765"/>
    <w:rsid w:val="00AD703A"/>
    <w:rsid w:val="00AD71FB"/>
    <w:rsid w:val="00AD7305"/>
    <w:rsid w:val="00AD7DE3"/>
    <w:rsid w:val="00AE04EF"/>
    <w:rsid w:val="00AE0660"/>
    <w:rsid w:val="00AE0847"/>
    <w:rsid w:val="00AE09D5"/>
    <w:rsid w:val="00AE0D24"/>
    <w:rsid w:val="00AE1B3F"/>
    <w:rsid w:val="00AE2111"/>
    <w:rsid w:val="00AE3491"/>
    <w:rsid w:val="00AE3711"/>
    <w:rsid w:val="00AE4053"/>
    <w:rsid w:val="00AE4A00"/>
    <w:rsid w:val="00AE4BDA"/>
    <w:rsid w:val="00AE4FBD"/>
    <w:rsid w:val="00AE5210"/>
    <w:rsid w:val="00AE5225"/>
    <w:rsid w:val="00AE6031"/>
    <w:rsid w:val="00AE6316"/>
    <w:rsid w:val="00AE634C"/>
    <w:rsid w:val="00AE725D"/>
    <w:rsid w:val="00AE7C1E"/>
    <w:rsid w:val="00AE7F45"/>
    <w:rsid w:val="00AF08F7"/>
    <w:rsid w:val="00AF0C69"/>
    <w:rsid w:val="00AF0F00"/>
    <w:rsid w:val="00AF17E6"/>
    <w:rsid w:val="00AF1ABD"/>
    <w:rsid w:val="00AF2D50"/>
    <w:rsid w:val="00AF3FD8"/>
    <w:rsid w:val="00AF466B"/>
    <w:rsid w:val="00AF48D1"/>
    <w:rsid w:val="00AF4B1F"/>
    <w:rsid w:val="00AF4DEF"/>
    <w:rsid w:val="00AF6CF2"/>
    <w:rsid w:val="00AF7709"/>
    <w:rsid w:val="00B0088C"/>
    <w:rsid w:val="00B00BF6"/>
    <w:rsid w:val="00B014B7"/>
    <w:rsid w:val="00B01E50"/>
    <w:rsid w:val="00B02334"/>
    <w:rsid w:val="00B03052"/>
    <w:rsid w:val="00B036FC"/>
    <w:rsid w:val="00B037B7"/>
    <w:rsid w:val="00B03919"/>
    <w:rsid w:val="00B03A43"/>
    <w:rsid w:val="00B04287"/>
    <w:rsid w:val="00B04340"/>
    <w:rsid w:val="00B0453F"/>
    <w:rsid w:val="00B04756"/>
    <w:rsid w:val="00B04825"/>
    <w:rsid w:val="00B0487F"/>
    <w:rsid w:val="00B053A0"/>
    <w:rsid w:val="00B0555D"/>
    <w:rsid w:val="00B05C37"/>
    <w:rsid w:val="00B06156"/>
    <w:rsid w:val="00B06220"/>
    <w:rsid w:val="00B0690D"/>
    <w:rsid w:val="00B06E9D"/>
    <w:rsid w:val="00B07107"/>
    <w:rsid w:val="00B07561"/>
    <w:rsid w:val="00B1048C"/>
    <w:rsid w:val="00B10A2B"/>
    <w:rsid w:val="00B11120"/>
    <w:rsid w:val="00B11358"/>
    <w:rsid w:val="00B11A27"/>
    <w:rsid w:val="00B1282C"/>
    <w:rsid w:val="00B12DA0"/>
    <w:rsid w:val="00B1326A"/>
    <w:rsid w:val="00B13A66"/>
    <w:rsid w:val="00B13A6C"/>
    <w:rsid w:val="00B13E25"/>
    <w:rsid w:val="00B13ED4"/>
    <w:rsid w:val="00B13F79"/>
    <w:rsid w:val="00B14A33"/>
    <w:rsid w:val="00B151CB"/>
    <w:rsid w:val="00B163CC"/>
    <w:rsid w:val="00B16EBF"/>
    <w:rsid w:val="00B16FF8"/>
    <w:rsid w:val="00B173C7"/>
    <w:rsid w:val="00B17604"/>
    <w:rsid w:val="00B17C15"/>
    <w:rsid w:val="00B210E0"/>
    <w:rsid w:val="00B21941"/>
    <w:rsid w:val="00B2320E"/>
    <w:rsid w:val="00B23897"/>
    <w:rsid w:val="00B23E5F"/>
    <w:rsid w:val="00B24985"/>
    <w:rsid w:val="00B254E4"/>
    <w:rsid w:val="00B25EB4"/>
    <w:rsid w:val="00B260CC"/>
    <w:rsid w:val="00B267FF"/>
    <w:rsid w:val="00B268F7"/>
    <w:rsid w:val="00B2730A"/>
    <w:rsid w:val="00B30154"/>
    <w:rsid w:val="00B306C0"/>
    <w:rsid w:val="00B31277"/>
    <w:rsid w:val="00B31A6B"/>
    <w:rsid w:val="00B32117"/>
    <w:rsid w:val="00B322C7"/>
    <w:rsid w:val="00B32C0A"/>
    <w:rsid w:val="00B33F0A"/>
    <w:rsid w:val="00B34421"/>
    <w:rsid w:val="00B34781"/>
    <w:rsid w:val="00B347B1"/>
    <w:rsid w:val="00B34A56"/>
    <w:rsid w:val="00B36179"/>
    <w:rsid w:val="00B36D6A"/>
    <w:rsid w:val="00B37663"/>
    <w:rsid w:val="00B37946"/>
    <w:rsid w:val="00B40C89"/>
    <w:rsid w:val="00B413C3"/>
    <w:rsid w:val="00B42D0B"/>
    <w:rsid w:val="00B43297"/>
    <w:rsid w:val="00B435BD"/>
    <w:rsid w:val="00B43C14"/>
    <w:rsid w:val="00B440AC"/>
    <w:rsid w:val="00B444BE"/>
    <w:rsid w:val="00B445EA"/>
    <w:rsid w:val="00B44690"/>
    <w:rsid w:val="00B46316"/>
    <w:rsid w:val="00B469F3"/>
    <w:rsid w:val="00B47E64"/>
    <w:rsid w:val="00B47FC7"/>
    <w:rsid w:val="00B500BA"/>
    <w:rsid w:val="00B50392"/>
    <w:rsid w:val="00B50A36"/>
    <w:rsid w:val="00B513E9"/>
    <w:rsid w:val="00B51EB5"/>
    <w:rsid w:val="00B52415"/>
    <w:rsid w:val="00B5324A"/>
    <w:rsid w:val="00B534AA"/>
    <w:rsid w:val="00B53680"/>
    <w:rsid w:val="00B53B76"/>
    <w:rsid w:val="00B541B7"/>
    <w:rsid w:val="00B54988"/>
    <w:rsid w:val="00B54E33"/>
    <w:rsid w:val="00B5538F"/>
    <w:rsid w:val="00B555FB"/>
    <w:rsid w:val="00B55B77"/>
    <w:rsid w:val="00B56655"/>
    <w:rsid w:val="00B56802"/>
    <w:rsid w:val="00B56B36"/>
    <w:rsid w:val="00B576B3"/>
    <w:rsid w:val="00B57A9F"/>
    <w:rsid w:val="00B61C0D"/>
    <w:rsid w:val="00B626E5"/>
    <w:rsid w:val="00B6281D"/>
    <w:rsid w:val="00B62F37"/>
    <w:rsid w:val="00B630F1"/>
    <w:rsid w:val="00B63352"/>
    <w:rsid w:val="00B65529"/>
    <w:rsid w:val="00B66181"/>
    <w:rsid w:val="00B66617"/>
    <w:rsid w:val="00B6694D"/>
    <w:rsid w:val="00B66960"/>
    <w:rsid w:val="00B679DD"/>
    <w:rsid w:val="00B70274"/>
    <w:rsid w:val="00B7048B"/>
    <w:rsid w:val="00B707D3"/>
    <w:rsid w:val="00B716B9"/>
    <w:rsid w:val="00B71AEF"/>
    <w:rsid w:val="00B71CE0"/>
    <w:rsid w:val="00B72222"/>
    <w:rsid w:val="00B72360"/>
    <w:rsid w:val="00B72703"/>
    <w:rsid w:val="00B74098"/>
    <w:rsid w:val="00B742FE"/>
    <w:rsid w:val="00B74897"/>
    <w:rsid w:val="00B75797"/>
    <w:rsid w:val="00B75B4E"/>
    <w:rsid w:val="00B763FE"/>
    <w:rsid w:val="00B76660"/>
    <w:rsid w:val="00B76868"/>
    <w:rsid w:val="00B7699A"/>
    <w:rsid w:val="00B76B32"/>
    <w:rsid w:val="00B82578"/>
    <w:rsid w:val="00B829D0"/>
    <w:rsid w:val="00B830FB"/>
    <w:rsid w:val="00B83CA9"/>
    <w:rsid w:val="00B84CB1"/>
    <w:rsid w:val="00B8582D"/>
    <w:rsid w:val="00B859AB"/>
    <w:rsid w:val="00B86A88"/>
    <w:rsid w:val="00B87A2B"/>
    <w:rsid w:val="00B90518"/>
    <w:rsid w:val="00B928D0"/>
    <w:rsid w:val="00B92AF9"/>
    <w:rsid w:val="00B931AA"/>
    <w:rsid w:val="00B9366C"/>
    <w:rsid w:val="00B93C8A"/>
    <w:rsid w:val="00B93FEC"/>
    <w:rsid w:val="00B94779"/>
    <w:rsid w:val="00B96089"/>
    <w:rsid w:val="00B96566"/>
    <w:rsid w:val="00B9727D"/>
    <w:rsid w:val="00BA0FC2"/>
    <w:rsid w:val="00BA311C"/>
    <w:rsid w:val="00BA356C"/>
    <w:rsid w:val="00BA3F0B"/>
    <w:rsid w:val="00BA48A3"/>
    <w:rsid w:val="00BA49DA"/>
    <w:rsid w:val="00BA55EE"/>
    <w:rsid w:val="00BA6580"/>
    <w:rsid w:val="00BA7102"/>
    <w:rsid w:val="00BA7F23"/>
    <w:rsid w:val="00BB0E98"/>
    <w:rsid w:val="00BB1511"/>
    <w:rsid w:val="00BB197B"/>
    <w:rsid w:val="00BB1BE4"/>
    <w:rsid w:val="00BB295D"/>
    <w:rsid w:val="00BB3657"/>
    <w:rsid w:val="00BB39CF"/>
    <w:rsid w:val="00BB3A49"/>
    <w:rsid w:val="00BB3BD9"/>
    <w:rsid w:val="00BB47CD"/>
    <w:rsid w:val="00BB4C34"/>
    <w:rsid w:val="00BB5851"/>
    <w:rsid w:val="00BB5F62"/>
    <w:rsid w:val="00BB622B"/>
    <w:rsid w:val="00BB72D1"/>
    <w:rsid w:val="00BB75A8"/>
    <w:rsid w:val="00BC09DE"/>
    <w:rsid w:val="00BC1297"/>
    <w:rsid w:val="00BC1323"/>
    <w:rsid w:val="00BC1374"/>
    <w:rsid w:val="00BC1C04"/>
    <w:rsid w:val="00BC1F36"/>
    <w:rsid w:val="00BC2A27"/>
    <w:rsid w:val="00BC2A2D"/>
    <w:rsid w:val="00BC306A"/>
    <w:rsid w:val="00BC30AC"/>
    <w:rsid w:val="00BC3C9C"/>
    <w:rsid w:val="00BC4FB7"/>
    <w:rsid w:val="00BC5089"/>
    <w:rsid w:val="00BC6CE1"/>
    <w:rsid w:val="00BC6EC7"/>
    <w:rsid w:val="00BC7814"/>
    <w:rsid w:val="00BC7858"/>
    <w:rsid w:val="00BD08DA"/>
    <w:rsid w:val="00BD25E3"/>
    <w:rsid w:val="00BD37EB"/>
    <w:rsid w:val="00BD3875"/>
    <w:rsid w:val="00BD48EE"/>
    <w:rsid w:val="00BD4C18"/>
    <w:rsid w:val="00BD4F89"/>
    <w:rsid w:val="00BD4F8D"/>
    <w:rsid w:val="00BD512D"/>
    <w:rsid w:val="00BD51EE"/>
    <w:rsid w:val="00BD53D4"/>
    <w:rsid w:val="00BD6694"/>
    <w:rsid w:val="00BD72B2"/>
    <w:rsid w:val="00BD7591"/>
    <w:rsid w:val="00BD7CDA"/>
    <w:rsid w:val="00BE0A6F"/>
    <w:rsid w:val="00BE0BB3"/>
    <w:rsid w:val="00BE0EB0"/>
    <w:rsid w:val="00BE1B5B"/>
    <w:rsid w:val="00BE2203"/>
    <w:rsid w:val="00BE2820"/>
    <w:rsid w:val="00BE2F4A"/>
    <w:rsid w:val="00BE400F"/>
    <w:rsid w:val="00BE4B19"/>
    <w:rsid w:val="00BE50BE"/>
    <w:rsid w:val="00BE52AA"/>
    <w:rsid w:val="00BE5F2B"/>
    <w:rsid w:val="00BE6C8E"/>
    <w:rsid w:val="00BE7B96"/>
    <w:rsid w:val="00BF124F"/>
    <w:rsid w:val="00BF13A8"/>
    <w:rsid w:val="00BF15B8"/>
    <w:rsid w:val="00BF1A48"/>
    <w:rsid w:val="00BF1C8B"/>
    <w:rsid w:val="00BF1C9A"/>
    <w:rsid w:val="00BF2846"/>
    <w:rsid w:val="00BF2F3A"/>
    <w:rsid w:val="00BF3D47"/>
    <w:rsid w:val="00BF3D99"/>
    <w:rsid w:val="00BF4278"/>
    <w:rsid w:val="00BF493A"/>
    <w:rsid w:val="00BF5731"/>
    <w:rsid w:val="00BF62B9"/>
    <w:rsid w:val="00BF66D3"/>
    <w:rsid w:val="00BF69C6"/>
    <w:rsid w:val="00BF74A1"/>
    <w:rsid w:val="00BF7610"/>
    <w:rsid w:val="00BF7780"/>
    <w:rsid w:val="00BF7A8A"/>
    <w:rsid w:val="00C0026E"/>
    <w:rsid w:val="00C002BC"/>
    <w:rsid w:val="00C00642"/>
    <w:rsid w:val="00C006AE"/>
    <w:rsid w:val="00C00E6A"/>
    <w:rsid w:val="00C014AB"/>
    <w:rsid w:val="00C018A0"/>
    <w:rsid w:val="00C01B82"/>
    <w:rsid w:val="00C02939"/>
    <w:rsid w:val="00C033BF"/>
    <w:rsid w:val="00C03D27"/>
    <w:rsid w:val="00C04358"/>
    <w:rsid w:val="00C04549"/>
    <w:rsid w:val="00C048CF"/>
    <w:rsid w:val="00C0498F"/>
    <w:rsid w:val="00C05000"/>
    <w:rsid w:val="00C0551A"/>
    <w:rsid w:val="00C05A8F"/>
    <w:rsid w:val="00C05E91"/>
    <w:rsid w:val="00C06229"/>
    <w:rsid w:val="00C065E4"/>
    <w:rsid w:val="00C067D9"/>
    <w:rsid w:val="00C06ABE"/>
    <w:rsid w:val="00C06F75"/>
    <w:rsid w:val="00C07243"/>
    <w:rsid w:val="00C10183"/>
    <w:rsid w:val="00C118FA"/>
    <w:rsid w:val="00C127DE"/>
    <w:rsid w:val="00C13402"/>
    <w:rsid w:val="00C13B26"/>
    <w:rsid w:val="00C13C11"/>
    <w:rsid w:val="00C13CD7"/>
    <w:rsid w:val="00C14725"/>
    <w:rsid w:val="00C14E82"/>
    <w:rsid w:val="00C1582D"/>
    <w:rsid w:val="00C1623A"/>
    <w:rsid w:val="00C170AC"/>
    <w:rsid w:val="00C173CA"/>
    <w:rsid w:val="00C1767F"/>
    <w:rsid w:val="00C20FCE"/>
    <w:rsid w:val="00C2153E"/>
    <w:rsid w:val="00C22D7F"/>
    <w:rsid w:val="00C22F1B"/>
    <w:rsid w:val="00C240E6"/>
    <w:rsid w:val="00C24106"/>
    <w:rsid w:val="00C244FC"/>
    <w:rsid w:val="00C2495F"/>
    <w:rsid w:val="00C24C28"/>
    <w:rsid w:val="00C259CF"/>
    <w:rsid w:val="00C25C8A"/>
    <w:rsid w:val="00C26123"/>
    <w:rsid w:val="00C2661C"/>
    <w:rsid w:val="00C2673E"/>
    <w:rsid w:val="00C267B3"/>
    <w:rsid w:val="00C26ABB"/>
    <w:rsid w:val="00C26B52"/>
    <w:rsid w:val="00C303CB"/>
    <w:rsid w:val="00C30486"/>
    <w:rsid w:val="00C3063F"/>
    <w:rsid w:val="00C30715"/>
    <w:rsid w:val="00C308F2"/>
    <w:rsid w:val="00C30B81"/>
    <w:rsid w:val="00C3134B"/>
    <w:rsid w:val="00C315CF"/>
    <w:rsid w:val="00C31755"/>
    <w:rsid w:val="00C31ED9"/>
    <w:rsid w:val="00C324B9"/>
    <w:rsid w:val="00C331C1"/>
    <w:rsid w:val="00C33321"/>
    <w:rsid w:val="00C33DF8"/>
    <w:rsid w:val="00C33F7E"/>
    <w:rsid w:val="00C3409D"/>
    <w:rsid w:val="00C34CD9"/>
    <w:rsid w:val="00C362FC"/>
    <w:rsid w:val="00C366DE"/>
    <w:rsid w:val="00C369E5"/>
    <w:rsid w:val="00C36D19"/>
    <w:rsid w:val="00C36F8E"/>
    <w:rsid w:val="00C37A49"/>
    <w:rsid w:val="00C4195C"/>
    <w:rsid w:val="00C41D09"/>
    <w:rsid w:val="00C423FF"/>
    <w:rsid w:val="00C42DDD"/>
    <w:rsid w:val="00C43223"/>
    <w:rsid w:val="00C43EFB"/>
    <w:rsid w:val="00C451D6"/>
    <w:rsid w:val="00C454E9"/>
    <w:rsid w:val="00C45896"/>
    <w:rsid w:val="00C45B5D"/>
    <w:rsid w:val="00C45C0E"/>
    <w:rsid w:val="00C46596"/>
    <w:rsid w:val="00C46FE7"/>
    <w:rsid w:val="00C47347"/>
    <w:rsid w:val="00C47C3B"/>
    <w:rsid w:val="00C47E11"/>
    <w:rsid w:val="00C47E96"/>
    <w:rsid w:val="00C50C56"/>
    <w:rsid w:val="00C50D3B"/>
    <w:rsid w:val="00C511AB"/>
    <w:rsid w:val="00C51DC0"/>
    <w:rsid w:val="00C51ECF"/>
    <w:rsid w:val="00C52045"/>
    <w:rsid w:val="00C5279A"/>
    <w:rsid w:val="00C53131"/>
    <w:rsid w:val="00C532DB"/>
    <w:rsid w:val="00C534AB"/>
    <w:rsid w:val="00C53F52"/>
    <w:rsid w:val="00C540F7"/>
    <w:rsid w:val="00C5475E"/>
    <w:rsid w:val="00C5498E"/>
    <w:rsid w:val="00C55A41"/>
    <w:rsid w:val="00C5630C"/>
    <w:rsid w:val="00C57447"/>
    <w:rsid w:val="00C57CA7"/>
    <w:rsid w:val="00C60ADA"/>
    <w:rsid w:val="00C60E07"/>
    <w:rsid w:val="00C6131D"/>
    <w:rsid w:val="00C61C9D"/>
    <w:rsid w:val="00C61DBF"/>
    <w:rsid w:val="00C620FA"/>
    <w:rsid w:val="00C637BD"/>
    <w:rsid w:val="00C63AE4"/>
    <w:rsid w:val="00C643D9"/>
    <w:rsid w:val="00C645D6"/>
    <w:rsid w:val="00C650C2"/>
    <w:rsid w:val="00C65685"/>
    <w:rsid w:val="00C656BF"/>
    <w:rsid w:val="00C65C7E"/>
    <w:rsid w:val="00C65D2A"/>
    <w:rsid w:val="00C6685E"/>
    <w:rsid w:val="00C66E66"/>
    <w:rsid w:val="00C67EDC"/>
    <w:rsid w:val="00C67F19"/>
    <w:rsid w:val="00C70240"/>
    <w:rsid w:val="00C702D4"/>
    <w:rsid w:val="00C71709"/>
    <w:rsid w:val="00C71DF9"/>
    <w:rsid w:val="00C721A3"/>
    <w:rsid w:val="00C72841"/>
    <w:rsid w:val="00C7320F"/>
    <w:rsid w:val="00C73509"/>
    <w:rsid w:val="00C7409C"/>
    <w:rsid w:val="00C74C5A"/>
    <w:rsid w:val="00C758B1"/>
    <w:rsid w:val="00C76685"/>
    <w:rsid w:val="00C76DFA"/>
    <w:rsid w:val="00C80212"/>
    <w:rsid w:val="00C80472"/>
    <w:rsid w:val="00C80626"/>
    <w:rsid w:val="00C815BB"/>
    <w:rsid w:val="00C81BC6"/>
    <w:rsid w:val="00C81DDE"/>
    <w:rsid w:val="00C82408"/>
    <w:rsid w:val="00C8241C"/>
    <w:rsid w:val="00C826C5"/>
    <w:rsid w:val="00C82892"/>
    <w:rsid w:val="00C82B51"/>
    <w:rsid w:val="00C833BA"/>
    <w:rsid w:val="00C83AFA"/>
    <w:rsid w:val="00C84031"/>
    <w:rsid w:val="00C84622"/>
    <w:rsid w:val="00C85308"/>
    <w:rsid w:val="00C85AB6"/>
    <w:rsid w:val="00C85DCA"/>
    <w:rsid w:val="00C85E55"/>
    <w:rsid w:val="00C864B7"/>
    <w:rsid w:val="00C86BD6"/>
    <w:rsid w:val="00C86FBB"/>
    <w:rsid w:val="00C871F9"/>
    <w:rsid w:val="00C87D18"/>
    <w:rsid w:val="00C87E63"/>
    <w:rsid w:val="00C87FBB"/>
    <w:rsid w:val="00C87FE6"/>
    <w:rsid w:val="00C91184"/>
    <w:rsid w:val="00C91674"/>
    <w:rsid w:val="00C9231B"/>
    <w:rsid w:val="00C927E2"/>
    <w:rsid w:val="00C92D88"/>
    <w:rsid w:val="00C931A7"/>
    <w:rsid w:val="00C93350"/>
    <w:rsid w:val="00C9348A"/>
    <w:rsid w:val="00C93FE3"/>
    <w:rsid w:val="00C94061"/>
    <w:rsid w:val="00C944C7"/>
    <w:rsid w:val="00C946A1"/>
    <w:rsid w:val="00C94AE9"/>
    <w:rsid w:val="00C9574D"/>
    <w:rsid w:val="00C9700D"/>
    <w:rsid w:val="00C972C0"/>
    <w:rsid w:val="00C97BEE"/>
    <w:rsid w:val="00CA0DF8"/>
    <w:rsid w:val="00CA1A4B"/>
    <w:rsid w:val="00CA2DCC"/>
    <w:rsid w:val="00CA31D8"/>
    <w:rsid w:val="00CA338E"/>
    <w:rsid w:val="00CA37A8"/>
    <w:rsid w:val="00CA4536"/>
    <w:rsid w:val="00CA4D88"/>
    <w:rsid w:val="00CA513F"/>
    <w:rsid w:val="00CA54AE"/>
    <w:rsid w:val="00CA5514"/>
    <w:rsid w:val="00CA55E7"/>
    <w:rsid w:val="00CA564B"/>
    <w:rsid w:val="00CA590B"/>
    <w:rsid w:val="00CA6464"/>
    <w:rsid w:val="00CA6910"/>
    <w:rsid w:val="00CA6917"/>
    <w:rsid w:val="00CA7759"/>
    <w:rsid w:val="00CA7E63"/>
    <w:rsid w:val="00CB0B8E"/>
    <w:rsid w:val="00CB143E"/>
    <w:rsid w:val="00CB15C8"/>
    <w:rsid w:val="00CB1696"/>
    <w:rsid w:val="00CB1C7A"/>
    <w:rsid w:val="00CB22D1"/>
    <w:rsid w:val="00CB2B61"/>
    <w:rsid w:val="00CB2D8B"/>
    <w:rsid w:val="00CB36D1"/>
    <w:rsid w:val="00CB3729"/>
    <w:rsid w:val="00CB3D60"/>
    <w:rsid w:val="00CB429B"/>
    <w:rsid w:val="00CB4362"/>
    <w:rsid w:val="00CB44FB"/>
    <w:rsid w:val="00CB4990"/>
    <w:rsid w:val="00CB4A38"/>
    <w:rsid w:val="00CB4AD5"/>
    <w:rsid w:val="00CB4DC8"/>
    <w:rsid w:val="00CB5306"/>
    <w:rsid w:val="00CB62F1"/>
    <w:rsid w:val="00CB72D6"/>
    <w:rsid w:val="00CB7A5D"/>
    <w:rsid w:val="00CC05B4"/>
    <w:rsid w:val="00CC064B"/>
    <w:rsid w:val="00CC076C"/>
    <w:rsid w:val="00CC07EA"/>
    <w:rsid w:val="00CC0D29"/>
    <w:rsid w:val="00CC0E30"/>
    <w:rsid w:val="00CC1CFD"/>
    <w:rsid w:val="00CC1FBE"/>
    <w:rsid w:val="00CC2123"/>
    <w:rsid w:val="00CC263E"/>
    <w:rsid w:val="00CC299F"/>
    <w:rsid w:val="00CC347D"/>
    <w:rsid w:val="00CC3558"/>
    <w:rsid w:val="00CC39A1"/>
    <w:rsid w:val="00CC4B8E"/>
    <w:rsid w:val="00CC538E"/>
    <w:rsid w:val="00CC53EC"/>
    <w:rsid w:val="00CC56FB"/>
    <w:rsid w:val="00CC5A22"/>
    <w:rsid w:val="00CC6772"/>
    <w:rsid w:val="00CC7DCB"/>
    <w:rsid w:val="00CD0656"/>
    <w:rsid w:val="00CD0991"/>
    <w:rsid w:val="00CD0F1F"/>
    <w:rsid w:val="00CD19D4"/>
    <w:rsid w:val="00CD1A57"/>
    <w:rsid w:val="00CD22AE"/>
    <w:rsid w:val="00CD246F"/>
    <w:rsid w:val="00CD2B1C"/>
    <w:rsid w:val="00CD3278"/>
    <w:rsid w:val="00CD41A2"/>
    <w:rsid w:val="00CD5394"/>
    <w:rsid w:val="00CD53C1"/>
    <w:rsid w:val="00CD5609"/>
    <w:rsid w:val="00CD56FE"/>
    <w:rsid w:val="00CD58A1"/>
    <w:rsid w:val="00CD5907"/>
    <w:rsid w:val="00CD6B40"/>
    <w:rsid w:val="00CE03BD"/>
    <w:rsid w:val="00CE147B"/>
    <w:rsid w:val="00CE1571"/>
    <w:rsid w:val="00CE1935"/>
    <w:rsid w:val="00CE1B39"/>
    <w:rsid w:val="00CE261F"/>
    <w:rsid w:val="00CE3C02"/>
    <w:rsid w:val="00CE5823"/>
    <w:rsid w:val="00CE6060"/>
    <w:rsid w:val="00CE65D1"/>
    <w:rsid w:val="00CE6608"/>
    <w:rsid w:val="00CE663B"/>
    <w:rsid w:val="00CE6CBF"/>
    <w:rsid w:val="00CE7F1B"/>
    <w:rsid w:val="00CF0454"/>
    <w:rsid w:val="00CF05C9"/>
    <w:rsid w:val="00CF0796"/>
    <w:rsid w:val="00CF119C"/>
    <w:rsid w:val="00CF150B"/>
    <w:rsid w:val="00CF1C08"/>
    <w:rsid w:val="00CF1D49"/>
    <w:rsid w:val="00CF1E91"/>
    <w:rsid w:val="00CF21E3"/>
    <w:rsid w:val="00CF25EC"/>
    <w:rsid w:val="00CF2F0A"/>
    <w:rsid w:val="00CF33FB"/>
    <w:rsid w:val="00CF3621"/>
    <w:rsid w:val="00CF39A0"/>
    <w:rsid w:val="00CF419D"/>
    <w:rsid w:val="00CF473A"/>
    <w:rsid w:val="00CF47E2"/>
    <w:rsid w:val="00CF47E3"/>
    <w:rsid w:val="00CF4C3D"/>
    <w:rsid w:val="00CF52D8"/>
    <w:rsid w:val="00CF5457"/>
    <w:rsid w:val="00CF5A6B"/>
    <w:rsid w:val="00CF5C93"/>
    <w:rsid w:val="00CF61AE"/>
    <w:rsid w:val="00CF6571"/>
    <w:rsid w:val="00CF6A6B"/>
    <w:rsid w:val="00CF76FF"/>
    <w:rsid w:val="00CF7958"/>
    <w:rsid w:val="00D00064"/>
    <w:rsid w:val="00D00F5F"/>
    <w:rsid w:val="00D012CA"/>
    <w:rsid w:val="00D013C1"/>
    <w:rsid w:val="00D0257D"/>
    <w:rsid w:val="00D03094"/>
    <w:rsid w:val="00D041A2"/>
    <w:rsid w:val="00D04648"/>
    <w:rsid w:val="00D04855"/>
    <w:rsid w:val="00D05160"/>
    <w:rsid w:val="00D05B55"/>
    <w:rsid w:val="00D066A3"/>
    <w:rsid w:val="00D069A0"/>
    <w:rsid w:val="00D10D9F"/>
    <w:rsid w:val="00D1207A"/>
    <w:rsid w:val="00D1215C"/>
    <w:rsid w:val="00D12B2A"/>
    <w:rsid w:val="00D1441B"/>
    <w:rsid w:val="00D14448"/>
    <w:rsid w:val="00D148A6"/>
    <w:rsid w:val="00D14CA8"/>
    <w:rsid w:val="00D15D99"/>
    <w:rsid w:val="00D16862"/>
    <w:rsid w:val="00D16AD1"/>
    <w:rsid w:val="00D16C39"/>
    <w:rsid w:val="00D172BF"/>
    <w:rsid w:val="00D17663"/>
    <w:rsid w:val="00D20056"/>
    <w:rsid w:val="00D20321"/>
    <w:rsid w:val="00D20F85"/>
    <w:rsid w:val="00D21140"/>
    <w:rsid w:val="00D21944"/>
    <w:rsid w:val="00D229A9"/>
    <w:rsid w:val="00D22F50"/>
    <w:rsid w:val="00D2392B"/>
    <w:rsid w:val="00D239F0"/>
    <w:rsid w:val="00D23D67"/>
    <w:rsid w:val="00D240E3"/>
    <w:rsid w:val="00D2428A"/>
    <w:rsid w:val="00D253E8"/>
    <w:rsid w:val="00D25948"/>
    <w:rsid w:val="00D26508"/>
    <w:rsid w:val="00D27030"/>
    <w:rsid w:val="00D301B3"/>
    <w:rsid w:val="00D30376"/>
    <w:rsid w:val="00D309F8"/>
    <w:rsid w:val="00D30D50"/>
    <w:rsid w:val="00D31660"/>
    <w:rsid w:val="00D32B0B"/>
    <w:rsid w:val="00D32D10"/>
    <w:rsid w:val="00D32DF5"/>
    <w:rsid w:val="00D33181"/>
    <w:rsid w:val="00D337AF"/>
    <w:rsid w:val="00D33E89"/>
    <w:rsid w:val="00D345EE"/>
    <w:rsid w:val="00D35410"/>
    <w:rsid w:val="00D35812"/>
    <w:rsid w:val="00D35EE5"/>
    <w:rsid w:val="00D36CAB"/>
    <w:rsid w:val="00D3720A"/>
    <w:rsid w:val="00D40D57"/>
    <w:rsid w:val="00D418E3"/>
    <w:rsid w:val="00D4198D"/>
    <w:rsid w:val="00D41A86"/>
    <w:rsid w:val="00D41C47"/>
    <w:rsid w:val="00D4230E"/>
    <w:rsid w:val="00D42A9E"/>
    <w:rsid w:val="00D42B2E"/>
    <w:rsid w:val="00D4307D"/>
    <w:rsid w:val="00D44949"/>
    <w:rsid w:val="00D4601A"/>
    <w:rsid w:val="00D460D0"/>
    <w:rsid w:val="00D4649E"/>
    <w:rsid w:val="00D46C18"/>
    <w:rsid w:val="00D50783"/>
    <w:rsid w:val="00D5087D"/>
    <w:rsid w:val="00D5110E"/>
    <w:rsid w:val="00D5274B"/>
    <w:rsid w:val="00D53F49"/>
    <w:rsid w:val="00D54BDC"/>
    <w:rsid w:val="00D54F4C"/>
    <w:rsid w:val="00D55273"/>
    <w:rsid w:val="00D552DE"/>
    <w:rsid w:val="00D562D0"/>
    <w:rsid w:val="00D56A60"/>
    <w:rsid w:val="00D5707D"/>
    <w:rsid w:val="00D57409"/>
    <w:rsid w:val="00D603BA"/>
    <w:rsid w:val="00D605E9"/>
    <w:rsid w:val="00D60AB0"/>
    <w:rsid w:val="00D60FAF"/>
    <w:rsid w:val="00D61DB0"/>
    <w:rsid w:val="00D623EE"/>
    <w:rsid w:val="00D6245C"/>
    <w:rsid w:val="00D6281B"/>
    <w:rsid w:val="00D62DFE"/>
    <w:rsid w:val="00D62ECC"/>
    <w:rsid w:val="00D63025"/>
    <w:rsid w:val="00D63A20"/>
    <w:rsid w:val="00D64240"/>
    <w:rsid w:val="00D642D2"/>
    <w:rsid w:val="00D642E6"/>
    <w:rsid w:val="00D645B5"/>
    <w:rsid w:val="00D64677"/>
    <w:rsid w:val="00D6547C"/>
    <w:rsid w:val="00D66E14"/>
    <w:rsid w:val="00D66F0B"/>
    <w:rsid w:val="00D66F66"/>
    <w:rsid w:val="00D67264"/>
    <w:rsid w:val="00D6782C"/>
    <w:rsid w:val="00D712BC"/>
    <w:rsid w:val="00D724E1"/>
    <w:rsid w:val="00D73048"/>
    <w:rsid w:val="00D75595"/>
    <w:rsid w:val="00D757BF"/>
    <w:rsid w:val="00D75C1B"/>
    <w:rsid w:val="00D76998"/>
    <w:rsid w:val="00D76C16"/>
    <w:rsid w:val="00D800F1"/>
    <w:rsid w:val="00D80D74"/>
    <w:rsid w:val="00D80DA7"/>
    <w:rsid w:val="00D82D63"/>
    <w:rsid w:val="00D83751"/>
    <w:rsid w:val="00D839F6"/>
    <w:rsid w:val="00D84158"/>
    <w:rsid w:val="00D86042"/>
    <w:rsid w:val="00D86642"/>
    <w:rsid w:val="00D86786"/>
    <w:rsid w:val="00D87013"/>
    <w:rsid w:val="00D87320"/>
    <w:rsid w:val="00D875DC"/>
    <w:rsid w:val="00D905E3"/>
    <w:rsid w:val="00D91BBD"/>
    <w:rsid w:val="00D920D7"/>
    <w:rsid w:val="00D9259B"/>
    <w:rsid w:val="00D95405"/>
    <w:rsid w:val="00D9551F"/>
    <w:rsid w:val="00D96030"/>
    <w:rsid w:val="00D96A84"/>
    <w:rsid w:val="00D970BE"/>
    <w:rsid w:val="00D97214"/>
    <w:rsid w:val="00D97245"/>
    <w:rsid w:val="00D97B8E"/>
    <w:rsid w:val="00D97C04"/>
    <w:rsid w:val="00DA0107"/>
    <w:rsid w:val="00DA0A68"/>
    <w:rsid w:val="00DA1169"/>
    <w:rsid w:val="00DA1797"/>
    <w:rsid w:val="00DA19E4"/>
    <w:rsid w:val="00DA1A66"/>
    <w:rsid w:val="00DA22F1"/>
    <w:rsid w:val="00DA29CF"/>
    <w:rsid w:val="00DA42CB"/>
    <w:rsid w:val="00DA53EF"/>
    <w:rsid w:val="00DA5816"/>
    <w:rsid w:val="00DA5933"/>
    <w:rsid w:val="00DA5F3A"/>
    <w:rsid w:val="00DA6357"/>
    <w:rsid w:val="00DA7382"/>
    <w:rsid w:val="00DA7D22"/>
    <w:rsid w:val="00DB067F"/>
    <w:rsid w:val="00DB074C"/>
    <w:rsid w:val="00DB104E"/>
    <w:rsid w:val="00DB1EEF"/>
    <w:rsid w:val="00DB2A83"/>
    <w:rsid w:val="00DB32C8"/>
    <w:rsid w:val="00DB3A8A"/>
    <w:rsid w:val="00DB3FCB"/>
    <w:rsid w:val="00DB4714"/>
    <w:rsid w:val="00DB507C"/>
    <w:rsid w:val="00DB5FB4"/>
    <w:rsid w:val="00DB6099"/>
    <w:rsid w:val="00DB6502"/>
    <w:rsid w:val="00DB6E66"/>
    <w:rsid w:val="00DB7098"/>
    <w:rsid w:val="00DC0179"/>
    <w:rsid w:val="00DC05FA"/>
    <w:rsid w:val="00DC1208"/>
    <w:rsid w:val="00DC18E2"/>
    <w:rsid w:val="00DC18E3"/>
    <w:rsid w:val="00DC23B2"/>
    <w:rsid w:val="00DC2773"/>
    <w:rsid w:val="00DC28A9"/>
    <w:rsid w:val="00DC2D40"/>
    <w:rsid w:val="00DC2D72"/>
    <w:rsid w:val="00DC2D7A"/>
    <w:rsid w:val="00DC2EA6"/>
    <w:rsid w:val="00DC2FC8"/>
    <w:rsid w:val="00DC3486"/>
    <w:rsid w:val="00DC4F91"/>
    <w:rsid w:val="00DC53A7"/>
    <w:rsid w:val="00DC5A60"/>
    <w:rsid w:val="00DC68AB"/>
    <w:rsid w:val="00DC7360"/>
    <w:rsid w:val="00DC7844"/>
    <w:rsid w:val="00DC7A66"/>
    <w:rsid w:val="00DD007D"/>
    <w:rsid w:val="00DD0324"/>
    <w:rsid w:val="00DD0427"/>
    <w:rsid w:val="00DD0D93"/>
    <w:rsid w:val="00DD15F1"/>
    <w:rsid w:val="00DD1E86"/>
    <w:rsid w:val="00DD25BB"/>
    <w:rsid w:val="00DD2A82"/>
    <w:rsid w:val="00DD3D30"/>
    <w:rsid w:val="00DD4B42"/>
    <w:rsid w:val="00DD4FCD"/>
    <w:rsid w:val="00DD52EF"/>
    <w:rsid w:val="00DD550C"/>
    <w:rsid w:val="00DD656E"/>
    <w:rsid w:val="00DD669F"/>
    <w:rsid w:val="00DD6A43"/>
    <w:rsid w:val="00DD6B9A"/>
    <w:rsid w:val="00DD72C2"/>
    <w:rsid w:val="00DD73C0"/>
    <w:rsid w:val="00DD78F5"/>
    <w:rsid w:val="00DE02B3"/>
    <w:rsid w:val="00DE0F33"/>
    <w:rsid w:val="00DE2F0B"/>
    <w:rsid w:val="00DE343F"/>
    <w:rsid w:val="00DE3EC3"/>
    <w:rsid w:val="00DE5905"/>
    <w:rsid w:val="00DE6EFE"/>
    <w:rsid w:val="00DE7448"/>
    <w:rsid w:val="00DF0304"/>
    <w:rsid w:val="00DF03B5"/>
    <w:rsid w:val="00DF0F34"/>
    <w:rsid w:val="00DF1E24"/>
    <w:rsid w:val="00DF1FB4"/>
    <w:rsid w:val="00DF2983"/>
    <w:rsid w:val="00DF2991"/>
    <w:rsid w:val="00DF299D"/>
    <w:rsid w:val="00DF2DD5"/>
    <w:rsid w:val="00DF37C0"/>
    <w:rsid w:val="00DF4DC1"/>
    <w:rsid w:val="00DF513C"/>
    <w:rsid w:val="00DF51F8"/>
    <w:rsid w:val="00DF530D"/>
    <w:rsid w:val="00DF56DC"/>
    <w:rsid w:val="00DF5B0A"/>
    <w:rsid w:val="00DF5E7D"/>
    <w:rsid w:val="00DF68F6"/>
    <w:rsid w:val="00DF7F42"/>
    <w:rsid w:val="00E001C4"/>
    <w:rsid w:val="00E001C5"/>
    <w:rsid w:val="00E0041A"/>
    <w:rsid w:val="00E01BCD"/>
    <w:rsid w:val="00E02257"/>
    <w:rsid w:val="00E02FFC"/>
    <w:rsid w:val="00E0331A"/>
    <w:rsid w:val="00E03615"/>
    <w:rsid w:val="00E03626"/>
    <w:rsid w:val="00E037D9"/>
    <w:rsid w:val="00E03BE0"/>
    <w:rsid w:val="00E04774"/>
    <w:rsid w:val="00E05E07"/>
    <w:rsid w:val="00E06441"/>
    <w:rsid w:val="00E0728D"/>
    <w:rsid w:val="00E07CBA"/>
    <w:rsid w:val="00E104CA"/>
    <w:rsid w:val="00E10594"/>
    <w:rsid w:val="00E10614"/>
    <w:rsid w:val="00E11731"/>
    <w:rsid w:val="00E11E1E"/>
    <w:rsid w:val="00E12D66"/>
    <w:rsid w:val="00E12F9B"/>
    <w:rsid w:val="00E133CF"/>
    <w:rsid w:val="00E13AD9"/>
    <w:rsid w:val="00E14529"/>
    <w:rsid w:val="00E1475D"/>
    <w:rsid w:val="00E1552C"/>
    <w:rsid w:val="00E15749"/>
    <w:rsid w:val="00E171D7"/>
    <w:rsid w:val="00E17CB9"/>
    <w:rsid w:val="00E21A9E"/>
    <w:rsid w:val="00E21C0D"/>
    <w:rsid w:val="00E21F77"/>
    <w:rsid w:val="00E2275C"/>
    <w:rsid w:val="00E23E4C"/>
    <w:rsid w:val="00E24102"/>
    <w:rsid w:val="00E24B63"/>
    <w:rsid w:val="00E2540C"/>
    <w:rsid w:val="00E26C89"/>
    <w:rsid w:val="00E2763D"/>
    <w:rsid w:val="00E27A36"/>
    <w:rsid w:val="00E30F20"/>
    <w:rsid w:val="00E31172"/>
    <w:rsid w:val="00E315F5"/>
    <w:rsid w:val="00E31775"/>
    <w:rsid w:val="00E31C24"/>
    <w:rsid w:val="00E32EEF"/>
    <w:rsid w:val="00E3319C"/>
    <w:rsid w:val="00E33AA7"/>
    <w:rsid w:val="00E340BD"/>
    <w:rsid w:val="00E342C8"/>
    <w:rsid w:val="00E3465C"/>
    <w:rsid w:val="00E34FB6"/>
    <w:rsid w:val="00E361A9"/>
    <w:rsid w:val="00E36605"/>
    <w:rsid w:val="00E36A73"/>
    <w:rsid w:val="00E36B85"/>
    <w:rsid w:val="00E36D73"/>
    <w:rsid w:val="00E37A61"/>
    <w:rsid w:val="00E37D24"/>
    <w:rsid w:val="00E37E9F"/>
    <w:rsid w:val="00E40379"/>
    <w:rsid w:val="00E403A4"/>
    <w:rsid w:val="00E408B6"/>
    <w:rsid w:val="00E40E78"/>
    <w:rsid w:val="00E413AF"/>
    <w:rsid w:val="00E4190C"/>
    <w:rsid w:val="00E42075"/>
    <w:rsid w:val="00E4266A"/>
    <w:rsid w:val="00E43B5A"/>
    <w:rsid w:val="00E444EF"/>
    <w:rsid w:val="00E44682"/>
    <w:rsid w:val="00E4497E"/>
    <w:rsid w:val="00E4560A"/>
    <w:rsid w:val="00E456FC"/>
    <w:rsid w:val="00E47258"/>
    <w:rsid w:val="00E47516"/>
    <w:rsid w:val="00E47537"/>
    <w:rsid w:val="00E47636"/>
    <w:rsid w:val="00E4778B"/>
    <w:rsid w:val="00E47AFC"/>
    <w:rsid w:val="00E47B37"/>
    <w:rsid w:val="00E5006B"/>
    <w:rsid w:val="00E512E7"/>
    <w:rsid w:val="00E5152B"/>
    <w:rsid w:val="00E52DA8"/>
    <w:rsid w:val="00E52DB8"/>
    <w:rsid w:val="00E5310A"/>
    <w:rsid w:val="00E54513"/>
    <w:rsid w:val="00E54CD3"/>
    <w:rsid w:val="00E5555E"/>
    <w:rsid w:val="00E55C2E"/>
    <w:rsid w:val="00E560F5"/>
    <w:rsid w:val="00E5770C"/>
    <w:rsid w:val="00E57DC6"/>
    <w:rsid w:val="00E60036"/>
    <w:rsid w:val="00E60459"/>
    <w:rsid w:val="00E6056C"/>
    <w:rsid w:val="00E610EC"/>
    <w:rsid w:val="00E6186C"/>
    <w:rsid w:val="00E61C34"/>
    <w:rsid w:val="00E62114"/>
    <w:rsid w:val="00E62971"/>
    <w:rsid w:val="00E62D7C"/>
    <w:rsid w:val="00E630DF"/>
    <w:rsid w:val="00E63C5A"/>
    <w:rsid w:val="00E64951"/>
    <w:rsid w:val="00E6507F"/>
    <w:rsid w:val="00E6548F"/>
    <w:rsid w:val="00E65C00"/>
    <w:rsid w:val="00E66616"/>
    <w:rsid w:val="00E67079"/>
    <w:rsid w:val="00E67D88"/>
    <w:rsid w:val="00E707A5"/>
    <w:rsid w:val="00E70861"/>
    <w:rsid w:val="00E70AEE"/>
    <w:rsid w:val="00E710C9"/>
    <w:rsid w:val="00E7158D"/>
    <w:rsid w:val="00E717C1"/>
    <w:rsid w:val="00E7204A"/>
    <w:rsid w:val="00E73273"/>
    <w:rsid w:val="00E74985"/>
    <w:rsid w:val="00E74F7B"/>
    <w:rsid w:val="00E752AE"/>
    <w:rsid w:val="00E7533A"/>
    <w:rsid w:val="00E755C8"/>
    <w:rsid w:val="00E75874"/>
    <w:rsid w:val="00E762FD"/>
    <w:rsid w:val="00E76541"/>
    <w:rsid w:val="00E76A98"/>
    <w:rsid w:val="00E7734C"/>
    <w:rsid w:val="00E7737C"/>
    <w:rsid w:val="00E77643"/>
    <w:rsid w:val="00E77F5E"/>
    <w:rsid w:val="00E8082A"/>
    <w:rsid w:val="00E81521"/>
    <w:rsid w:val="00E81898"/>
    <w:rsid w:val="00E83031"/>
    <w:rsid w:val="00E83AF6"/>
    <w:rsid w:val="00E8492B"/>
    <w:rsid w:val="00E861E7"/>
    <w:rsid w:val="00E878BF"/>
    <w:rsid w:val="00E878F7"/>
    <w:rsid w:val="00E90282"/>
    <w:rsid w:val="00E91013"/>
    <w:rsid w:val="00E91284"/>
    <w:rsid w:val="00E9185B"/>
    <w:rsid w:val="00E91C14"/>
    <w:rsid w:val="00E92F7B"/>
    <w:rsid w:val="00E9387B"/>
    <w:rsid w:val="00E93FEC"/>
    <w:rsid w:val="00E94A70"/>
    <w:rsid w:val="00E95410"/>
    <w:rsid w:val="00E95ABF"/>
    <w:rsid w:val="00E95CD8"/>
    <w:rsid w:val="00E95F36"/>
    <w:rsid w:val="00E968FF"/>
    <w:rsid w:val="00E9692E"/>
    <w:rsid w:val="00E97605"/>
    <w:rsid w:val="00E97C60"/>
    <w:rsid w:val="00E97F55"/>
    <w:rsid w:val="00EA0260"/>
    <w:rsid w:val="00EA0BD8"/>
    <w:rsid w:val="00EA11B2"/>
    <w:rsid w:val="00EA14ED"/>
    <w:rsid w:val="00EA2193"/>
    <w:rsid w:val="00EA2927"/>
    <w:rsid w:val="00EA3310"/>
    <w:rsid w:val="00EA3B1E"/>
    <w:rsid w:val="00EA4818"/>
    <w:rsid w:val="00EA49CB"/>
    <w:rsid w:val="00EA4A4C"/>
    <w:rsid w:val="00EA4B4C"/>
    <w:rsid w:val="00EA4EE7"/>
    <w:rsid w:val="00EA5FBB"/>
    <w:rsid w:val="00EA63B7"/>
    <w:rsid w:val="00EA6412"/>
    <w:rsid w:val="00EA65E2"/>
    <w:rsid w:val="00EA664F"/>
    <w:rsid w:val="00EB01B2"/>
    <w:rsid w:val="00EB0D1C"/>
    <w:rsid w:val="00EB0E06"/>
    <w:rsid w:val="00EB0EE1"/>
    <w:rsid w:val="00EB109D"/>
    <w:rsid w:val="00EB1AE4"/>
    <w:rsid w:val="00EB1B42"/>
    <w:rsid w:val="00EB26E7"/>
    <w:rsid w:val="00EB2E67"/>
    <w:rsid w:val="00EB35D2"/>
    <w:rsid w:val="00EB4138"/>
    <w:rsid w:val="00EB41AD"/>
    <w:rsid w:val="00EB4544"/>
    <w:rsid w:val="00EB4742"/>
    <w:rsid w:val="00EB48FE"/>
    <w:rsid w:val="00EB4A31"/>
    <w:rsid w:val="00EB5D0B"/>
    <w:rsid w:val="00EB67FC"/>
    <w:rsid w:val="00EB6D00"/>
    <w:rsid w:val="00EB6D9F"/>
    <w:rsid w:val="00EB6DF7"/>
    <w:rsid w:val="00EB6FC7"/>
    <w:rsid w:val="00EB7300"/>
    <w:rsid w:val="00EB796F"/>
    <w:rsid w:val="00EC096F"/>
    <w:rsid w:val="00EC17FE"/>
    <w:rsid w:val="00EC1970"/>
    <w:rsid w:val="00EC1C64"/>
    <w:rsid w:val="00EC1F86"/>
    <w:rsid w:val="00EC2A63"/>
    <w:rsid w:val="00EC3C11"/>
    <w:rsid w:val="00EC3DB8"/>
    <w:rsid w:val="00EC3FE9"/>
    <w:rsid w:val="00EC4A67"/>
    <w:rsid w:val="00EC5363"/>
    <w:rsid w:val="00EC5612"/>
    <w:rsid w:val="00EC5F0D"/>
    <w:rsid w:val="00EC6580"/>
    <w:rsid w:val="00EC709B"/>
    <w:rsid w:val="00EC70DA"/>
    <w:rsid w:val="00EC7387"/>
    <w:rsid w:val="00EC790D"/>
    <w:rsid w:val="00EC7B28"/>
    <w:rsid w:val="00EC7BD5"/>
    <w:rsid w:val="00EC7EF5"/>
    <w:rsid w:val="00ED0861"/>
    <w:rsid w:val="00ED0A40"/>
    <w:rsid w:val="00ED0B6A"/>
    <w:rsid w:val="00ED129F"/>
    <w:rsid w:val="00ED1681"/>
    <w:rsid w:val="00ED2613"/>
    <w:rsid w:val="00ED2E9A"/>
    <w:rsid w:val="00ED310B"/>
    <w:rsid w:val="00ED3315"/>
    <w:rsid w:val="00ED3B7A"/>
    <w:rsid w:val="00ED41B6"/>
    <w:rsid w:val="00ED4440"/>
    <w:rsid w:val="00ED52AC"/>
    <w:rsid w:val="00ED5789"/>
    <w:rsid w:val="00ED5C86"/>
    <w:rsid w:val="00ED5DB2"/>
    <w:rsid w:val="00ED64BC"/>
    <w:rsid w:val="00ED65B9"/>
    <w:rsid w:val="00ED680D"/>
    <w:rsid w:val="00ED6D5A"/>
    <w:rsid w:val="00ED703E"/>
    <w:rsid w:val="00ED735B"/>
    <w:rsid w:val="00ED7850"/>
    <w:rsid w:val="00EE0A19"/>
    <w:rsid w:val="00EE1494"/>
    <w:rsid w:val="00EE16E9"/>
    <w:rsid w:val="00EE1D45"/>
    <w:rsid w:val="00EE1EBD"/>
    <w:rsid w:val="00EE225B"/>
    <w:rsid w:val="00EE2333"/>
    <w:rsid w:val="00EE2742"/>
    <w:rsid w:val="00EE2B2B"/>
    <w:rsid w:val="00EE2D91"/>
    <w:rsid w:val="00EE3A2B"/>
    <w:rsid w:val="00EE3D3C"/>
    <w:rsid w:val="00EE3E3B"/>
    <w:rsid w:val="00EE3E4A"/>
    <w:rsid w:val="00EE4100"/>
    <w:rsid w:val="00EE44F4"/>
    <w:rsid w:val="00EE45D4"/>
    <w:rsid w:val="00EE4A15"/>
    <w:rsid w:val="00EE5048"/>
    <w:rsid w:val="00EE51E2"/>
    <w:rsid w:val="00EE5D33"/>
    <w:rsid w:val="00EE604C"/>
    <w:rsid w:val="00EE62CE"/>
    <w:rsid w:val="00EE6699"/>
    <w:rsid w:val="00EE69E7"/>
    <w:rsid w:val="00EE6B7D"/>
    <w:rsid w:val="00EF04F1"/>
    <w:rsid w:val="00EF0F3A"/>
    <w:rsid w:val="00EF12EA"/>
    <w:rsid w:val="00EF17CD"/>
    <w:rsid w:val="00EF1E5E"/>
    <w:rsid w:val="00EF1F47"/>
    <w:rsid w:val="00EF314A"/>
    <w:rsid w:val="00EF52E3"/>
    <w:rsid w:val="00EF5330"/>
    <w:rsid w:val="00EF538E"/>
    <w:rsid w:val="00EF5EE9"/>
    <w:rsid w:val="00EF60D2"/>
    <w:rsid w:val="00EF66C7"/>
    <w:rsid w:val="00EF6E10"/>
    <w:rsid w:val="00EF703C"/>
    <w:rsid w:val="00F017FB"/>
    <w:rsid w:val="00F020C0"/>
    <w:rsid w:val="00F02B9A"/>
    <w:rsid w:val="00F02EEF"/>
    <w:rsid w:val="00F033EB"/>
    <w:rsid w:val="00F03A66"/>
    <w:rsid w:val="00F03F40"/>
    <w:rsid w:val="00F0417A"/>
    <w:rsid w:val="00F04325"/>
    <w:rsid w:val="00F0437A"/>
    <w:rsid w:val="00F05C9F"/>
    <w:rsid w:val="00F066B7"/>
    <w:rsid w:val="00F0713E"/>
    <w:rsid w:val="00F07962"/>
    <w:rsid w:val="00F10194"/>
    <w:rsid w:val="00F10CFC"/>
    <w:rsid w:val="00F110F1"/>
    <w:rsid w:val="00F113BD"/>
    <w:rsid w:val="00F11796"/>
    <w:rsid w:val="00F11A24"/>
    <w:rsid w:val="00F11DEC"/>
    <w:rsid w:val="00F12699"/>
    <w:rsid w:val="00F13B3E"/>
    <w:rsid w:val="00F141FF"/>
    <w:rsid w:val="00F14A40"/>
    <w:rsid w:val="00F15210"/>
    <w:rsid w:val="00F15289"/>
    <w:rsid w:val="00F15418"/>
    <w:rsid w:val="00F1558C"/>
    <w:rsid w:val="00F15D61"/>
    <w:rsid w:val="00F16F3F"/>
    <w:rsid w:val="00F1733A"/>
    <w:rsid w:val="00F17F96"/>
    <w:rsid w:val="00F17F9D"/>
    <w:rsid w:val="00F2018F"/>
    <w:rsid w:val="00F2043F"/>
    <w:rsid w:val="00F221F1"/>
    <w:rsid w:val="00F22A42"/>
    <w:rsid w:val="00F22F9D"/>
    <w:rsid w:val="00F23780"/>
    <w:rsid w:val="00F237EA"/>
    <w:rsid w:val="00F25860"/>
    <w:rsid w:val="00F274CE"/>
    <w:rsid w:val="00F27787"/>
    <w:rsid w:val="00F30348"/>
    <w:rsid w:val="00F30460"/>
    <w:rsid w:val="00F30733"/>
    <w:rsid w:val="00F31568"/>
    <w:rsid w:val="00F31924"/>
    <w:rsid w:val="00F3298A"/>
    <w:rsid w:val="00F32C9F"/>
    <w:rsid w:val="00F3386A"/>
    <w:rsid w:val="00F33C2F"/>
    <w:rsid w:val="00F34345"/>
    <w:rsid w:val="00F355A2"/>
    <w:rsid w:val="00F35769"/>
    <w:rsid w:val="00F3616D"/>
    <w:rsid w:val="00F37A12"/>
    <w:rsid w:val="00F37BC7"/>
    <w:rsid w:val="00F4040A"/>
    <w:rsid w:val="00F40832"/>
    <w:rsid w:val="00F40F2E"/>
    <w:rsid w:val="00F41652"/>
    <w:rsid w:val="00F41BFD"/>
    <w:rsid w:val="00F424ED"/>
    <w:rsid w:val="00F42DEB"/>
    <w:rsid w:val="00F43128"/>
    <w:rsid w:val="00F43953"/>
    <w:rsid w:val="00F43C59"/>
    <w:rsid w:val="00F448AB"/>
    <w:rsid w:val="00F476A6"/>
    <w:rsid w:val="00F47D9C"/>
    <w:rsid w:val="00F50C30"/>
    <w:rsid w:val="00F51678"/>
    <w:rsid w:val="00F51BAF"/>
    <w:rsid w:val="00F51CB2"/>
    <w:rsid w:val="00F51F30"/>
    <w:rsid w:val="00F5232D"/>
    <w:rsid w:val="00F527E3"/>
    <w:rsid w:val="00F52DF4"/>
    <w:rsid w:val="00F54111"/>
    <w:rsid w:val="00F54A1F"/>
    <w:rsid w:val="00F54CE1"/>
    <w:rsid w:val="00F56BC0"/>
    <w:rsid w:val="00F576F2"/>
    <w:rsid w:val="00F578F8"/>
    <w:rsid w:val="00F57C8D"/>
    <w:rsid w:val="00F60105"/>
    <w:rsid w:val="00F60AE2"/>
    <w:rsid w:val="00F60DE1"/>
    <w:rsid w:val="00F60E45"/>
    <w:rsid w:val="00F6120E"/>
    <w:rsid w:val="00F615F1"/>
    <w:rsid w:val="00F618B6"/>
    <w:rsid w:val="00F6396C"/>
    <w:rsid w:val="00F63F32"/>
    <w:rsid w:val="00F64502"/>
    <w:rsid w:val="00F64CEA"/>
    <w:rsid w:val="00F64F57"/>
    <w:rsid w:val="00F6548A"/>
    <w:rsid w:val="00F65634"/>
    <w:rsid w:val="00F67030"/>
    <w:rsid w:val="00F67194"/>
    <w:rsid w:val="00F673EA"/>
    <w:rsid w:val="00F704EA"/>
    <w:rsid w:val="00F71C03"/>
    <w:rsid w:val="00F71F0B"/>
    <w:rsid w:val="00F7247E"/>
    <w:rsid w:val="00F73716"/>
    <w:rsid w:val="00F74106"/>
    <w:rsid w:val="00F74904"/>
    <w:rsid w:val="00F74964"/>
    <w:rsid w:val="00F75231"/>
    <w:rsid w:val="00F7635A"/>
    <w:rsid w:val="00F76CBB"/>
    <w:rsid w:val="00F76E4F"/>
    <w:rsid w:val="00F81E39"/>
    <w:rsid w:val="00F81F07"/>
    <w:rsid w:val="00F81F4B"/>
    <w:rsid w:val="00F831B1"/>
    <w:rsid w:val="00F84509"/>
    <w:rsid w:val="00F846D5"/>
    <w:rsid w:val="00F846EE"/>
    <w:rsid w:val="00F8518E"/>
    <w:rsid w:val="00F8579C"/>
    <w:rsid w:val="00F857CA"/>
    <w:rsid w:val="00F85F17"/>
    <w:rsid w:val="00F85F99"/>
    <w:rsid w:val="00F86142"/>
    <w:rsid w:val="00F86E2F"/>
    <w:rsid w:val="00F916C3"/>
    <w:rsid w:val="00F9233E"/>
    <w:rsid w:val="00F924B8"/>
    <w:rsid w:val="00F925B3"/>
    <w:rsid w:val="00F92ECB"/>
    <w:rsid w:val="00F932B1"/>
    <w:rsid w:val="00F944BB"/>
    <w:rsid w:val="00F94C8C"/>
    <w:rsid w:val="00F95207"/>
    <w:rsid w:val="00F953ED"/>
    <w:rsid w:val="00F95E1D"/>
    <w:rsid w:val="00F961F9"/>
    <w:rsid w:val="00F966C3"/>
    <w:rsid w:val="00F96A66"/>
    <w:rsid w:val="00F975A3"/>
    <w:rsid w:val="00F9768D"/>
    <w:rsid w:val="00F977C7"/>
    <w:rsid w:val="00F97DCE"/>
    <w:rsid w:val="00FA0F64"/>
    <w:rsid w:val="00FA1503"/>
    <w:rsid w:val="00FA2318"/>
    <w:rsid w:val="00FA25E7"/>
    <w:rsid w:val="00FA30F6"/>
    <w:rsid w:val="00FA336B"/>
    <w:rsid w:val="00FA3397"/>
    <w:rsid w:val="00FA393A"/>
    <w:rsid w:val="00FA48C3"/>
    <w:rsid w:val="00FA4CAD"/>
    <w:rsid w:val="00FA4DFF"/>
    <w:rsid w:val="00FA5158"/>
    <w:rsid w:val="00FA526B"/>
    <w:rsid w:val="00FA527E"/>
    <w:rsid w:val="00FA58B4"/>
    <w:rsid w:val="00FA5BB3"/>
    <w:rsid w:val="00FA642C"/>
    <w:rsid w:val="00FA68CE"/>
    <w:rsid w:val="00FA7323"/>
    <w:rsid w:val="00FA7511"/>
    <w:rsid w:val="00FB00C4"/>
    <w:rsid w:val="00FB0323"/>
    <w:rsid w:val="00FB07C9"/>
    <w:rsid w:val="00FB086F"/>
    <w:rsid w:val="00FB095D"/>
    <w:rsid w:val="00FB09F5"/>
    <w:rsid w:val="00FB284C"/>
    <w:rsid w:val="00FB2EE4"/>
    <w:rsid w:val="00FB3170"/>
    <w:rsid w:val="00FB3F7E"/>
    <w:rsid w:val="00FB40BC"/>
    <w:rsid w:val="00FB4F71"/>
    <w:rsid w:val="00FB51D8"/>
    <w:rsid w:val="00FB7432"/>
    <w:rsid w:val="00FB74B0"/>
    <w:rsid w:val="00FB7B7F"/>
    <w:rsid w:val="00FC021C"/>
    <w:rsid w:val="00FC0396"/>
    <w:rsid w:val="00FC06E4"/>
    <w:rsid w:val="00FC0782"/>
    <w:rsid w:val="00FC0B8C"/>
    <w:rsid w:val="00FC15D7"/>
    <w:rsid w:val="00FC20CB"/>
    <w:rsid w:val="00FC404E"/>
    <w:rsid w:val="00FC550F"/>
    <w:rsid w:val="00FC55E6"/>
    <w:rsid w:val="00FC5E47"/>
    <w:rsid w:val="00FC6289"/>
    <w:rsid w:val="00FC6605"/>
    <w:rsid w:val="00FC7F16"/>
    <w:rsid w:val="00FD012B"/>
    <w:rsid w:val="00FD11CC"/>
    <w:rsid w:val="00FD1E5A"/>
    <w:rsid w:val="00FD29A1"/>
    <w:rsid w:val="00FD2BEE"/>
    <w:rsid w:val="00FD313E"/>
    <w:rsid w:val="00FD4189"/>
    <w:rsid w:val="00FD487B"/>
    <w:rsid w:val="00FD4BFD"/>
    <w:rsid w:val="00FD50A9"/>
    <w:rsid w:val="00FD586C"/>
    <w:rsid w:val="00FD5A40"/>
    <w:rsid w:val="00FD5BDC"/>
    <w:rsid w:val="00FD6171"/>
    <w:rsid w:val="00FD6A6C"/>
    <w:rsid w:val="00FD6DA7"/>
    <w:rsid w:val="00FD72C2"/>
    <w:rsid w:val="00FD7A0C"/>
    <w:rsid w:val="00FD7C9D"/>
    <w:rsid w:val="00FE014E"/>
    <w:rsid w:val="00FE072A"/>
    <w:rsid w:val="00FE2431"/>
    <w:rsid w:val="00FE2A03"/>
    <w:rsid w:val="00FE2B6E"/>
    <w:rsid w:val="00FE3543"/>
    <w:rsid w:val="00FE393C"/>
    <w:rsid w:val="00FE4AA6"/>
    <w:rsid w:val="00FE4EE7"/>
    <w:rsid w:val="00FE5490"/>
    <w:rsid w:val="00FE5491"/>
    <w:rsid w:val="00FE5804"/>
    <w:rsid w:val="00FE5DBC"/>
    <w:rsid w:val="00FE607D"/>
    <w:rsid w:val="00FE6C0F"/>
    <w:rsid w:val="00FE6F7F"/>
    <w:rsid w:val="00FE77A4"/>
    <w:rsid w:val="00FE7918"/>
    <w:rsid w:val="00FF15EB"/>
    <w:rsid w:val="00FF1FA9"/>
    <w:rsid w:val="00FF2109"/>
    <w:rsid w:val="00FF29EE"/>
    <w:rsid w:val="00FF2AB5"/>
    <w:rsid w:val="00FF33A6"/>
    <w:rsid w:val="00FF37F4"/>
    <w:rsid w:val="00FF4B6A"/>
    <w:rsid w:val="00FF4B6B"/>
    <w:rsid w:val="00FF4EC5"/>
    <w:rsid w:val="00FF4ED5"/>
    <w:rsid w:val="00FF56C1"/>
    <w:rsid w:val="00FF63C3"/>
    <w:rsid w:val="00FF6C50"/>
    <w:rsid w:val="00FF6D60"/>
    <w:rsid w:val="00FF7415"/>
  </w:rsids>
  <m:mathPr>
    <m:mathFont m:val="Cambria Math"/>
    <m:brkBin m:val="before"/>
    <m:brkBinSub m:val="--"/>
    <m:smallFrac m:val="0"/>
    <m:dispDef/>
    <m:lMargin m:val="0"/>
    <m:rMargin m:val="0"/>
    <m:defJc m:val="centerGroup"/>
    <m:wrapIndent m:val="1440"/>
    <m:intLim m:val="subSup"/>
    <m:naryLim m:val="undOvr"/>
  </m:mathPr>
  <w:themeFontLang w:val="hu-H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5E4ED"/>
  <w15:docId w15:val="{0D7D435A-EDCF-4C85-9AEC-A6E168C9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2B"/>
    <w:pPr>
      <w:spacing w:before="120"/>
      <w:jc w:val="both"/>
    </w:pPr>
    <w:rPr>
      <w:rFonts w:ascii="Calibri Light" w:hAnsi="Calibri Light"/>
      <w:sz w:val="22"/>
      <w:szCs w:val="24"/>
      <w:lang w:val="en-GB"/>
    </w:rPr>
  </w:style>
  <w:style w:type="paragraph" w:styleId="Heading1">
    <w:name w:val="heading 1"/>
    <w:basedOn w:val="Normal"/>
    <w:next w:val="Normal"/>
    <w:link w:val="Heading1Char"/>
    <w:qFormat/>
    <w:rsid w:val="0044677D"/>
    <w:pPr>
      <w:keepNext/>
      <w:numPr>
        <w:numId w:val="1"/>
      </w:numPr>
      <w:spacing w:before="240" w:after="60"/>
      <w:outlineLvl w:val="0"/>
    </w:pPr>
    <w:rPr>
      <w:b/>
      <w:bCs/>
      <w:caps/>
      <w:color w:val="404040"/>
      <w:kern w:val="32"/>
      <w:sz w:val="32"/>
      <w:szCs w:val="32"/>
    </w:rPr>
  </w:style>
  <w:style w:type="paragraph" w:styleId="Heading2">
    <w:name w:val="heading 2"/>
    <w:basedOn w:val="Normal"/>
    <w:next w:val="Normal"/>
    <w:link w:val="Heading2Char"/>
    <w:qFormat/>
    <w:rsid w:val="00E21C0D"/>
    <w:pPr>
      <w:keepNext/>
      <w:numPr>
        <w:ilvl w:val="1"/>
        <w:numId w:val="1"/>
      </w:numPr>
      <w:spacing w:before="240" w:after="60"/>
      <w:outlineLvl w:val="1"/>
    </w:pPr>
    <w:rPr>
      <w:b/>
      <w:bCs/>
      <w:iCs/>
      <w:color w:val="404040"/>
      <w:sz w:val="28"/>
      <w:szCs w:val="28"/>
    </w:rPr>
  </w:style>
  <w:style w:type="paragraph" w:styleId="Heading3">
    <w:name w:val="heading 3"/>
    <w:basedOn w:val="Normal"/>
    <w:next w:val="Normal"/>
    <w:link w:val="Heading3Char"/>
    <w:qFormat/>
    <w:rsid w:val="00E21C0D"/>
    <w:pPr>
      <w:numPr>
        <w:ilvl w:val="2"/>
        <w:numId w:val="1"/>
      </w:numPr>
      <w:outlineLvl w:val="2"/>
    </w:pPr>
    <w:rPr>
      <w:b/>
      <w:color w:val="404040"/>
      <w:sz w:val="24"/>
    </w:rPr>
  </w:style>
  <w:style w:type="paragraph" w:styleId="Heading4">
    <w:name w:val="heading 4"/>
    <w:basedOn w:val="Normal"/>
    <w:next w:val="Normal"/>
    <w:link w:val="Heading4Char"/>
    <w:unhideWhenUsed/>
    <w:qFormat/>
    <w:locked/>
    <w:rsid w:val="002948EB"/>
    <w:pPr>
      <w:keepNext/>
      <w:numPr>
        <w:ilvl w:val="3"/>
        <w:numId w:val="1"/>
      </w:numPr>
      <w:spacing w:before="240" w:after="60"/>
      <w:outlineLvl w:val="3"/>
    </w:pPr>
    <w:rPr>
      <w:bCs/>
      <w:color w:val="404040"/>
      <w:sz w:val="24"/>
      <w:szCs w:val="28"/>
    </w:rPr>
  </w:style>
  <w:style w:type="paragraph" w:styleId="Heading5">
    <w:name w:val="heading 5"/>
    <w:basedOn w:val="Normal"/>
    <w:next w:val="Normal"/>
    <w:link w:val="Heading5Char"/>
    <w:semiHidden/>
    <w:unhideWhenUsed/>
    <w:qFormat/>
    <w:locked/>
    <w:rsid w:val="002948E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2948E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2948EB"/>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locked/>
    <w:rsid w:val="002948EB"/>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locked/>
    <w:rsid w:val="002948E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4677D"/>
    <w:rPr>
      <w:rFonts w:ascii="Calibri Light" w:hAnsi="Calibri Light"/>
      <w:b/>
      <w:bCs/>
      <w:caps/>
      <w:color w:val="404040"/>
      <w:kern w:val="32"/>
      <w:sz w:val="32"/>
      <w:szCs w:val="32"/>
      <w:lang w:val="en-GB"/>
    </w:rPr>
  </w:style>
  <w:style w:type="character" w:customStyle="1" w:styleId="Heading2Char">
    <w:name w:val="Heading 2 Char"/>
    <w:link w:val="Heading2"/>
    <w:locked/>
    <w:rsid w:val="00E21C0D"/>
    <w:rPr>
      <w:rFonts w:ascii="Calibri Light" w:hAnsi="Calibri Light"/>
      <w:b/>
      <w:bCs/>
      <w:iCs/>
      <w:color w:val="404040"/>
      <w:sz w:val="28"/>
      <w:szCs w:val="28"/>
      <w:lang w:val="en-GB"/>
    </w:rPr>
  </w:style>
  <w:style w:type="character" w:customStyle="1" w:styleId="Heading3Char">
    <w:name w:val="Heading 3 Char"/>
    <w:link w:val="Heading3"/>
    <w:locked/>
    <w:rsid w:val="00E21C0D"/>
    <w:rPr>
      <w:rFonts w:ascii="Calibri Light" w:hAnsi="Calibri Light"/>
      <w:b/>
      <w:color w:val="404040"/>
      <w:sz w:val="24"/>
      <w:szCs w:val="24"/>
      <w:lang w:val="en-GB"/>
    </w:rPr>
  </w:style>
  <w:style w:type="paragraph" w:styleId="Header">
    <w:name w:val="header"/>
    <w:basedOn w:val="Normal"/>
    <w:link w:val="HeaderChar"/>
    <w:rsid w:val="005F2A3A"/>
    <w:pPr>
      <w:tabs>
        <w:tab w:val="center" w:pos="4536"/>
        <w:tab w:val="right" w:pos="9072"/>
      </w:tabs>
    </w:pPr>
  </w:style>
  <w:style w:type="character" w:customStyle="1" w:styleId="HeaderChar">
    <w:name w:val="Header Char"/>
    <w:link w:val="Header"/>
    <w:uiPriority w:val="99"/>
    <w:locked/>
    <w:rsid w:val="00601E8C"/>
    <w:rPr>
      <w:rFonts w:cs="Times New Roman"/>
      <w:sz w:val="24"/>
      <w:szCs w:val="24"/>
    </w:rPr>
  </w:style>
  <w:style w:type="paragraph" w:styleId="Footer">
    <w:name w:val="footer"/>
    <w:basedOn w:val="Normal"/>
    <w:link w:val="FooterChar"/>
    <w:uiPriority w:val="99"/>
    <w:rsid w:val="005F2A3A"/>
    <w:pPr>
      <w:tabs>
        <w:tab w:val="center" w:pos="4536"/>
        <w:tab w:val="right" w:pos="9072"/>
      </w:tabs>
    </w:pPr>
  </w:style>
  <w:style w:type="character" w:customStyle="1" w:styleId="FooterChar">
    <w:name w:val="Footer Char"/>
    <w:link w:val="Footer"/>
    <w:uiPriority w:val="99"/>
    <w:locked/>
    <w:rsid w:val="00601E8C"/>
    <w:rPr>
      <w:rFonts w:cs="Times New Roman"/>
      <w:sz w:val="24"/>
      <w:szCs w:val="24"/>
    </w:rPr>
  </w:style>
  <w:style w:type="character" w:styleId="PageNumber">
    <w:name w:val="page number"/>
    <w:rsid w:val="005F2A3A"/>
    <w:rPr>
      <w:rFonts w:cs="Times New Roman"/>
    </w:rPr>
  </w:style>
  <w:style w:type="paragraph" w:customStyle="1" w:styleId="szamozottnormal">
    <w:name w:val="szamozott_normal"/>
    <w:basedOn w:val="Normal"/>
    <w:uiPriority w:val="99"/>
    <w:rsid w:val="00025C2F"/>
    <w:pPr>
      <w:keepNext/>
      <w:tabs>
        <w:tab w:val="left" w:pos="2552"/>
      </w:tabs>
      <w:spacing w:before="240"/>
      <w:ind w:left="1985" w:right="40" w:hanging="851"/>
    </w:pPr>
    <w:rPr>
      <w:rFonts w:ascii="Arial" w:hAnsi="Arial"/>
      <w:sz w:val="20"/>
      <w:szCs w:val="20"/>
    </w:rPr>
  </w:style>
  <w:style w:type="paragraph" w:customStyle="1" w:styleId="mell">
    <w:name w:val="mell"/>
    <w:basedOn w:val="Normal"/>
    <w:uiPriority w:val="99"/>
    <w:rsid w:val="00025C2F"/>
    <w:pPr>
      <w:spacing w:before="240"/>
      <w:ind w:right="40"/>
    </w:pPr>
    <w:rPr>
      <w:sz w:val="20"/>
      <w:szCs w:val="20"/>
    </w:rPr>
  </w:style>
  <w:style w:type="paragraph" w:customStyle="1" w:styleId="fkod">
    <w:name w:val="fkod"/>
    <w:basedOn w:val="Normal"/>
    <w:uiPriority w:val="99"/>
    <w:rsid w:val="00025C2F"/>
    <w:pPr>
      <w:spacing w:before="240"/>
      <w:ind w:right="40"/>
      <w:jc w:val="center"/>
    </w:pPr>
    <w:rPr>
      <w:b/>
      <w:caps/>
      <w:sz w:val="28"/>
      <w:szCs w:val="20"/>
    </w:rPr>
  </w:style>
  <w:style w:type="paragraph" w:customStyle="1" w:styleId="jnev">
    <w:name w:val="jnev"/>
    <w:basedOn w:val="Normal"/>
    <w:next w:val="Normal"/>
    <w:uiPriority w:val="99"/>
    <w:rsid w:val="00025C2F"/>
    <w:pPr>
      <w:tabs>
        <w:tab w:val="center" w:pos="3402"/>
      </w:tabs>
      <w:ind w:right="40"/>
    </w:pPr>
    <w:rPr>
      <w:b/>
      <w:sz w:val="20"/>
      <w:szCs w:val="20"/>
    </w:rPr>
  </w:style>
  <w:style w:type="paragraph" w:customStyle="1" w:styleId="jbeo">
    <w:name w:val="jbeo"/>
    <w:basedOn w:val="Normal"/>
    <w:next w:val="Normal"/>
    <w:uiPriority w:val="99"/>
    <w:rsid w:val="00025C2F"/>
    <w:pPr>
      <w:tabs>
        <w:tab w:val="center" w:pos="3402"/>
      </w:tabs>
      <w:spacing w:after="480"/>
      <w:ind w:right="40"/>
    </w:pPr>
    <w:rPr>
      <w:sz w:val="20"/>
      <w:szCs w:val="20"/>
    </w:rPr>
  </w:style>
  <w:style w:type="character" w:styleId="Hyperlink">
    <w:name w:val="Hyperlink"/>
    <w:uiPriority w:val="99"/>
    <w:rsid w:val="00025C2F"/>
    <w:rPr>
      <w:rFonts w:cs="Times New Roman"/>
      <w:color w:val="0000FF"/>
      <w:u w:val="single"/>
    </w:rPr>
  </w:style>
  <w:style w:type="table" w:styleId="TableGrid">
    <w:name w:val="Table Grid"/>
    <w:basedOn w:val="TableNormal"/>
    <w:uiPriority w:val="99"/>
    <w:rsid w:val="00025C2F"/>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41ADC"/>
    <w:rPr>
      <w:sz w:val="18"/>
      <w:szCs w:val="20"/>
    </w:rPr>
  </w:style>
  <w:style w:type="character" w:customStyle="1" w:styleId="BalloonTextChar">
    <w:name w:val="Balloon Text Char"/>
    <w:link w:val="BalloonText"/>
    <w:uiPriority w:val="99"/>
    <w:semiHidden/>
    <w:locked/>
    <w:rsid w:val="00841ADC"/>
    <w:rPr>
      <w:sz w:val="18"/>
    </w:rPr>
  </w:style>
  <w:style w:type="paragraph" w:customStyle="1" w:styleId="StlusCmsor1ArialSorkizrtBal0cmElssor0cmEl">
    <w:name w:val="Stílus Címsor 1 + Arial Sorkizárt Bal:  0 cm Első sor:  0 cm Elő..."/>
    <w:basedOn w:val="Heading1"/>
    <w:autoRedefine/>
    <w:uiPriority w:val="99"/>
    <w:rsid w:val="00684AD9"/>
    <w:pPr>
      <w:spacing w:after="240"/>
      <w:ind w:left="284" w:hanging="284"/>
    </w:pPr>
    <w:rPr>
      <w:rFonts w:cs="Arial"/>
      <w:b w:val="0"/>
      <w:bCs w:val="0"/>
      <w:noProof/>
      <w:color w:val="808080"/>
      <w:kern w:val="0"/>
      <w:sz w:val="40"/>
      <w:szCs w:val="28"/>
    </w:rPr>
  </w:style>
  <w:style w:type="paragraph" w:customStyle="1" w:styleId="StlusCmsor2ArialNemDltSorkizrtBal05cmElssor">
    <w:name w:val="Stílus Címsor 2 + Arial Nem Dőlt Sorkizárt Bal:  05 cm Első sor..."/>
    <w:basedOn w:val="Heading2"/>
    <w:autoRedefine/>
    <w:rsid w:val="00B42D0B"/>
    <w:pPr>
      <w:keepLines/>
      <w:tabs>
        <w:tab w:val="num" w:pos="900"/>
      </w:tabs>
      <w:suppressAutoHyphens/>
      <w:spacing w:before="0"/>
      <w:outlineLvl w:val="9"/>
    </w:pPr>
    <w:rPr>
      <w:rFonts w:cs="Arial"/>
      <w:b w:val="0"/>
      <w:i/>
      <w:iCs w:val="0"/>
      <w:noProof/>
      <w:color w:val="595959"/>
      <w:sz w:val="32"/>
      <w:szCs w:val="32"/>
    </w:rPr>
  </w:style>
  <w:style w:type="paragraph" w:styleId="TOC1">
    <w:name w:val="toc 1"/>
    <w:basedOn w:val="Normal"/>
    <w:next w:val="Normal"/>
    <w:autoRedefine/>
    <w:uiPriority w:val="39"/>
    <w:rsid w:val="00E21C0D"/>
    <w:pPr>
      <w:tabs>
        <w:tab w:val="right" w:leader="dot" w:pos="9060"/>
      </w:tabs>
      <w:spacing w:line="360" w:lineRule="auto"/>
    </w:pPr>
    <w:rPr>
      <w:b/>
      <w:caps/>
      <w:noProof/>
    </w:rPr>
  </w:style>
  <w:style w:type="paragraph" w:styleId="TOC2">
    <w:name w:val="toc 2"/>
    <w:basedOn w:val="Normal"/>
    <w:next w:val="Normal"/>
    <w:autoRedefine/>
    <w:uiPriority w:val="39"/>
    <w:rsid w:val="00E21C0D"/>
    <w:pPr>
      <w:tabs>
        <w:tab w:val="left" w:pos="960"/>
        <w:tab w:val="right" w:leader="dot" w:pos="9062"/>
      </w:tabs>
      <w:spacing w:line="360" w:lineRule="auto"/>
      <w:ind w:left="240"/>
    </w:pPr>
    <w:rPr>
      <w:rFonts w:cs="Arial"/>
      <w:b/>
      <w:noProof/>
    </w:rPr>
  </w:style>
  <w:style w:type="character" w:customStyle="1" w:styleId="StlusArial">
    <w:name w:val="Stílus Arial"/>
    <w:rsid w:val="00BD53D4"/>
    <w:rPr>
      <w:rFonts w:ascii="Arial" w:hAnsi="Arial" w:cs="Times New Roman"/>
      <w:sz w:val="24"/>
    </w:rPr>
  </w:style>
  <w:style w:type="paragraph" w:customStyle="1" w:styleId="CharCharCharCharCharCharCharChar">
    <w:name w:val="Char Char Char Char Char Char Char Char"/>
    <w:basedOn w:val="Normal"/>
    <w:uiPriority w:val="99"/>
    <w:rsid w:val="00795B7A"/>
    <w:pPr>
      <w:spacing w:after="160" w:line="240" w:lineRule="exact"/>
      <w:ind w:firstLine="567"/>
    </w:pPr>
    <w:rPr>
      <w:rFonts w:ascii="Verdana" w:hAnsi="Verdana" w:cs="Verdana"/>
      <w:sz w:val="20"/>
      <w:szCs w:val="22"/>
      <w:lang w:val="en-US"/>
    </w:rPr>
  </w:style>
  <w:style w:type="paragraph" w:customStyle="1" w:styleId="mmod">
    <w:name w:val="mmod"/>
    <w:basedOn w:val="Normal"/>
    <w:uiPriority w:val="99"/>
    <w:rsid w:val="00795B7A"/>
    <w:pPr>
      <w:spacing w:before="240"/>
    </w:pPr>
    <w:rPr>
      <w:szCs w:val="20"/>
    </w:rPr>
  </w:style>
  <w:style w:type="paragraph" w:styleId="BodyTextIndent3">
    <w:name w:val="Body Text Indent 3"/>
    <w:basedOn w:val="Normal"/>
    <w:link w:val="BodyTextIndent3Char"/>
    <w:rsid w:val="00C20FCE"/>
    <w:pPr>
      <w:ind w:left="708"/>
    </w:pPr>
    <w:rPr>
      <w:sz w:val="16"/>
      <w:szCs w:val="16"/>
    </w:rPr>
  </w:style>
  <w:style w:type="character" w:customStyle="1" w:styleId="BodyTextIndent3Char">
    <w:name w:val="Body Text Indent 3 Char"/>
    <w:link w:val="BodyTextIndent3"/>
    <w:locked/>
    <w:rsid w:val="00601E8C"/>
    <w:rPr>
      <w:rFonts w:cs="Times New Roman"/>
      <w:sz w:val="16"/>
      <w:szCs w:val="16"/>
    </w:rPr>
  </w:style>
  <w:style w:type="paragraph" w:styleId="BodyTextIndent">
    <w:name w:val="Body Text Indent"/>
    <w:basedOn w:val="Normal"/>
    <w:link w:val="BodyTextIndentChar"/>
    <w:uiPriority w:val="99"/>
    <w:rsid w:val="00653A76"/>
    <w:pPr>
      <w:spacing w:after="120"/>
      <w:ind w:left="283"/>
    </w:pPr>
  </w:style>
  <w:style w:type="character" w:customStyle="1" w:styleId="BodyTextIndentChar">
    <w:name w:val="Body Text Indent Char"/>
    <w:link w:val="BodyTextIndent"/>
    <w:uiPriority w:val="99"/>
    <w:locked/>
    <w:rsid w:val="00601E8C"/>
    <w:rPr>
      <w:rFonts w:cs="Times New Roman"/>
      <w:sz w:val="24"/>
      <w:szCs w:val="24"/>
    </w:rPr>
  </w:style>
  <w:style w:type="paragraph" w:styleId="NormalIndent">
    <w:name w:val="Normal Indent"/>
    <w:basedOn w:val="Normal"/>
    <w:uiPriority w:val="99"/>
    <w:rsid w:val="00D63025"/>
    <w:pPr>
      <w:tabs>
        <w:tab w:val="left" w:pos="1134"/>
        <w:tab w:val="left" w:pos="1701"/>
      </w:tabs>
      <w:spacing w:after="60"/>
      <w:ind w:left="284"/>
    </w:pPr>
    <w:rPr>
      <w:szCs w:val="20"/>
    </w:rPr>
  </w:style>
  <w:style w:type="paragraph" w:styleId="TOC3">
    <w:name w:val="toc 3"/>
    <w:basedOn w:val="Normal"/>
    <w:next w:val="Normal"/>
    <w:autoRedefine/>
    <w:uiPriority w:val="39"/>
    <w:rsid w:val="00E21C0D"/>
    <w:pPr>
      <w:spacing w:after="120"/>
      <w:ind w:left="480"/>
    </w:pPr>
  </w:style>
  <w:style w:type="character" w:styleId="CommentReference">
    <w:name w:val="annotation reference"/>
    <w:rsid w:val="00DF03B5"/>
    <w:rPr>
      <w:rFonts w:cs="Times New Roman"/>
      <w:sz w:val="16"/>
      <w:szCs w:val="16"/>
    </w:rPr>
  </w:style>
  <w:style w:type="paragraph" w:styleId="CommentText">
    <w:name w:val="annotation text"/>
    <w:basedOn w:val="Normal"/>
    <w:link w:val="CommentTextChar"/>
    <w:rsid w:val="00DF03B5"/>
    <w:rPr>
      <w:sz w:val="20"/>
      <w:szCs w:val="20"/>
    </w:rPr>
  </w:style>
  <w:style w:type="character" w:customStyle="1" w:styleId="CommentTextChar">
    <w:name w:val="Comment Text Char"/>
    <w:link w:val="CommentText"/>
    <w:locked/>
    <w:rsid w:val="00601E8C"/>
    <w:rPr>
      <w:rFonts w:cs="Times New Roman"/>
      <w:sz w:val="20"/>
      <w:szCs w:val="20"/>
    </w:rPr>
  </w:style>
  <w:style w:type="paragraph" w:styleId="CommentSubject">
    <w:name w:val="annotation subject"/>
    <w:basedOn w:val="CommentText"/>
    <w:next w:val="CommentText"/>
    <w:link w:val="CommentSubjectChar"/>
    <w:rsid w:val="00DF03B5"/>
    <w:rPr>
      <w:b/>
      <w:bCs/>
    </w:rPr>
  </w:style>
  <w:style w:type="character" w:customStyle="1" w:styleId="CommentSubjectChar">
    <w:name w:val="Comment Subject Char"/>
    <w:link w:val="CommentSubject"/>
    <w:locked/>
    <w:rsid w:val="00601E8C"/>
    <w:rPr>
      <w:rFonts w:cs="Times New Roman"/>
      <w:b/>
      <w:bCs/>
      <w:sz w:val="20"/>
      <w:szCs w:val="20"/>
    </w:rPr>
  </w:style>
  <w:style w:type="paragraph" w:customStyle="1" w:styleId="CharCharCharCharCharCharCharCharChar">
    <w:name w:val="Char Char Char Char Char Char Char Char Char"/>
    <w:basedOn w:val="Normal"/>
    <w:uiPriority w:val="99"/>
    <w:rsid w:val="00D21140"/>
    <w:pPr>
      <w:spacing w:after="160" w:line="240" w:lineRule="exact"/>
      <w:ind w:firstLine="567"/>
    </w:pPr>
    <w:rPr>
      <w:rFonts w:ascii="Verdana" w:hAnsi="Verdana" w:cs="Verdana"/>
      <w:sz w:val="20"/>
      <w:szCs w:val="22"/>
      <w:lang w:val="en-US"/>
    </w:rPr>
  </w:style>
  <w:style w:type="paragraph" w:styleId="FootnoteText">
    <w:name w:val="footnote text"/>
    <w:basedOn w:val="Normal"/>
    <w:link w:val="FootnoteTextChar"/>
    <w:semiHidden/>
    <w:rsid w:val="004F1105"/>
    <w:rPr>
      <w:sz w:val="20"/>
      <w:szCs w:val="20"/>
    </w:rPr>
  </w:style>
  <w:style w:type="character" w:customStyle="1" w:styleId="FootnoteTextChar">
    <w:name w:val="Footnote Text Char"/>
    <w:link w:val="FootnoteText"/>
    <w:locked/>
    <w:rsid w:val="00601E8C"/>
    <w:rPr>
      <w:rFonts w:cs="Times New Roman"/>
      <w:sz w:val="20"/>
      <w:szCs w:val="20"/>
    </w:rPr>
  </w:style>
  <w:style w:type="character" w:styleId="FootnoteReference">
    <w:name w:val="footnote reference"/>
    <w:semiHidden/>
    <w:rsid w:val="004F1105"/>
    <w:rPr>
      <w:rFonts w:cs="Times New Roman"/>
      <w:vertAlign w:val="superscript"/>
    </w:rPr>
  </w:style>
  <w:style w:type="paragraph" w:customStyle="1" w:styleId="CharCharCharCharCharCharChar">
    <w:name w:val="Char Char Char Char Char Char Char"/>
    <w:basedOn w:val="Normal"/>
    <w:uiPriority w:val="99"/>
    <w:rsid w:val="009E4572"/>
    <w:pPr>
      <w:spacing w:after="160" w:line="240" w:lineRule="exact"/>
      <w:ind w:firstLine="567"/>
    </w:pPr>
    <w:rPr>
      <w:rFonts w:ascii="Verdana" w:hAnsi="Verdana" w:cs="Verdana"/>
      <w:sz w:val="20"/>
      <w:szCs w:val="22"/>
      <w:lang w:val="en-US"/>
    </w:rPr>
  </w:style>
  <w:style w:type="paragraph" w:styleId="BodyTextIndent2">
    <w:name w:val="Body Text Indent 2"/>
    <w:basedOn w:val="Normal"/>
    <w:link w:val="BodyTextIndent2Char"/>
    <w:uiPriority w:val="99"/>
    <w:rsid w:val="00017F03"/>
    <w:pPr>
      <w:spacing w:after="120" w:line="480" w:lineRule="auto"/>
      <w:ind w:left="283"/>
    </w:pPr>
  </w:style>
  <w:style w:type="character" w:customStyle="1" w:styleId="BodyTextIndent2Char">
    <w:name w:val="Body Text Indent 2 Char"/>
    <w:link w:val="BodyTextIndent2"/>
    <w:uiPriority w:val="99"/>
    <w:semiHidden/>
    <w:locked/>
    <w:rsid w:val="00601E8C"/>
    <w:rPr>
      <w:rFonts w:cs="Times New Roman"/>
      <w:sz w:val="24"/>
      <w:szCs w:val="24"/>
    </w:rPr>
  </w:style>
  <w:style w:type="paragraph" w:customStyle="1" w:styleId="CharCharCharCharCharCharCharCharCharChar">
    <w:name w:val="Char Char Char Char Char Char Char Char Char Char"/>
    <w:basedOn w:val="Normal"/>
    <w:uiPriority w:val="99"/>
    <w:rsid w:val="00017F03"/>
    <w:pPr>
      <w:spacing w:after="160" w:line="240" w:lineRule="exact"/>
      <w:ind w:firstLine="567"/>
    </w:pPr>
    <w:rPr>
      <w:rFonts w:ascii="Verdana" w:hAnsi="Verdana" w:cs="Verdana"/>
      <w:sz w:val="20"/>
      <w:szCs w:val="22"/>
      <w:lang w:val="en-US"/>
    </w:rPr>
  </w:style>
  <w:style w:type="paragraph" w:styleId="BodyText">
    <w:name w:val="Body Text"/>
    <w:basedOn w:val="Normal"/>
    <w:link w:val="BodyTextChar"/>
    <w:uiPriority w:val="99"/>
    <w:rsid w:val="00017F03"/>
    <w:pPr>
      <w:spacing w:after="120"/>
    </w:pPr>
  </w:style>
  <w:style w:type="character" w:customStyle="1" w:styleId="BodyTextChar">
    <w:name w:val="Body Text Char"/>
    <w:link w:val="BodyText"/>
    <w:uiPriority w:val="99"/>
    <w:semiHidden/>
    <w:locked/>
    <w:rsid w:val="00601E8C"/>
    <w:rPr>
      <w:rFonts w:cs="Times New Roman"/>
      <w:sz w:val="24"/>
      <w:szCs w:val="24"/>
    </w:rPr>
  </w:style>
  <w:style w:type="paragraph" w:customStyle="1" w:styleId="CharCharChar">
    <w:name w:val="Char Char Char"/>
    <w:basedOn w:val="Normal"/>
    <w:uiPriority w:val="99"/>
    <w:rsid w:val="002D4A6D"/>
    <w:pPr>
      <w:spacing w:after="160" w:line="240" w:lineRule="exact"/>
      <w:ind w:firstLine="567"/>
    </w:pPr>
    <w:rPr>
      <w:rFonts w:ascii="Verdana" w:hAnsi="Verdana" w:cs="Verdana"/>
      <w:sz w:val="20"/>
      <w:szCs w:val="22"/>
      <w:lang w:val="en-US"/>
    </w:rPr>
  </w:style>
  <w:style w:type="paragraph" w:customStyle="1" w:styleId="tablazat">
    <w:name w:val="tablazat"/>
    <w:basedOn w:val="Normal"/>
    <w:rsid w:val="00ED4440"/>
    <w:pPr>
      <w:keepNext/>
      <w:spacing w:before="240"/>
    </w:pPr>
    <w:rPr>
      <w:lang w:eastAsia="en-US"/>
    </w:rPr>
  </w:style>
  <w:style w:type="character" w:styleId="FollowedHyperlink">
    <w:name w:val="FollowedHyperlink"/>
    <w:rsid w:val="00123068"/>
    <w:rPr>
      <w:rFonts w:cs="Times New Roman"/>
      <w:color w:val="800080"/>
      <w:u w:val="single"/>
    </w:rPr>
  </w:style>
  <w:style w:type="paragraph" w:styleId="Revision">
    <w:name w:val="Revision"/>
    <w:hidden/>
    <w:uiPriority w:val="99"/>
    <w:semiHidden/>
    <w:rsid w:val="002F7706"/>
    <w:rPr>
      <w:sz w:val="24"/>
      <w:szCs w:val="24"/>
    </w:rPr>
  </w:style>
  <w:style w:type="paragraph" w:styleId="ListParagraph">
    <w:name w:val="List Paragraph"/>
    <w:basedOn w:val="Normal"/>
    <w:link w:val="ListParagraphChar"/>
    <w:uiPriority w:val="99"/>
    <w:qFormat/>
    <w:rsid w:val="00522571"/>
    <w:pPr>
      <w:ind w:left="720"/>
      <w:contextualSpacing/>
    </w:pPr>
  </w:style>
  <w:style w:type="paragraph" w:styleId="NormalWeb">
    <w:name w:val="Normal (Web)"/>
    <w:basedOn w:val="Normal"/>
    <w:unhideWhenUsed/>
    <w:rsid w:val="009A296A"/>
    <w:pPr>
      <w:spacing w:before="100" w:beforeAutospacing="1" w:after="100" w:afterAutospacing="1"/>
    </w:pPr>
  </w:style>
  <w:style w:type="paragraph" w:styleId="Title">
    <w:name w:val="Title"/>
    <w:basedOn w:val="Normal"/>
    <w:next w:val="Normal"/>
    <w:link w:val="TitleChar"/>
    <w:qFormat/>
    <w:locked/>
    <w:rsid w:val="00EF1F47"/>
    <w:pPr>
      <w:pBdr>
        <w:top w:val="single" w:sz="4" w:space="1" w:color="A6A6A6"/>
        <w:bottom w:val="single" w:sz="4" w:space="1" w:color="A6A6A6"/>
      </w:pBdr>
      <w:spacing w:before="60" w:after="60"/>
      <w:jc w:val="center"/>
      <w:outlineLvl w:val="0"/>
    </w:pPr>
    <w:rPr>
      <w:bCs/>
      <w:color w:val="404040"/>
      <w:kern w:val="28"/>
      <w:sz w:val="48"/>
      <w:szCs w:val="32"/>
    </w:rPr>
  </w:style>
  <w:style w:type="character" w:customStyle="1" w:styleId="TitleChar">
    <w:name w:val="Title Char"/>
    <w:link w:val="Title"/>
    <w:rsid w:val="00EF1F47"/>
    <w:rPr>
      <w:rFonts w:ascii="Calibri Light" w:eastAsia="Times New Roman" w:hAnsi="Calibri Light" w:cs="Times New Roman"/>
      <w:bCs/>
      <w:color w:val="404040"/>
      <w:kern w:val="28"/>
      <w:sz w:val="48"/>
      <w:szCs w:val="32"/>
      <w:lang w:val="en-GB"/>
    </w:rPr>
  </w:style>
  <w:style w:type="character" w:customStyle="1" w:styleId="Heading5Char">
    <w:name w:val="Heading 5 Char"/>
    <w:link w:val="Heading5"/>
    <w:semiHidden/>
    <w:rsid w:val="002948EB"/>
    <w:rPr>
      <w:rFonts w:ascii="Calibri" w:hAnsi="Calibri"/>
      <w:b/>
      <w:bCs/>
      <w:i/>
      <w:iCs/>
      <w:sz w:val="26"/>
      <w:szCs w:val="26"/>
      <w:lang w:val="en-GB"/>
    </w:rPr>
  </w:style>
  <w:style w:type="character" w:customStyle="1" w:styleId="Heading4Char">
    <w:name w:val="Heading 4 Char"/>
    <w:link w:val="Heading4"/>
    <w:rsid w:val="002948EB"/>
    <w:rPr>
      <w:rFonts w:ascii="Calibri Light" w:hAnsi="Calibri Light"/>
      <w:bCs/>
      <w:color w:val="404040"/>
      <w:sz w:val="24"/>
      <w:szCs w:val="28"/>
      <w:lang w:val="en-GB"/>
    </w:rPr>
  </w:style>
  <w:style w:type="character" w:customStyle="1" w:styleId="Heading6Char">
    <w:name w:val="Heading 6 Char"/>
    <w:link w:val="Heading6"/>
    <w:semiHidden/>
    <w:rsid w:val="002948EB"/>
    <w:rPr>
      <w:rFonts w:ascii="Calibri" w:hAnsi="Calibri"/>
      <w:b/>
      <w:bCs/>
      <w:sz w:val="22"/>
      <w:szCs w:val="22"/>
      <w:lang w:val="en-GB"/>
    </w:rPr>
  </w:style>
  <w:style w:type="character" w:customStyle="1" w:styleId="Heading7Char">
    <w:name w:val="Heading 7 Char"/>
    <w:link w:val="Heading7"/>
    <w:semiHidden/>
    <w:rsid w:val="002948EB"/>
    <w:rPr>
      <w:rFonts w:ascii="Calibri" w:hAnsi="Calibri"/>
      <w:sz w:val="24"/>
      <w:szCs w:val="24"/>
      <w:lang w:val="en-GB"/>
    </w:rPr>
  </w:style>
  <w:style w:type="character" w:customStyle="1" w:styleId="Heading8Char">
    <w:name w:val="Heading 8 Char"/>
    <w:link w:val="Heading8"/>
    <w:semiHidden/>
    <w:rsid w:val="002948EB"/>
    <w:rPr>
      <w:rFonts w:ascii="Calibri" w:hAnsi="Calibri"/>
      <w:i/>
      <w:iCs/>
      <w:sz w:val="24"/>
      <w:szCs w:val="24"/>
      <w:lang w:val="en-GB"/>
    </w:rPr>
  </w:style>
  <w:style w:type="character" w:customStyle="1" w:styleId="Heading9Char">
    <w:name w:val="Heading 9 Char"/>
    <w:link w:val="Heading9"/>
    <w:semiHidden/>
    <w:rsid w:val="002948EB"/>
    <w:rPr>
      <w:rFonts w:ascii="Cambria" w:hAnsi="Cambria"/>
      <w:sz w:val="22"/>
      <w:szCs w:val="22"/>
      <w:lang w:val="en-GB"/>
    </w:rPr>
  </w:style>
  <w:style w:type="character" w:styleId="Emphasis">
    <w:name w:val="Emphasis"/>
    <w:qFormat/>
    <w:locked/>
    <w:rsid w:val="006B04BE"/>
    <w:rPr>
      <w:rFonts w:ascii="Calibri Light" w:hAnsi="Calibri Light"/>
      <w:i w:val="0"/>
      <w:iCs/>
      <w:caps/>
      <w:smallCaps w:val="0"/>
      <w:strike w:val="0"/>
      <w:dstrike w:val="0"/>
      <w:vanish w:val="0"/>
      <w:color w:val="80808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Quote">
    <w:name w:val="Quote"/>
    <w:basedOn w:val="Normal"/>
    <w:next w:val="Normal"/>
    <w:link w:val="QuoteChar"/>
    <w:uiPriority w:val="29"/>
    <w:qFormat/>
    <w:rsid w:val="00827F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7FA4"/>
    <w:rPr>
      <w:rFonts w:ascii="Calibri Light" w:hAnsi="Calibri Light"/>
      <w:i/>
      <w:iCs/>
      <w:color w:val="404040" w:themeColor="text1" w:themeTint="BF"/>
      <w:sz w:val="22"/>
      <w:szCs w:val="24"/>
      <w:lang w:val="en-GB"/>
    </w:rPr>
  </w:style>
  <w:style w:type="character" w:styleId="SubtleReference">
    <w:name w:val="Subtle Reference"/>
    <w:basedOn w:val="DefaultParagraphFont"/>
    <w:uiPriority w:val="31"/>
    <w:qFormat/>
    <w:rsid w:val="00827FA4"/>
    <w:rPr>
      <w:smallCaps/>
      <w:color w:val="5A5A5A" w:themeColor="text1" w:themeTint="A5"/>
    </w:rPr>
  </w:style>
  <w:style w:type="paragraph" w:styleId="Subtitle">
    <w:name w:val="Subtitle"/>
    <w:basedOn w:val="Normal"/>
    <w:next w:val="Normal"/>
    <w:link w:val="SubtitleChar"/>
    <w:qFormat/>
    <w:locked/>
    <w:rsid w:val="00AB058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B0588"/>
    <w:rPr>
      <w:rFonts w:asciiTheme="minorHAnsi" w:eastAsiaTheme="minorEastAsia" w:hAnsiTheme="minorHAnsi" w:cstheme="minorBidi"/>
      <w:color w:val="5A5A5A" w:themeColor="text1" w:themeTint="A5"/>
      <w:spacing w:val="15"/>
      <w:sz w:val="22"/>
      <w:szCs w:val="22"/>
      <w:lang w:val="en-GB"/>
    </w:rPr>
  </w:style>
  <w:style w:type="paragraph" w:customStyle="1" w:styleId="normaltbl9pt">
    <w:name w:val="normal_tbl_9pt"/>
    <w:rsid w:val="00AD43F1"/>
    <w:pPr>
      <w:spacing w:before="60" w:after="60"/>
    </w:pPr>
    <w:rPr>
      <w:rFonts w:ascii="Arial" w:hAnsi="Arial"/>
      <w:color w:val="000000"/>
      <w:sz w:val="18"/>
      <w:szCs w:val="18"/>
      <w:lang w:val="hr-HR"/>
    </w:rPr>
  </w:style>
  <w:style w:type="paragraph" w:customStyle="1" w:styleId="bullet1">
    <w:name w:val="bullet1"/>
    <w:rsid w:val="00AD43F1"/>
    <w:pPr>
      <w:numPr>
        <w:numId w:val="2"/>
      </w:numPr>
      <w:spacing w:before="60" w:after="60"/>
      <w:jc w:val="both"/>
    </w:pPr>
    <w:rPr>
      <w:rFonts w:ascii="Arial" w:hAnsi="Arial"/>
      <w:bCs/>
      <w:color w:val="000000"/>
      <w:sz w:val="22"/>
      <w:szCs w:val="28"/>
      <w:lang w:val="hr-HR"/>
    </w:rPr>
  </w:style>
  <w:style w:type="paragraph" w:customStyle="1" w:styleId="stavke">
    <w:name w:val="stavke()"/>
    <w:rsid w:val="00AD43F1"/>
    <w:pPr>
      <w:spacing w:before="60" w:after="60"/>
      <w:jc w:val="both"/>
    </w:pPr>
    <w:rPr>
      <w:rFonts w:ascii="Arial" w:hAnsi="Arial"/>
      <w:color w:val="000000"/>
      <w:sz w:val="22"/>
      <w:szCs w:val="24"/>
      <w:lang w:val="hr-HR"/>
    </w:rPr>
  </w:style>
  <w:style w:type="character" w:customStyle="1" w:styleId="normalblack">
    <w:name w:val="normal_black"/>
    <w:rsid w:val="00AD43F1"/>
    <w:rPr>
      <w:rFonts w:ascii="Arial" w:hAnsi="Arial"/>
      <w:color w:val="auto"/>
      <w:lang w:val="hr-HR"/>
    </w:rPr>
  </w:style>
  <w:style w:type="character" w:customStyle="1" w:styleId="normalbold">
    <w:name w:val="normal_bold"/>
    <w:uiPriority w:val="99"/>
    <w:rsid w:val="00AD43F1"/>
    <w:rPr>
      <w:rFonts w:ascii="Arial" w:hAnsi="Arial"/>
      <w:b/>
    </w:rPr>
  </w:style>
  <w:style w:type="paragraph" w:customStyle="1" w:styleId="normalitalic9pt">
    <w:name w:val="normal_italic+9pt"/>
    <w:rsid w:val="00AD43F1"/>
    <w:pPr>
      <w:spacing w:before="60" w:after="60"/>
      <w:jc w:val="both"/>
    </w:pPr>
    <w:rPr>
      <w:rFonts w:ascii="Arial" w:hAnsi="Arial"/>
      <w:i/>
      <w:color w:val="000000"/>
      <w:sz w:val="18"/>
      <w:szCs w:val="18"/>
      <w:lang w:val="hr-HR"/>
    </w:rPr>
  </w:style>
  <w:style w:type="character" w:styleId="IntenseEmphasis">
    <w:name w:val="Intense Emphasis"/>
    <w:uiPriority w:val="21"/>
    <w:qFormat/>
    <w:rsid w:val="00AD43F1"/>
    <w:rPr>
      <w:i/>
      <w:iCs/>
      <w:color w:val="5B9BD5"/>
    </w:rPr>
  </w:style>
  <w:style w:type="paragraph" w:customStyle="1" w:styleId="StyleCentered">
    <w:name w:val="Style Centered"/>
    <w:basedOn w:val="Normal"/>
    <w:next w:val="Normal"/>
    <w:rsid w:val="00BF124F"/>
    <w:pPr>
      <w:spacing w:before="60" w:after="120"/>
      <w:jc w:val="center"/>
    </w:pPr>
    <w:rPr>
      <w:rFonts w:ascii="Arial" w:hAnsi="Arial"/>
      <w:color w:val="000000"/>
      <w:lang w:val="hr-HR"/>
    </w:rPr>
  </w:style>
  <w:style w:type="paragraph" w:customStyle="1" w:styleId="Note">
    <w:name w:val="Note"/>
    <w:basedOn w:val="Normal"/>
    <w:rsid w:val="00BF124F"/>
    <w:pPr>
      <w:framePr w:wrap="around" w:hAnchor="text" w:yAlign="bottom" w:anchorLock="1"/>
      <w:spacing w:before="60" w:after="120"/>
    </w:pPr>
    <w:rPr>
      <w:rFonts w:ascii="Arial" w:hAnsi="Arial"/>
      <w:color w:val="000000"/>
      <w:sz w:val="18"/>
      <w:szCs w:val="18"/>
      <w:lang w:val="hr-HR"/>
    </w:rPr>
  </w:style>
  <w:style w:type="paragraph" w:customStyle="1" w:styleId="bullet3">
    <w:name w:val="bullet3"/>
    <w:rsid w:val="00BF124F"/>
    <w:pPr>
      <w:numPr>
        <w:numId w:val="4"/>
      </w:numPr>
      <w:spacing w:before="60" w:after="60"/>
      <w:jc w:val="both"/>
    </w:pPr>
    <w:rPr>
      <w:rFonts w:ascii="Arial" w:hAnsi="Arial"/>
      <w:color w:val="000000"/>
      <w:sz w:val="22"/>
      <w:szCs w:val="24"/>
      <w:lang w:val="hr-HR"/>
    </w:rPr>
  </w:style>
  <w:style w:type="paragraph" w:customStyle="1" w:styleId="NormalLeft10pt">
    <w:name w:val="Normal Left+10pt"/>
    <w:rsid w:val="00BF124F"/>
    <w:rPr>
      <w:rFonts w:ascii="Arial" w:hAnsi="Arial"/>
      <w:color w:val="000000"/>
      <w:lang w:val="hr-HR"/>
    </w:rPr>
  </w:style>
  <w:style w:type="paragraph" w:styleId="DocumentMap">
    <w:name w:val="Document Map"/>
    <w:basedOn w:val="Normal"/>
    <w:link w:val="DocumentMapChar"/>
    <w:semiHidden/>
    <w:rsid w:val="00BF124F"/>
    <w:pPr>
      <w:shd w:val="clear" w:color="auto" w:fill="000080"/>
      <w:spacing w:before="60" w:after="120"/>
    </w:pPr>
    <w:rPr>
      <w:rFonts w:ascii="Tahoma" w:hAnsi="Tahoma" w:cs="Tahoma"/>
      <w:color w:val="000000"/>
      <w:sz w:val="20"/>
      <w:szCs w:val="20"/>
      <w:lang w:val="hr-HR"/>
    </w:rPr>
  </w:style>
  <w:style w:type="character" w:customStyle="1" w:styleId="DocumentMapChar">
    <w:name w:val="Document Map Char"/>
    <w:basedOn w:val="DefaultParagraphFont"/>
    <w:link w:val="DocumentMap"/>
    <w:semiHidden/>
    <w:rsid w:val="00BF124F"/>
    <w:rPr>
      <w:rFonts w:ascii="Tahoma" w:hAnsi="Tahoma" w:cs="Tahoma"/>
      <w:color w:val="000000"/>
      <w:shd w:val="clear" w:color="auto" w:fill="000080"/>
      <w:lang w:val="hr-HR"/>
    </w:rPr>
  </w:style>
  <w:style w:type="paragraph" w:customStyle="1" w:styleId="TitleText">
    <w:name w:val="Title Text"/>
    <w:next w:val="Normal"/>
    <w:rsid w:val="00BF124F"/>
    <w:pPr>
      <w:spacing w:before="120" w:after="120"/>
      <w:jc w:val="center"/>
    </w:pPr>
    <w:rPr>
      <w:rFonts w:ascii="Arial" w:hAnsi="Arial" w:cs="Arial"/>
      <w:b/>
      <w:color w:val="000000"/>
      <w:sz w:val="32"/>
      <w:szCs w:val="28"/>
      <w:lang w:val="hr-HR"/>
    </w:rPr>
  </w:style>
  <w:style w:type="paragraph" w:customStyle="1" w:styleId="bullet2">
    <w:name w:val="bullet2"/>
    <w:rsid w:val="00BF124F"/>
    <w:pPr>
      <w:numPr>
        <w:numId w:val="3"/>
      </w:numPr>
      <w:spacing w:before="60" w:after="60"/>
      <w:jc w:val="both"/>
    </w:pPr>
    <w:rPr>
      <w:rFonts w:ascii="Arial" w:hAnsi="Arial"/>
      <w:bCs/>
      <w:color w:val="000000"/>
      <w:sz w:val="22"/>
      <w:szCs w:val="28"/>
      <w:lang w:val="hr-HR"/>
    </w:rPr>
  </w:style>
  <w:style w:type="paragraph" w:styleId="TOC4">
    <w:name w:val="toc 4"/>
    <w:basedOn w:val="Normal"/>
    <w:next w:val="Normal"/>
    <w:autoRedefine/>
    <w:uiPriority w:val="39"/>
    <w:locked/>
    <w:rsid w:val="00BF124F"/>
    <w:pPr>
      <w:spacing w:before="0"/>
      <w:ind w:left="660"/>
      <w:jc w:val="left"/>
    </w:pPr>
    <w:rPr>
      <w:rFonts w:ascii="Times New Roman" w:hAnsi="Times New Roman"/>
      <w:color w:val="000000"/>
      <w:sz w:val="18"/>
      <w:szCs w:val="18"/>
      <w:lang w:val="hr-HR"/>
    </w:rPr>
  </w:style>
  <w:style w:type="paragraph" w:customStyle="1" w:styleId="bulletnabr">
    <w:name w:val="bullet_nabr"/>
    <w:uiPriority w:val="99"/>
    <w:rsid w:val="00BF124F"/>
    <w:pPr>
      <w:numPr>
        <w:numId w:val="6"/>
      </w:numPr>
      <w:spacing w:before="60" w:after="60"/>
      <w:jc w:val="both"/>
    </w:pPr>
    <w:rPr>
      <w:rFonts w:ascii="Arial" w:hAnsi="Arial"/>
      <w:color w:val="000000"/>
      <w:sz w:val="22"/>
      <w:szCs w:val="28"/>
      <w:lang w:val="hr-HR"/>
    </w:rPr>
  </w:style>
  <w:style w:type="numbering" w:customStyle="1" w:styleId="a">
    <w:name w:val="a"/>
    <w:aliases w:val="b,c"/>
    <w:basedOn w:val="NoList"/>
    <w:rsid w:val="00BF124F"/>
    <w:pPr>
      <w:numPr>
        <w:numId w:val="7"/>
      </w:numPr>
    </w:pPr>
  </w:style>
  <w:style w:type="paragraph" w:customStyle="1" w:styleId="bulletnabr3">
    <w:name w:val="bullet_nabr3"/>
    <w:uiPriority w:val="99"/>
    <w:rsid w:val="00BF124F"/>
    <w:pPr>
      <w:numPr>
        <w:ilvl w:val="2"/>
        <w:numId w:val="6"/>
      </w:numPr>
      <w:spacing w:before="60" w:after="60"/>
      <w:jc w:val="both"/>
    </w:pPr>
    <w:rPr>
      <w:rFonts w:ascii="Arial" w:hAnsi="Arial"/>
      <w:bCs/>
      <w:color w:val="000000"/>
      <w:sz w:val="22"/>
      <w:szCs w:val="26"/>
      <w:lang w:val="hr-HR"/>
    </w:rPr>
  </w:style>
  <w:style w:type="paragraph" w:customStyle="1" w:styleId="bulletnabr2">
    <w:name w:val="bullet_nabr2"/>
    <w:basedOn w:val="Normal"/>
    <w:next w:val="bulletnabr"/>
    <w:uiPriority w:val="99"/>
    <w:rsid w:val="00BF124F"/>
    <w:pPr>
      <w:numPr>
        <w:ilvl w:val="1"/>
        <w:numId w:val="6"/>
      </w:numPr>
      <w:spacing w:before="60" w:after="60"/>
    </w:pPr>
    <w:rPr>
      <w:rFonts w:ascii="Arial" w:hAnsi="Arial"/>
      <w:color w:val="000000"/>
      <w:lang w:val="hr-HR"/>
    </w:rPr>
  </w:style>
  <w:style w:type="paragraph" w:customStyle="1" w:styleId="slika">
    <w:name w:val="slika"/>
    <w:rsid w:val="00BF124F"/>
    <w:pPr>
      <w:framePr w:hSpace="284" w:vSpace="142" w:wrap="notBeside" w:vAnchor="text" w:hAnchor="text" w:y="1"/>
      <w:spacing w:before="120" w:after="120"/>
    </w:pPr>
    <w:rPr>
      <w:rFonts w:ascii="Arial" w:hAnsi="Arial"/>
      <w:color w:val="000000"/>
      <w:sz w:val="22"/>
      <w:szCs w:val="24"/>
      <w:lang w:val="hr-HR"/>
    </w:rPr>
  </w:style>
  <w:style w:type="paragraph" w:customStyle="1" w:styleId="Heading51">
    <w:name w:val="Heading 51"/>
    <w:next w:val="Normal"/>
    <w:rsid w:val="00BF124F"/>
    <w:pPr>
      <w:keepNext/>
      <w:spacing w:before="240" w:after="120"/>
      <w:ind w:left="907" w:hanging="907"/>
    </w:pPr>
    <w:rPr>
      <w:rFonts w:ascii="Arial" w:hAnsi="Arial"/>
      <w:b/>
      <w:i/>
      <w:color w:val="000000"/>
      <w:sz w:val="22"/>
      <w:szCs w:val="22"/>
      <w:lang w:val="hr-HR"/>
    </w:rPr>
  </w:style>
  <w:style w:type="paragraph" w:customStyle="1" w:styleId="Heading61">
    <w:name w:val="Heading 61"/>
    <w:next w:val="Normal"/>
    <w:rsid w:val="00BF124F"/>
    <w:pPr>
      <w:keepNext/>
      <w:spacing w:before="240" w:after="120"/>
      <w:ind w:left="1077" w:hanging="1077"/>
    </w:pPr>
    <w:rPr>
      <w:rFonts w:ascii="Arial" w:hAnsi="Arial"/>
      <w:b/>
      <w:i/>
      <w:color w:val="000000"/>
      <w:sz w:val="22"/>
      <w:szCs w:val="28"/>
      <w:lang w:val="hr-HR"/>
    </w:rPr>
  </w:style>
  <w:style w:type="paragraph" w:styleId="TOC5">
    <w:name w:val="toc 5"/>
    <w:basedOn w:val="Normal"/>
    <w:next w:val="Normal"/>
    <w:autoRedefine/>
    <w:uiPriority w:val="39"/>
    <w:locked/>
    <w:rsid w:val="00BF124F"/>
    <w:pPr>
      <w:spacing w:before="0"/>
      <w:ind w:left="880"/>
      <w:jc w:val="left"/>
    </w:pPr>
    <w:rPr>
      <w:rFonts w:ascii="Times New Roman" w:hAnsi="Times New Roman"/>
      <w:color w:val="000000"/>
      <w:sz w:val="18"/>
      <w:szCs w:val="18"/>
      <w:lang w:val="hr-HR"/>
    </w:rPr>
  </w:style>
  <w:style w:type="paragraph" w:styleId="TOC6">
    <w:name w:val="toc 6"/>
    <w:basedOn w:val="Normal"/>
    <w:next w:val="Normal"/>
    <w:autoRedefine/>
    <w:uiPriority w:val="39"/>
    <w:locked/>
    <w:rsid w:val="00BF124F"/>
    <w:pPr>
      <w:spacing w:before="0"/>
      <w:ind w:left="1100"/>
      <w:jc w:val="left"/>
    </w:pPr>
    <w:rPr>
      <w:rFonts w:ascii="Times New Roman" w:hAnsi="Times New Roman"/>
      <w:color w:val="000000"/>
      <w:sz w:val="18"/>
      <w:szCs w:val="18"/>
      <w:lang w:val="hr-HR"/>
    </w:rPr>
  </w:style>
  <w:style w:type="paragraph" w:styleId="TOC7">
    <w:name w:val="toc 7"/>
    <w:basedOn w:val="Normal"/>
    <w:next w:val="Normal"/>
    <w:autoRedefine/>
    <w:uiPriority w:val="39"/>
    <w:locked/>
    <w:rsid w:val="00BF124F"/>
    <w:pPr>
      <w:spacing w:before="0"/>
      <w:ind w:left="1320"/>
      <w:jc w:val="left"/>
    </w:pPr>
    <w:rPr>
      <w:rFonts w:ascii="Times New Roman" w:hAnsi="Times New Roman"/>
      <w:color w:val="000000"/>
      <w:sz w:val="18"/>
      <w:szCs w:val="18"/>
      <w:lang w:val="hr-HR"/>
    </w:rPr>
  </w:style>
  <w:style w:type="paragraph" w:styleId="TOC8">
    <w:name w:val="toc 8"/>
    <w:basedOn w:val="Normal"/>
    <w:next w:val="Normal"/>
    <w:autoRedefine/>
    <w:uiPriority w:val="39"/>
    <w:locked/>
    <w:rsid w:val="00BF124F"/>
    <w:pPr>
      <w:spacing w:before="0"/>
      <w:ind w:left="1540"/>
      <w:jc w:val="left"/>
    </w:pPr>
    <w:rPr>
      <w:rFonts w:ascii="Times New Roman" w:hAnsi="Times New Roman"/>
      <w:color w:val="000000"/>
      <w:sz w:val="18"/>
      <w:szCs w:val="18"/>
      <w:lang w:val="hr-HR"/>
    </w:rPr>
  </w:style>
  <w:style w:type="paragraph" w:styleId="TOC9">
    <w:name w:val="toc 9"/>
    <w:basedOn w:val="Normal"/>
    <w:next w:val="Normal"/>
    <w:autoRedefine/>
    <w:uiPriority w:val="39"/>
    <w:locked/>
    <w:rsid w:val="00BF124F"/>
    <w:pPr>
      <w:spacing w:before="0"/>
      <w:ind w:left="1760"/>
      <w:jc w:val="left"/>
    </w:pPr>
    <w:rPr>
      <w:rFonts w:ascii="Times New Roman" w:hAnsi="Times New Roman"/>
      <w:color w:val="000000"/>
      <w:sz w:val="18"/>
      <w:szCs w:val="18"/>
      <w:lang w:val="hr-HR"/>
    </w:rPr>
  </w:style>
  <w:style w:type="character" w:customStyle="1" w:styleId="normalcolor1">
    <w:name w:val="normal_color1"/>
    <w:uiPriority w:val="99"/>
    <w:rsid w:val="00BF124F"/>
    <w:rPr>
      <w:rFonts w:ascii="Arial" w:hAnsi="Arial"/>
      <w:b/>
      <w:color w:val="FF0000"/>
    </w:rPr>
  </w:style>
  <w:style w:type="paragraph" w:styleId="TableofFigures">
    <w:name w:val="table of figures"/>
    <w:basedOn w:val="Normal"/>
    <w:next w:val="Normal"/>
    <w:semiHidden/>
    <w:rsid w:val="00BF124F"/>
    <w:pPr>
      <w:spacing w:before="60" w:after="120"/>
    </w:pPr>
    <w:rPr>
      <w:rFonts w:ascii="Arial" w:hAnsi="Arial"/>
      <w:color w:val="000000"/>
      <w:lang w:val="hr-HR"/>
    </w:rPr>
  </w:style>
  <w:style w:type="character" w:customStyle="1" w:styleId="normalcolor2">
    <w:name w:val="normal_color2"/>
    <w:rsid w:val="00BF124F"/>
    <w:rPr>
      <w:rFonts w:ascii="Arial" w:hAnsi="Arial"/>
      <w:b/>
      <w:color w:val="008000"/>
    </w:rPr>
  </w:style>
  <w:style w:type="paragraph" w:customStyle="1" w:styleId="bullet5">
    <w:name w:val="bullet5"/>
    <w:rsid w:val="00BF124F"/>
    <w:pPr>
      <w:numPr>
        <w:numId w:val="5"/>
      </w:numPr>
      <w:spacing w:before="60" w:after="60"/>
      <w:jc w:val="both"/>
    </w:pPr>
    <w:rPr>
      <w:rFonts w:ascii="Arial" w:hAnsi="Arial"/>
      <w:color w:val="000000"/>
      <w:sz w:val="22"/>
      <w:szCs w:val="24"/>
      <w:lang w:val="hr-HR"/>
    </w:rPr>
  </w:style>
  <w:style w:type="character" w:customStyle="1" w:styleId="normalbolditalic">
    <w:name w:val="normal_bold_italic"/>
    <w:rsid w:val="00BF124F"/>
    <w:rPr>
      <w:rFonts w:ascii="Arial" w:hAnsi="Arial"/>
      <w:b/>
      <w:i/>
    </w:rPr>
  </w:style>
  <w:style w:type="character" w:customStyle="1" w:styleId="normalitalic">
    <w:name w:val="normal_italic"/>
    <w:rsid w:val="00BF124F"/>
    <w:rPr>
      <w:rFonts w:ascii="Arial" w:hAnsi="Arial"/>
      <w:i/>
    </w:rPr>
  </w:style>
  <w:style w:type="character" w:customStyle="1" w:styleId="normalunderline">
    <w:name w:val="normal_underline"/>
    <w:rsid w:val="00BF124F"/>
    <w:rPr>
      <w:rFonts w:ascii="Arial" w:hAnsi="Arial"/>
      <w:u w:val="single"/>
    </w:rPr>
  </w:style>
  <w:style w:type="character" w:customStyle="1" w:styleId="normalbolditalicunderline">
    <w:name w:val="normal_bold_italic_underline"/>
    <w:uiPriority w:val="99"/>
    <w:rsid w:val="00BF124F"/>
    <w:rPr>
      <w:rFonts w:ascii="Arial" w:hAnsi="Arial"/>
      <w:b/>
      <w:i/>
      <w:u w:val="single"/>
    </w:rPr>
  </w:style>
  <w:style w:type="character" w:styleId="EndnoteReference">
    <w:name w:val="endnote reference"/>
    <w:semiHidden/>
    <w:rsid w:val="00BF124F"/>
    <w:rPr>
      <w:vertAlign w:val="superscript"/>
    </w:rPr>
  </w:style>
  <w:style w:type="character" w:styleId="LineNumber">
    <w:name w:val="line number"/>
    <w:semiHidden/>
    <w:rsid w:val="00BF124F"/>
    <w:rPr>
      <w:lang w:val="hr-HR"/>
    </w:rPr>
  </w:style>
  <w:style w:type="paragraph" w:customStyle="1" w:styleId="normal10pt">
    <w:name w:val="normal+10pt"/>
    <w:basedOn w:val="Normal"/>
    <w:rsid w:val="00BF124F"/>
    <w:pPr>
      <w:spacing w:before="60" w:after="60"/>
      <w:jc w:val="left"/>
    </w:pPr>
    <w:rPr>
      <w:rFonts w:ascii="Arial" w:hAnsi="Arial"/>
      <w:color w:val="000000"/>
      <w:sz w:val="20"/>
      <w:szCs w:val="20"/>
      <w:lang w:val="hr-HR"/>
    </w:rPr>
  </w:style>
  <w:style w:type="paragraph" w:customStyle="1" w:styleId="StyleLeft">
    <w:name w:val="Style Left"/>
    <w:next w:val="Normal"/>
    <w:rsid w:val="00BF124F"/>
    <w:rPr>
      <w:rFonts w:ascii="Arial" w:hAnsi="Arial"/>
      <w:sz w:val="22"/>
      <w:szCs w:val="24"/>
      <w:lang w:val="hr-HR"/>
    </w:rPr>
  </w:style>
  <w:style w:type="paragraph" w:customStyle="1" w:styleId="StyleRight">
    <w:name w:val="Style Right"/>
    <w:next w:val="Normal"/>
    <w:rsid w:val="00BF124F"/>
    <w:pPr>
      <w:jc w:val="right"/>
    </w:pPr>
    <w:rPr>
      <w:rFonts w:ascii="Arial" w:hAnsi="Arial"/>
      <w:color w:val="000000"/>
      <w:sz w:val="22"/>
      <w:szCs w:val="24"/>
      <w:lang w:val="hr-HR"/>
    </w:rPr>
  </w:style>
  <w:style w:type="character" w:customStyle="1" w:styleId="normalregular1">
    <w:name w:val="normal_regular1"/>
    <w:rsid w:val="00BF124F"/>
    <w:rPr>
      <w:rFonts w:ascii="Arial" w:hAnsi="Arial"/>
      <w:color w:val="FF0000"/>
    </w:rPr>
  </w:style>
  <w:style w:type="character" w:customStyle="1" w:styleId="normalregular2">
    <w:name w:val="normal_regular2"/>
    <w:rsid w:val="00BF124F"/>
    <w:rPr>
      <w:rFonts w:ascii="Arial" w:hAnsi="Arial"/>
      <w:color w:val="008000"/>
    </w:rPr>
  </w:style>
  <w:style w:type="character" w:customStyle="1" w:styleId="normalregular3">
    <w:name w:val="normal_regular3"/>
    <w:rsid w:val="00BF124F"/>
    <w:rPr>
      <w:rFonts w:ascii="Arial" w:hAnsi="Arial"/>
      <w:color w:val="0000FF"/>
    </w:rPr>
  </w:style>
  <w:style w:type="paragraph" w:customStyle="1" w:styleId="bullet4">
    <w:name w:val="bullet4"/>
    <w:rsid w:val="00BF124F"/>
    <w:pPr>
      <w:numPr>
        <w:numId w:val="8"/>
      </w:numPr>
      <w:spacing w:before="60" w:after="60"/>
      <w:jc w:val="both"/>
    </w:pPr>
    <w:rPr>
      <w:rFonts w:ascii="Arial" w:hAnsi="Arial"/>
      <w:color w:val="000000"/>
      <w:sz w:val="22"/>
      <w:szCs w:val="24"/>
      <w:lang w:val="hr-HR"/>
    </w:rPr>
  </w:style>
  <w:style w:type="paragraph" w:customStyle="1" w:styleId="normaltbl8pt">
    <w:name w:val="normal_tbl_8pt"/>
    <w:rsid w:val="00BF124F"/>
    <w:pPr>
      <w:spacing w:before="60" w:after="60"/>
    </w:pPr>
    <w:rPr>
      <w:rFonts w:ascii="Arial" w:hAnsi="Arial"/>
      <w:sz w:val="16"/>
      <w:szCs w:val="24"/>
      <w:lang w:val="hr-HR"/>
    </w:rPr>
  </w:style>
  <w:style w:type="paragraph" w:customStyle="1" w:styleId="Indentparagraph11pt">
    <w:name w:val="Indent_paragraph+11pt"/>
    <w:basedOn w:val="Normal"/>
    <w:rsid w:val="00BF124F"/>
    <w:pPr>
      <w:suppressAutoHyphens/>
      <w:spacing w:before="60" w:after="120"/>
      <w:ind w:left="567"/>
    </w:pPr>
    <w:rPr>
      <w:rFonts w:ascii="Arial" w:hAnsi="Arial"/>
      <w:color w:val="000000"/>
      <w:lang w:val="hr-HR"/>
    </w:rPr>
  </w:style>
  <w:style w:type="paragraph" w:customStyle="1" w:styleId="NASLOVPRILOGA1">
    <w:name w:val="NASLOV_PRILOGA1"/>
    <w:next w:val="Normal"/>
    <w:rsid w:val="00BF124F"/>
    <w:pPr>
      <w:keepNext/>
      <w:numPr>
        <w:numId w:val="9"/>
      </w:numPr>
      <w:spacing w:before="120" w:after="120"/>
    </w:pPr>
    <w:rPr>
      <w:rFonts w:ascii="Arial" w:hAnsi="Arial"/>
      <w:b/>
      <w:caps/>
      <w:sz w:val="24"/>
      <w:szCs w:val="24"/>
      <w:lang w:val="hr-HR"/>
    </w:rPr>
  </w:style>
  <w:style w:type="paragraph" w:customStyle="1" w:styleId="naslovpriloga2">
    <w:name w:val="naslov_priloga2"/>
    <w:next w:val="Normal"/>
    <w:rsid w:val="00BF124F"/>
    <w:pPr>
      <w:keepNext/>
      <w:numPr>
        <w:ilvl w:val="1"/>
        <w:numId w:val="9"/>
      </w:numPr>
      <w:spacing w:before="120" w:after="120"/>
    </w:pPr>
    <w:rPr>
      <w:rFonts w:ascii="Arial" w:hAnsi="Arial"/>
      <w:b/>
      <w:color w:val="000000"/>
      <w:sz w:val="24"/>
      <w:szCs w:val="24"/>
      <w:lang w:val="hr-HR"/>
    </w:rPr>
  </w:style>
  <w:style w:type="paragraph" w:customStyle="1" w:styleId="naslovpriloga3">
    <w:name w:val="naslov_priloga3"/>
    <w:next w:val="Normal"/>
    <w:rsid w:val="00BF124F"/>
    <w:pPr>
      <w:keepNext/>
      <w:numPr>
        <w:ilvl w:val="2"/>
        <w:numId w:val="9"/>
      </w:numPr>
      <w:spacing w:before="120" w:after="120"/>
    </w:pPr>
    <w:rPr>
      <w:rFonts w:ascii="Arial" w:hAnsi="Arial"/>
      <w:b/>
      <w:color w:val="000000"/>
      <w:sz w:val="22"/>
      <w:szCs w:val="24"/>
      <w:lang w:val="hr-HR"/>
    </w:rPr>
  </w:style>
  <w:style w:type="character" w:customStyle="1" w:styleId="normalregular4">
    <w:name w:val="normal_regular4"/>
    <w:rsid w:val="00BF124F"/>
    <w:rPr>
      <w:rFonts w:ascii="Arial" w:hAnsi="Arial"/>
      <w:i/>
      <w:color w:val="FF0000"/>
    </w:rPr>
  </w:style>
  <w:style w:type="paragraph" w:customStyle="1" w:styleId="Indentparagraph9pt">
    <w:name w:val="Indent_paragraph+9pt"/>
    <w:rsid w:val="00BF124F"/>
    <w:pPr>
      <w:spacing w:before="60" w:after="60"/>
      <w:ind w:left="567"/>
      <w:jc w:val="both"/>
    </w:pPr>
    <w:rPr>
      <w:rFonts w:ascii="Arial" w:hAnsi="Arial"/>
      <w:bCs/>
      <w:i/>
      <w:color w:val="000000"/>
      <w:sz w:val="18"/>
      <w:szCs w:val="18"/>
      <w:lang w:val="hr-HR"/>
    </w:rPr>
  </w:style>
  <w:style w:type="character" w:customStyle="1" w:styleId="Superscript">
    <w:name w:val="Superscript"/>
    <w:rsid w:val="00BF124F"/>
    <w:rPr>
      <w:rFonts w:ascii="Arial" w:hAnsi="Arial"/>
      <w:vertAlign w:val="superscript"/>
    </w:rPr>
  </w:style>
  <w:style w:type="character" w:customStyle="1" w:styleId="Subscript">
    <w:name w:val="Subscript"/>
    <w:rsid w:val="00BF124F"/>
    <w:rPr>
      <w:rFonts w:ascii="Arial" w:hAnsi="Arial"/>
      <w:vertAlign w:val="subscript"/>
    </w:rPr>
  </w:style>
  <w:style w:type="paragraph" w:customStyle="1" w:styleId="normaltbl9ptboldleft">
    <w:name w:val="normal_tbl_9pt_bold_left"/>
    <w:rsid w:val="00BF124F"/>
    <w:pPr>
      <w:suppressAutoHyphens/>
      <w:spacing w:before="60" w:after="60"/>
    </w:pPr>
    <w:rPr>
      <w:rFonts w:ascii="Arial" w:hAnsi="Arial"/>
      <w:b/>
      <w:color w:val="000000"/>
      <w:sz w:val="18"/>
      <w:szCs w:val="18"/>
      <w:lang w:val="hr-HR"/>
    </w:rPr>
  </w:style>
  <w:style w:type="numbering" w:customStyle="1" w:styleId="nabrajanje">
    <w:name w:val="nabrajanje"/>
    <w:basedOn w:val="NoList"/>
    <w:rsid w:val="00BF124F"/>
    <w:pPr>
      <w:numPr>
        <w:numId w:val="10"/>
      </w:numPr>
    </w:pPr>
  </w:style>
  <w:style w:type="paragraph" w:customStyle="1" w:styleId="normal9pt">
    <w:name w:val="normal_9pt"/>
    <w:rsid w:val="00BF124F"/>
    <w:pPr>
      <w:jc w:val="both"/>
    </w:pPr>
    <w:rPr>
      <w:rFonts w:ascii="Arial" w:hAnsi="Arial"/>
      <w:color w:val="000000"/>
      <w:sz w:val="18"/>
      <w:szCs w:val="18"/>
      <w:lang w:val="hr-HR"/>
    </w:rPr>
  </w:style>
  <w:style w:type="numbering" w:customStyle="1" w:styleId="bulletlist9pt">
    <w:name w:val="bullet_list_9pt"/>
    <w:basedOn w:val="NoList"/>
    <w:rsid w:val="00BF124F"/>
    <w:pPr>
      <w:numPr>
        <w:numId w:val="11"/>
      </w:numPr>
    </w:pPr>
  </w:style>
  <w:style w:type="paragraph" w:customStyle="1" w:styleId="bullet19pt">
    <w:name w:val="bullet1_9pt"/>
    <w:basedOn w:val="bullet1"/>
    <w:rsid w:val="00BF124F"/>
    <w:pPr>
      <w:numPr>
        <w:numId w:val="0"/>
      </w:numPr>
      <w:ind w:left="432" w:hanging="432"/>
    </w:pPr>
    <w:rPr>
      <w:sz w:val="18"/>
      <w:szCs w:val="18"/>
    </w:rPr>
  </w:style>
  <w:style w:type="paragraph" w:customStyle="1" w:styleId="bullet29pt">
    <w:name w:val="bullet2_9pt"/>
    <w:basedOn w:val="bullet2"/>
    <w:rsid w:val="00BF124F"/>
    <w:rPr>
      <w:sz w:val="18"/>
      <w:szCs w:val="18"/>
    </w:rPr>
  </w:style>
  <w:style w:type="paragraph" w:customStyle="1" w:styleId="bullet39pt">
    <w:name w:val="bullet3_9pt"/>
    <w:basedOn w:val="bullet3"/>
    <w:rsid w:val="00BF124F"/>
    <w:rPr>
      <w:sz w:val="18"/>
      <w:szCs w:val="18"/>
    </w:rPr>
  </w:style>
  <w:style w:type="character" w:customStyle="1" w:styleId="Strike">
    <w:name w:val="Strike"/>
    <w:rsid w:val="00BF124F"/>
    <w:rPr>
      <w:strike/>
      <w:dstrike w:val="0"/>
    </w:rPr>
  </w:style>
  <w:style w:type="character" w:customStyle="1" w:styleId="normalboldunderline">
    <w:name w:val="normal_bold_underline"/>
    <w:rsid w:val="00BF124F"/>
    <w:rPr>
      <w:rFonts w:ascii="Arial" w:hAnsi="Arial"/>
      <w:b/>
      <w:u w:val="single"/>
    </w:rPr>
  </w:style>
  <w:style w:type="character" w:styleId="SubtleEmphasis">
    <w:name w:val="Subtle Emphasis"/>
    <w:uiPriority w:val="19"/>
    <w:qFormat/>
    <w:rsid w:val="00BF124F"/>
    <w:rPr>
      <w:i/>
      <w:iCs/>
      <w:color w:val="808080"/>
    </w:rPr>
  </w:style>
  <w:style w:type="paragraph" w:styleId="Caption">
    <w:name w:val="caption"/>
    <w:basedOn w:val="Normal"/>
    <w:next w:val="Normal"/>
    <w:semiHidden/>
    <w:unhideWhenUsed/>
    <w:qFormat/>
    <w:locked/>
    <w:rsid w:val="00BF124F"/>
    <w:pPr>
      <w:spacing w:before="0" w:after="200"/>
    </w:pPr>
    <w:rPr>
      <w:rFonts w:ascii="Arial" w:hAnsi="Arial"/>
      <w:b/>
      <w:bCs/>
      <w:color w:val="4F81BD"/>
      <w:sz w:val="18"/>
      <w:szCs w:val="18"/>
      <w:lang w:val="hr-HR"/>
    </w:rPr>
  </w:style>
  <w:style w:type="character" w:styleId="Strong">
    <w:name w:val="Strong"/>
    <w:qFormat/>
    <w:locked/>
    <w:rsid w:val="00BF124F"/>
    <w:rPr>
      <w:b/>
      <w:bCs/>
    </w:rPr>
  </w:style>
  <w:style w:type="paragraph" w:styleId="NoSpacing">
    <w:name w:val="No Spacing"/>
    <w:uiPriority w:val="1"/>
    <w:qFormat/>
    <w:rsid w:val="00BF124F"/>
    <w:rPr>
      <w:rFonts w:ascii="Calibri" w:hAnsi="Calibri"/>
      <w:sz w:val="22"/>
      <w:szCs w:val="22"/>
      <w:lang w:val="en-GB" w:eastAsia="en-GB"/>
    </w:rPr>
  </w:style>
  <w:style w:type="paragraph" w:styleId="IntenseQuote">
    <w:name w:val="Intense Quote"/>
    <w:basedOn w:val="Normal"/>
    <w:next w:val="Normal"/>
    <w:link w:val="IntenseQuoteChar"/>
    <w:uiPriority w:val="30"/>
    <w:qFormat/>
    <w:rsid w:val="00BF124F"/>
    <w:pPr>
      <w:pBdr>
        <w:bottom w:val="single" w:sz="4" w:space="4" w:color="2DA2BF"/>
      </w:pBdr>
      <w:spacing w:before="200" w:after="280" w:line="276" w:lineRule="auto"/>
      <w:ind w:left="936" w:right="936"/>
      <w:jc w:val="left"/>
    </w:pPr>
    <w:rPr>
      <w:rFonts w:ascii="Calibri" w:hAnsi="Calibri"/>
      <w:b/>
      <w:bCs/>
      <w:i/>
      <w:iCs/>
      <w:color w:val="2DA2BF"/>
      <w:szCs w:val="22"/>
      <w:lang w:eastAsia="en-GB"/>
    </w:rPr>
  </w:style>
  <w:style w:type="character" w:customStyle="1" w:styleId="IntenseQuoteChar">
    <w:name w:val="Intense Quote Char"/>
    <w:basedOn w:val="DefaultParagraphFont"/>
    <w:link w:val="IntenseQuote"/>
    <w:uiPriority w:val="30"/>
    <w:rsid w:val="00BF124F"/>
    <w:rPr>
      <w:rFonts w:ascii="Calibri" w:hAnsi="Calibri"/>
      <w:b/>
      <w:bCs/>
      <w:i/>
      <w:iCs/>
      <w:color w:val="2DA2BF"/>
      <w:sz w:val="22"/>
      <w:szCs w:val="22"/>
      <w:lang w:val="en-GB" w:eastAsia="en-GB"/>
    </w:rPr>
  </w:style>
  <w:style w:type="character" w:styleId="IntenseReference">
    <w:name w:val="Intense Reference"/>
    <w:uiPriority w:val="32"/>
    <w:qFormat/>
    <w:rsid w:val="00BF124F"/>
    <w:rPr>
      <w:b/>
      <w:bCs/>
      <w:smallCaps/>
      <w:color w:val="DA1F28"/>
      <w:spacing w:val="5"/>
      <w:u w:val="single"/>
    </w:rPr>
  </w:style>
  <w:style w:type="character" w:styleId="BookTitle">
    <w:name w:val="Book Title"/>
    <w:uiPriority w:val="33"/>
    <w:qFormat/>
    <w:rsid w:val="00BF124F"/>
    <w:rPr>
      <w:b/>
      <w:bCs/>
      <w:smallCaps/>
      <w:spacing w:val="5"/>
    </w:rPr>
  </w:style>
  <w:style w:type="paragraph" w:styleId="TOCHeading">
    <w:name w:val="TOC Heading"/>
    <w:basedOn w:val="Heading1"/>
    <w:next w:val="Normal"/>
    <w:uiPriority w:val="39"/>
    <w:qFormat/>
    <w:rsid w:val="00BF124F"/>
    <w:pPr>
      <w:keepLines/>
      <w:numPr>
        <w:numId w:val="0"/>
      </w:numPr>
      <w:spacing w:before="480" w:after="0" w:line="276" w:lineRule="auto"/>
      <w:jc w:val="left"/>
      <w:outlineLvl w:val="9"/>
    </w:pPr>
    <w:rPr>
      <w:rFonts w:ascii="Cambria" w:hAnsi="Cambria"/>
      <w:caps w:val="0"/>
      <w:color w:val="21798E"/>
      <w:kern w:val="0"/>
      <w:sz w:val="28"/>
      <w:szCs w:val="28"/>
      <w:lang w:eastAsia="en-GB"/>
    </w:rPr>
  </w:style>
  <w:style w:type="table" w:styleId="LightShading-Accent4">
    <w:name w:val="Light Shading Accent 4"/>
    <w:basedOn w:val="TableNormal"/>
    <w:uiPriority w:val="60"/>
    <w:rsid w:val="00BF124F"/>
    <w:rPr>
      <w:rFonts w:ascii="Calibri" w:hAnsi="Calibri"/>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
    <w:name w:val="Light Shading"/>
    <w:basedOn w:val="TableNormal"/>
    <w:uiPriority w:val="60"/>
    <w:rsid w:val="00BF124F"/>
    <w:rPr>
      <w:rFonts w:ascii="Calibri" w:hAnsi="Calibri"/>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F124F"/>
    <w:rPr>
      <w:rFonts w:ascii="Calibri" w:hAnsi="Calibri"/>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F124F"/>
    <w:rPr>
      <w:rFonts w:ascii="Calibri" w:hAnsi="Calibri"/>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F124F"/>
    <w:rPr>
      <w:rFonts w:ascii="Calibri" w:hAnsi="Calibri"/>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BF124F"/>
    <w:rPr>
      <w:rFonts w:ascii="Calibri" w:hAnsi="Calibri"/>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1">
    <w:name w:val="Light Grid Accent 1"/>
    <w:basedOn w:val="TableNormal"/>
    <w:uiPriority w:val="62"/>
    <w:rsid w:val="00BF124F"/>
    <w:rPr>
      <w:rFonts w:ascii="Calibri" w:hAnsi="Calibri"/>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nsolas" w:eastAsia="Times New Roman" w:hAnsi="Consola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nsolas" w:eastAsia="Times New Roman" w:hAnsi="Consola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2-Accent1">
    <w:name w:val="Medium Shading 2 Accent 1"/>
    <w:basedOn w:val="TableNormal"/>
    <w:uiPriority w:val="64"/>
    <w:rsid w:val="00BF124F"/>
    <w:rPr>
      <w:rFonts w:ascii="Calibri" w:hAnsi="Calibri"/>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F124F"/>
    <w:rPr>
      <w:rFonts w:ascii="Calibri" w:hAnsi="Calibri"/>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F124F"/>
    <w:rPr>
      <w:rFonts w:ascii="Calibri" w:hAnsi="Calibri"/>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F124F"/>
    <w:rPr>
      <w:rFonts w:ascii="Calibri" w:hAnsi="Calibri"/>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BF124F"/>
    <w:rPr>
      <w:rFonts w:ascii="Calibri" w:hAnsi="Calibri"/>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2">
    <w:name w:val="Medium Grid 1 Accent 2"/>
    <w:basedOn w:val="TableNormal"/>
    <w:uiPriority w:val="67"/>
    <w:rsid w:val="00BF124F"/>
    <w:rPr>
      <w:rFonts w:ascii="Calibri" w:hAnsi="Calibri"/>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F124F"/>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F124F"/>
    <w:rPr>
      <w:rFonts w:ascii="Calibri" w:hAnsi="Calibri"/>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BF124F"/>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LightList-Accent6">
    <w:name w:val="Light List Accent 6"/>
    <w:basedOn w:val="TableNormal"/>
    <w:uiPriority w:val="61"/>
    <w:rsid w:val="00BF124F"/>
    <w:rPr>
      <w:rFonts w:ascii="Calibri" w:hAnsi="Calibri"/>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Shading-Accent6">
    <w:name w:val="Colorful Shading Accent 6"/>
    <w:basedOn w:val="TableNormal"/>
    <w:uiPriority w:val="71"/>
    <w:rsid w:val="00BF124F"/>
    <w:rPr>
      <w:rFonts w:ascii="Calibri" w:hAnsi="Calibri"/>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Grid2-Accent4">
    <w:name w:val="Medium Grid 2 Accent 4"/>
    <w:basedOn w:val="TableNormal"/>
    <w:uiPriority w:val="68"/>
    <w:rsid w:val="00BF124F"/>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LightGrid-Accent3">
    <w:name w:val="Light Grid Accent 3"/>
    <w:basedOn w:val="TableNormal"/>
    <w:uiPriority w:val="62"/>
    <w:rsid w:val="00BF124F"/>
    <w:rPr>
      <w:rFonts w:ascii="Calibri" w:hAnsi="Calibri"/>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olas" w:eastAsia="Times New Roman" w:hAnsi="Consola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olas" w:eastAsia="Times New Roman" w:hAnsi="Consola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2">
    <w:name w:val="Body Text 2"/>
    <w:basedOn w:val="Normal"/>
    <w:link w:val="BodyText2Char"/>
    <w:rsid w:val="00BF124F"/>
    <w:pPr>
      <w:spacing w:before="60" w:after="120" w:line="480" w:lineRule="auto"/>
    </w:pPr>
    <w:rPr>
      <w:rFonts w:ascii="Arial" w:hAnsi="Arial"/>
      <w:color w:val="000000"/>
      <w:lang w:val="hr-HR"/>
    </w:rPr>
  </w:style>
  <w:style w:type="character" w:customStyle="1" w:styleId="BodyText2Char">
    <w:name w:val="Body Text 2 Char"/>
    <w:basedOn w:val="DefaultParagraphFont"/>
    <w:link w:val="BodyText2"/>
    <w:rsid w:val="00BF124F"/>
    <w:rPr>
      <w:rFonts w:ascii="Arial" w:hAnsi="Arial"/>
      <w:color w:val="000000"/>
      <w:sz w:val="22"/>
      <w:szCs w:val="24"/>
      <w:lang w:val="hr-HR"/>
    </w:rPr>
  </w:style>
  <w:style w:type="paragraph" w:styleId="PlainText">
    <w:name w:val="Plain Text"/>
    <w:basedOn w:val="Normal"/>
    <w:link w:val="PlainTextChar"/>
    <w:rsid w:val="00BF124F"/>
    <w:pPr>
      <w:spacing w:before="0"/>
    </w:pPr>
    <w:rPr>
      <w:rFonts w:ascii="Consolas" w:hAnsi="Consolas" w:cs="Consolas"/>
      <w:color w:val="000000"/>
      <w:sz w:val="21"/>
      <w:szCs w:val="21"/>
      <w:lang w:val="hr-HR"/>
    </w:rPr>
  </w:style>
  <w:style w:type="character" w:customStyle="1" w:styleId="PlainTextChar">
    <w:name w:val="Plain Text Char"/>
    <w:basedOn w:val="DefaultParagraphFont"/>
    <w:link w:val="PlainText"/>
    <w:rsid w:val="00BF124F"/>
    <w:rPr>
      <w:rFonts w:ascii="Consolas" w:hAnsi="Consolas" w:cs="Consolas"/>
      <w:color w:val="000000"/>
      <w:sz w:val="21"/>
      <w:szCs w:val="21"/>
      <w:lang w:val="hr-HR"/>
    </w:rPr>
  </w:style>
  <w:style w:type="table" w:styleId="MediumShading1-Accent6">
    <w:name w:val="Medium Shading 1 Accent 6"/>
    <w:basedOn w:val="TableNormal"/>
    <w:uiPriority w:val="63"/>
    <w:rsid w:val="00BF124F"/>
    <w:rPr>
      <w:rFonts w:ascii="Calibri" w:hAnsi="Calibri"/>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F124F"/>
    <w:rPr>
      <w:rFonts w:ascii="Calibri" w:hAnsi="Calibri"/>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F124F"/>
    <w:rPr>
      <w:rFonts w:ascii="Calibri" w:hAnsi="Calibri"/>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BF124F"/>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t-10-9-kurz-s-fett">
    <w:name w:val="t-10-9-kurz-s-fett"/>
    <w:basedOn w:val="Normal"/>
    <w:uiPriority w:val="99"/>
    <w:rsid w:val="00D3720A"/>
    <w:pPr>
      <w:spacing w:before="100" w:beforeAutospacing="1" w:after="100" w:afterAutospacing="1"/>
      <w:jc w:val="center"/>
    </w:pPr>
    <w:rPr>
      <w:rFonts w:ascii="Times New Roman" w:hAnsi="Times New Roman"/>
      <w:b/>
      <w:bCs/>
      <w:i/>
      <w:iCs/>
      <w:sz w:val="26"/>
      <w:szCs w:val="26"/>
      <w:lang w:val="hr-HR" w:eastAsia="hr-HR"/>
    </w:rPr>
  </w:style>
  <w:style w:type="table" w:customStyle="1" w:styleId="Tablicareetke4-isticanje51">
    <w:name w:val="Tablica rešetke 4 - isticanje 51"/>
    <w:basedOn w:val="TableNormal"/>
    <w:uiPriority w:val="49"/>
    <w:rsid w:val="00337D9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TMLPreformatted">
    <w:name w:val="HTML Preformatted"/>
    <w:basedOn w:val="Normal"/>
    <w:link w:val="HTMLPreformattedChar"/>
    <w:uiPriority w:val="99"/>
    <w:semiHidden/>
    <w:unhideWhenUsed/>
    <w:rsid w:val="004C5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rsid w:val="004C540F"/>
    <w:rPr>
      <w:rFonts w:ascii="Courier New" w:hAnsi="Courier New" w:cs="Courier New"/>
      <w:lang w:val="hr-HR" w:eastAsia="hr-HR"/>
    </w:rPr>
  </w:style>
  <w:style w:type="paragraph" w:customStyle="1" w:styleId="TekstOsnovni">
    <w:name w:val="Tekst Osnovni"/>
    <w:basedOn w:val="Normal"/>
    <w:rsid w:val="00B40C89"/>
    <w:pPr>
      <w:spacing w:before="60" w:after="120"/>
      <w:ind w:left="454"/>
      <w:jc w:val="left"/>
    </w:pPr>
    <w:rPr>
      <w:rFonts w:ascii="Arial" w:hAnsi="Arial"/>
      <w:lang w:val="hr-HR" w:eastAsia="en-US"/>
    </w:rPr>
  </w:style>
  <w:style w:type="character" w:customStyle="1" w:styleId="ListParagraphChar">
    <w:name w:val="List Paragraph Char"/>
    <w:link w:val="ListParagraph"/>
    <w:uiPriority w:val="99"/>
    <w:rsid w:val="00DA5933"/>
    <w:rPr>
      <w:rFonts w:ascii="Calibri Light" w:hAnsi="Calibri Light"/>
      <w:sz w:val="22"/>
      <w:szCs w:val="24"/>
      <w:lang w:val="en-GB"/>
    </w:rPr>
  </w:style>
  <w:style w:type="character" w:styleId="UnresolvedMention">
    <w:name w:val="Unresolved Mention"/>
    <w:basedOn w:val="DefaultParagraphFont"/>
    <w:uiPriority w:val="99"/>
    <w:semiHidden/>
    <w:unhideWhenUsed/>
    <w:rsid w:val="00E95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658">
      <w:bodyDiv w:val="1"/>
      <w:marLeft w:val="0"/>
      <w:marRight w:val="0"/>
      <w:marTop w:val="0"/>
      <w:marBottom w:val="0"/>
      <w:divBdr>
        <w:top w:val="none" w:sz="0" w:space="0" w:color="auto"/>
        <w:left w:val="none" w:sz="0" w:space="0" w:color="auto"/>
        <w:bottom w:val="none" w:sz="0" w:space="0" w:color="auto"/>
        <w:right w:val="none" w:sz="0" w:space="0" w:color="auto"/>
      </w:divBdr>
    </w:div>
    <w:div w:id="67504558">
      <w:bodyDiv w:val="1"/>
      <w:marLeft w:val="0"/>
      <w:marRight w:val="0"/>
      <w:marTop w:val="0"/>
      <w:marBottom w:val="0"/>
      <w:divBdr>
        <w:top w:val="none" w:sz="0" w:space="0" w:color="auto"/>
        <w:left w:val="none" w:sz="0" w:space="0" w:color="auto"/>
        <w:bottom w:val="none" w:sz="0" w:space="0" w:color="auto"/>
        <w:right w:val="none" w:sz="0" w:space="0" w:color="auto"/>
      </w:divBdr>
    </w:div>
    <w:div w:id="125852672">
      <w:bodyDiv w:val="1"/>
      <w:marLeft w:val="0"/>
      <w:marRight w:val="0"/>
      <w:marTop w:val="0"/>
      <w:marBottom w:val="0"/>
      <w:divBdr>
        <w:top w:val="none" w:sz="0" w:space="0" w:color="auto"/>
        <w:left w:val="none" w:sz="0" w:space="0" w:color="auto"/>
        <w:bottom w:val="none" w:sz="0" w:space="0" w:color="auto"/>
        <w:right w:val="none" w:sz="0" w:space="0" w:color="auto"/>
      </w:divBdr>
      <w:divsChild>
        <w:div w:id="1900170618">
          <w:marLeft w:val="288"/>
          <w:marRight w:val="0"/>
          <w:marTop w:val="53"/>
          <w:marBottom w:val="0"/>
          <w:divBdr>
            <w:top w:val="none" w:sz="0" w:space="0" w:color="auto"/>
            <w:left w:val="none" w:sz="0" w:space="0" w:color="auto"/>
            <w:bottom w:val="none" w:sz="0" w:space="0" w:color="auto"/>
            <w:right w:val="none" w:sz="0" w:space="0" w:color="auto"/>
          </w:divBdr>
        </w:div>
        <w:div w:id="98452527">
          <w:marLeft w:val="288"/>
          <w:marRight w:val="0"/>
          <w:marTop w:val="53"/>
          <w:marBottom w:val="0"/>
          <w:divBdr>
            <w:top w:val="none" w:sz="0" w:space="0" w:color="auto"/>
            <w:left w:val="none" w:sz="0" w:space="0" w:color="auto"/>
            <w:bottom w:val="none" w:sz="0" w:space="0" w:color="auto"/>
            <w:right w:val="none" w:sz="0" w:space="0" w:color="auto"/>
          </w:divBdr>
        </w:div>
        <w:div w:id="667252118">
          <w:marLeft w:val="562"/>
          <w:marRight w:val="0"/>
          <w:marTop w:val="53"/>
          <w:marBottom w:val="0"/>
          <w:divBdr>
            <w:top w:val="none" w:sz="0" w:space="0" w:color="auto"/>
            <w:left w:val="none" w:sz="0" w:space="0" w:color="auto"/>
            <w:bottom w:val="none" w:sz="0" w:space="0" w:color="auto"/>
            <w:right w:val="none" w:sz="0" w:space="0" w:color="auto"/>
          </w:divBdr>
        </w:div>
        <w:div w:id="1537812605">
          <w:marLeft w:val="288"/>
          <w:marRight w:val="0"/>
          <w:marTop w:val="53"/>
          <w:marBottom w:val="0"/>
          <w:divBdr>
            <w:top w:val="none" w:sz="0" w:space="0" w:color="auto"/>
            <w:left w:val="none" w:sz="0" w:space="0" w:color="auto"/>
            <w:bottom w:val="none" w:sz="0" w:space="0" w:color="auto"/>
            <w:right w:val="none" w:sz="0" w:space="0" w:color="auto"/>
          </w:divBdr>
        </w:div>
        <w:div w:id="1009794119">
          <w:marLeft w:val="288"/>
          <w:marRight w:val="0"/>
          <w:marTop w:val="53"/>
          <w:marBottom w:val="0"/>
          <w:divBdr>
            <w:top w:val="none" w:sz="0" w:space="0" w:color="auto"/>
            <w:left w:val="none" w:sz="0" w:space="0" w:color="auto"/>
            <w:bottom w:val="none" w:sz="0" w:space="0" w:color="auto"/>
            <w:right w:val="none" w:sz="0" w:space="0" w:color="auto"/>
          </w:divBdr>
        </w:div>
      </w:divsChild>
    </w:div>
    <w:div w:id="134445879">
      <w:bodyDiv w:val="1"/>
      <w:marLeft w:val="0"/>
      <w:marRight w:val="0"/>
      <w:marTop w:val="0"/>
      <w:marBottom w:val="0"/>
      <w:divBdr>
        <w:top w:val="none" w:sz="0" w:space="0" w:color="auto"/>
        <w:left w:val="none" w:sz="0" w:space="0" w:color="auto"/>
        <w:bottom w:val="none" w:sz="0" w:space="0" w:color="auto"/>
        <w:right w:val="none" w:sz="0" w:space="0" w:color="auto"/>
      </w:divBdr>
    </w:div>
    <w:div w:id="143008188">
      <w:bodyDiv w:val="1"/>
      <w:marLeft w:val="0"/>
      <w:marRight w:val="0"/>
      <w:marTop w:val="0"/>
      <w:marBottom w:val="0"/>
      <w:divBdr>
        <w:top w:val="none" w:sz="0" w:space="0" w:color="auto"/>
        <w:left w:val="none" w:sz="0" w:space="0" w:color="auto"/>
        <w:bottom w:val="none" w:sz="0" w:space="0" w:color="auto"/>
        <w:right w:val="none" w:sz="0" w:space="0" w:color="auto"/>
      </w:divBdr>
    </w:div>
    <w:div w:id="201988508">
      <w:bodyDiv w:val="1"/>
      <w:marLeft w:val="0"/>
      <w:marRight w:val="0"/>
      <w:marTop w:val="0"/>
      <w:marBottom w:val="0"/>
      <w:divBdr>
        <w:top w:val="none" w:sz="0" w:space="0" w:color="auto"/>
        <w:left w:val="none" w:sz="0" w:space="0" w:color="auto"/>
        <w:bottom w:val="none" w:sz="0" w:space="0" w:color="auto"/>
        <w:right w:val="none" w:sz="0" w:space="0" w:color="auto"/>
      </w:divBdr>
    </w:div>
    <w:div w:id="237788648">
      <w:bodyDiv w:val="1"/>
      <w:marLeft w:val="0"/>
      <w:marRight w:val="0"/>
      <w:marTop w:val="0"/>
      <w:marBottom w:val="0"/>
      <w:divBdr>
        <w:top w:val="none" w:sz="0" w:space="0" w:color="auto"/>
        <w:left w:val="none" w:sz="0" w:space="0" w:color="auto"/>
        <w:bottom w:val="none" w:sz="0" w:space="0" w:color="auto"/>
        <w:right w:val="none" w:sz="0" w:space="0" w:color="auto"/>
      </w:divBdr>
    </w:div>
    <w:div w:id="271936119">
      <w:bodyDiv w:val="1"/>
      <w:marLeft w:val="0"/>
      <w:marRight w:val="0"/>
      <w:marTop w:val="0"/>
      <w:marBottom w:val="0"/>
      <w:divBdr>
        <w:top w:val="none" w:sz="0" w:space="0" w:color="auto"/>
        <w:left w:val="none" w:sz="0" w:space="0" w:color="auto"/>
        <w:bottom w:val="none" w:sz="0" w:space="0" w:color="auto"/>
        <w:right w:val="none" w:sz="0" w:space="0" w:color="auto"/>
      </w:divBdr>
    </w:div>
    <w:div w:id="535042231">
      <w:bodyDiv w:val="1"/>
      <w:marLeft w:val="0"/>
      <w:marRight w:val="0"/>
      <w:marTop w:val="0"/>
      <w:marBottom w:val="0"/>
      <w:divBdr>
        <w:top w:val="none" w:sz="0" w:space="0" w:color="auto"/>
        <w:left w:val="none" w:sz="0" w:space="0" w:color="auto"/>
        <w:bottom w:val="none" w:sz="0" w:space="0" w:color="auto"/>
        <w:right w:val="none" w:sz="0" w:space="0" w:color="auto"/>
      </w:divBdr>
    </w:div>
    <w:div w:id="582833159">
      <w:bodyDiv w:val="1"/>
      <w:marLeft w:val="0"/>
      <w:marRight w:val="0"/>
      <w:marTop w:val="0"/>
      <w:marBottom w:val="0"/>
      <w:divBdr>
        <w:top w:val="none" w:sz="0" w:space="0" w:color="auto"/>
        <w:left w:val="none" w:sz="0" w:space="0" w:color="auto"/>
        <w:bottom w:val="none" w:sz="0" w:space="0" w:color="auto"/>
        <w:right w:val="none" w:sz="0" w:space="0" w:color="auto"/>
      </w:divBdr>
    </w:div>
    <w:div w:id="585846134">
      <w:bodyDiv w:val="1"/>
      <w:marLeft w:val="0"/>
      <w:marRight w:val="0"/>
      <w:marTop w:val="0"/>
      <w:marBottom w:val="0"/>
      <w:divBdr>
        <w:top w:val="none" w:sz="0" w:space="0" w:color="auto"/>
        <w:left w:val="none" w:sz="0" w:space="0" w:color="auto"/>
        <w:bottom w:val="none" w:sz="0" w:space="0" w:color="auto"/>
        <w:right w:val="none" w:sz="0" w:space="0" w:color="auto"/>
      </w:divBdr>
    </w:div>
    <w:div w:id="599147651">
      <w:bodyDiv w:val="1"/>
      <w:marLeft w:val="0"/>
      <w:marRight w:val="0"/>
      <w:marTop w:val="0"/>
      <w:marBottom w:val="0"/>
      <w:divBdr>
        <w:top w:val="none" w:sz="0" w:space="0" w:color="auto"/>
        <w:left w:val="none" w:sz="0" w:space="0" w:color="auto"/>
        <w:bottom w:val="none" w:sz="0" w:space="0" w:color="auto"/>
        <w:right w:val="none" w:sz="0" w:space="0" w:color="auto"/>
      </w:divBdr>
    </w:div>
    <w:div w:id="863598166">
      <w:bodyDiv w:val="1"/>
      <w:marLeft w:val="0"/>
      <w:marRight w:val="0"/>
      <w:marTop w:val="0"/>
      <w:marBottom w:val="0"/>
      <w:divBdr>
        <w:top w:val="none" w:sz="0" w:space="0" w:color="auto"/>
        <w:left w:val="none" w:sz="0" w:space="0" w:color="auto"/>
        <w:bottom w:val="none" w:sz="0" w:space="0" w:color="auto"/>
        <w:right w:val="none" w:sz="0" w:space="0" w:color="auto"/>
      </w:divBdr>
      <w:divsChild>
        <w:div w:id="579484787">
          <w:marLeft w:val="274"/>
          <w:marRight w:val="0"/>
          <w:marTop w:val="0"/>
          <w:marBottom w:val="0"/>
          <w:divBdr>
            <w:top w:val="none" w:sz="0" w:space="0" w:color="auto"/>
            <w:left w:val="none" w:sz="0" w:space="0" w:color="auto"/>
            <w:bottom w:val="none" w:sz="0" w:space="0" w:color="auto"/>
            <w:right w:val="none" w:sz="0" w:space="0" w:color="auto"/>
          </w:divBdr>
        </w:div>
        <w:div w:id="103355375">
          <w:marLeft w:val="274"/>
          <w:marRight w:val="0"/>
          <w:marTop w:val="0"/>
          <w:marBottom w:val="0"/>
          <w:divBdr>
            <w:top w:val="none" w:sz="0" w:space="0" w:color="auto"/>
            <w:left w:val="none" w:sz="0" w:space="0" w:color="auto"/>
            <w:bottom w:val="none" w:sz="0" w:space="0" w:color="auto"/>
            <w:right w:val="none" w:sz="0" w:space="0" w:color="auto"/>
          </w:divBdr>
        </w:div>
        <w:div w:id="70667815">
          <w:marLeft w:val="274"/>
          <w:marRight w:val="0"/>
          <w:marTop w:val="0"/>
          <w:marBottom w:val="0"/>
          <w:divBdr>
            <w:top w:val="none" w:sz="0" w:space="0" w:color="auto"/>
            <w:left w:val="none" w:sz="0" w:space="0" w:color="auto"/>
            <w:bottom w:val="none" w:sz="0" w:space="0" w:color="auto"/>
            <w:right w:val="none" w:sz="0" w:space="0" w:color="auto"/>
          </w:divBdr>
        </w:div>
        <w:div w:id="1319307299">
          <w:marLeft w:val="274"/>
          <w:marRight w:val="0"/>
          <w:marTop w:val="0"/>
          <w:marBottom w:val="0"/>
          <w:divBdr>
            <w:top w:val="none" w:sz="0" w:space="0" w:color="auto"/>
            <w:left w:val="none" w:sz="0" w:space="0" w:color="auto"/>
            <w:bottom w:val="none" w:sz="0" w:space="0" w:color="auto"/>
            <w:right w:val="none" w:sz="0" w:space="0" w:color="auto"/>
          </w:divBdr>
        </w:div>
      </w:divsChild>
    </w:div>
    <w:div w:id="1002314371">
      <w:bodyDiv w:val="1"/>
      <w:marLeft w:val="0"/>
      <w:marRight w:val="0"/>
      <w:marTop w:val="0"/>
      <w:marBottom w:val="0"/>
      <w:divBdr>
        <w:top w:val="none" w:sz="0" w:space="0" w:color="auto"/>
        <w:left w:val="none" w:sz="0" w:space="0" w:color="auto"/>
        <w:bottom w:val="none" w:sz="0" w:space="0" w:color="auto"/>
        <w:right w:val="none" w:sz="0" w:space="0" w:color="auto"/>
      </w:divBdr>
    </w:div>
    <w:div w:id="1190409242">
      <w:bodyDiv w:val="1"/>
      <w:marLeft w:val="0"/>
      <w:marRight w:val="0"/>
      <w:marTop w:val="0"/>
      <w:marBottom w:val="0"/>
      <w:divBdr>
        <w:top w:val="none" w:sz="0" w:space="0" w:color="auto"/>
        <w:left w:val="none" w:sz="0" w:space="0" w:color="auto"/>
        <w:bottom w:val="none" w:sz="0" w:space="0" w:color="auto"/>
        <w:right w:val="none" w:sz="0" w:space="0" w:color="auto"/>
      </w:divBdr>
    </w:div>
    <w:div w:id="1296057093">
      <w:bodyDiv w:val="1"/>
      <w:marLeft w:val="0"/>
      <w:marRight w:val="0"/>
      <w:marTop w:val="0"/>
      <w:marBottom w:val="0"/>
      <w:divBdr>
        <w:top w:val="none" w:sz="0" w:space="0" w:color="auto"/>
        <w:left w:val="none" w:sz="0" w:space="0" w:color="auto"/>
        <w:bottom w:val="none" w:sz="0" w:space="0" w:color="auto"/>
        <w:right w:val="none" w:sz="0" w:space="0" w:color="auto"/>
      </w:divBdr>
      <w:divsChild>
        <w:div w:id="1017774569">
          <w:marLeft w:val="0"/>
          <w:marRight w:val="0"/>
          <w:marTop w:val="0"/>
          <w:marBottom w:val="0"/>
          <w:divBdr>
            <w:top w:val="none" w:sz="0" w:space="0" w:color="auto"/>
            <w:left w:val="none" w:sz="0" w:space="0" w:color="auto"/>
            <w:bottom w:val="none" w:sz="0" w:space="0" w:color="auto"/>
            <w:right w:val="none" w:sz="0" w:space="0" w:color="auto"/>
          </w:divBdr>
          <w:divsChild>
            <w:div w:id="2019573966">
              <w:marLeft w:val="0"/>
              <w:marRight w:val="0"/>
              <w:marTop w:val="0"/>
              <w:marBottom w:val="0"/>
              <w:divBdr>
                <w:top w:val="none" w:sz="0" w:space="0" w:color="auto"/>
                <w:left w:val="none" w:sz="0" w:space="0" w:color="auto"/>
                <w:bottom w:val="none" w:sz="0" w:space="0" w:color="auto"/>
                <w:right w:val="none" w:sz="0" w:space="0" w:color="auto"/>
              </w:divBdr>
              <w:divsChild>
                <w:div w:id="19505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8680">
      <w:bodyDiv w:val="1"/>
      <w:marLeft w:val="0"/>
      <w:marRight w:val="0"/>
      <w:marTop w:val="0"/>
      <w:marBottom w:val="0"/>
      <w:divBdr>
        <w:top w:val="none" w:sz="0" w:space="0" w:color="auto"/>
        <w:left w:val="none" w:sz="0" w:space="0" w:color="auto"/>
        <w:bottom w:val="none" w:sz="0" w:space="0" w:color="auto"/>
        <w:right w:val="none" w:sz="0" w:space="0" w:color="auto"/>
      </w:divBdr>
    </w:div>
    <w:div w:id="1598633228">
      <w:bodyDiv w:val="1"/>
      <w:marLeft w:val="0"/>
      <w:marRight w:val="0"/>
      <w:marTop w:val="0"/>
      <w:marBottom w:val="0"/>
      <w:divBdr>
        <w:top w:val="none" w:sz="0" w:space="0" w:color="auto"/>
        <w:left w:val="none" w:sz="0" w:space="0" w:color="auto"/>
        <w:bottom w:val="none" w:sz="0" w:space="0" w:color="auto"/>
        <w:right w:val="none" w:sz="0" w:space="0" w:color="auto"/>
      </w:divBdr>
    </w:div>
    <w:div w:id="1696078792">
      <w:bodyDiv w:val="1"/>
      <w:marLeft w:val="0"/>
      <w:marRight w:val="0"/>
      <w:marTop w:val="0"/>
      <w:marBottom w:val="0"/>
      <w:divBdr>
        <w:top w:val="none" w:sz="0" w:space="0" w:color="auto"/>
        <w:left w:val="none" w:sz="0" w:space="0" w:color="auto"/>
        <w:bottom w:val="none" w:sz="0" w:space="0" w:color="auto"/>
        <w:right w:val="none" w:sz="0" w:space="0" w:color="auto"/>
      </w:divBdr>
    </w:div>
    <w:div w:id="1723864805">
      <w:bodyDiv w:val="1"/>
      <w:marLeft w:val="0"/>
      <w:marRight w:val="0"/>
      <w:marTop w:val="0"/>
      <w:marBottom w:val="0"/>
      <w:divBdr>
        <w:top w:val="none" w:sz="0" w:space="0" w:color="auto"/>
        <w:left w:val="none" w:sz="0" w:space="0" w:color="auto"/>
        <w:bottom w:val="none" w:sz="0" w:space="0" w:color="auto"/>
        <w:right w:val="none" w:sz="0" w:space="0" w:color="auto"/>
      </w:divBdr>
    </w:div>
    <w:div w:id="1914926657">
      <w:bodyDiv w:val="1"/>
      <w:marLeft w:val="0"/>
      <w:marRight w:val="0"/>
      <w:marTop w:val="0"/>
      <w:marBottom w:val="0"/>
      <w:divBdr>
        <w:top w:val="none" w:sz="0" w:space="0" w:color="auto"/>
        <w:left w:val="none" w:sz="0" w:space="0" w:color="auto"/>
        <w:bottom w:val="none" w:sz="0" w:space="0" w:color="auto"/>
        <w:right w:val="none" w:sz="0" w:space="0" w:color="auto"/>
      </w:divBdr>
    </w:div>
    <w:div w:id="1937901106">
      <w:marLeft w:val="0"/>
      <w:marRight w:val="0"/>
      <w:marTop w:val="0"/>
      <w:marBottom w:val="0"/>
      <w:divBdr>
        <w:top w:val="none" w:sz="0" w:space="0" w:color="auto"/>
        <w:left w:val="none" w:sz="0" w:space="0" w:color="auto"/>
        <w:bottom w:val="none" w:sz="0" w:space="0" w:color="auto"/>
        <w:right w:val="none" w:sz="0" w:space="0" w:color="auto"/>
      </w:divBdr>
      <w:divsChild>
        <w:div w:id="1937901124">
          <w:marLeft w:val="0"/>
          <w:marRight w:val="0"/>
          <w:marTop w:val="0"/>
          <w:marBottom w:val="0"/>
          <w:divBdr>
            <w:top w:val="none" w:sz="0" w:space="0" w:color="auto"/>
            <w:left w:val="none" w:sz="0" w:space="0" w:color="auto"/>
            <w:bottom w:val="none" w:sz="0" w:space="0" w:color="auto"/>
            <w:right w:val="none" w:sz="0" w:space="0" w:color="auto"/>
          </w:divBdr>
          <w:divsChild>
            <w:div w:id="1937901107">
              <w:marLeft w:val="0"/>
              <w:marRight w:val="0"/>
              <w:marTop w:val="0"/>
              <w:marBottom w:val="0"/>
              <w:divBdr>
                <w:top w:val="none" w:sz="0" w:space="0" w:color="auto"/>
                <w:left w:val="none" w:sz="0" w:space="0" w:color="auto"/>
                <w:bottom w:val="none" w:sz="0" w:space="0" w:color="auto"/>
                <w:right w:val="none" w:sz="0" w:space="0" w:color="auto"/>
              </w:divBdr>
              <w:divsChild>
                <w:div w:id="1937901121">
                  <w:marLeft w:val="0"/>
                  <w:marRight w:val="0"/>
                  <w:marTop w:val="0"/>
                  <w:marBottom w:val="0"/>
                  <w:divBdr>
                    <w:top w:val="none" w:sz="0" w:space="0" w:color="auto"/>
                    <w:left w:val="none" w:sz="0" w:space="0" w:color="auto"/>
                    <w:bottom w:val="none" w:sz="0" w:space="0" w:color="auto"/>
                    <w:right w:val="none" w:sz="0" w:space="0" w:color="auto"/>
                  </w:divBdr>
                  <w:divsChild>
                    <w:div w:id="1937901125">
                      <w:marLeft w:val="0"/>
                      <w:marRight w:val="0"/>
                      <w:marTop w:val="0"/>
                      <w:marBottom w:val="0"/>
                      <w:divBdr>
                        <w:top w:val="none" w:sz="0" w:space="0" w:color="auto"/>
                        <w:left w:val="none" w:sz="0" w:space="0" w:color="auto"/>
                        <w:bottom w:val="none" w:sz="0" w:space="0" w:color="auto"/>
                        <w:right w:val="none" w:sz="0" w:space="0" w:color="auto"/>
                      </w:divBdr>
                      <w:divsChild>
                        <w:div w:id="1937901112">
                          <w:marLeft w:val="0"/>
                          <w:marRight w:val="0"/>
                          <w:marTop w:val="0"/>
                          <w:marBottom w:val="0"/>
                          <w:divBdr>
                            <w:top w:val="none" w:sz="0" w:space="0" w:color="auto"/>
                            <w:left w:val="none" w:sz="0" w:space="0" w:color="auto"/>
                            <w:bottom w:val="none" w:sz="0" w:space="0" w:color="auto"/>
                            <w:right w:val="none" w:sz="0" w:space="0" w:color="auto"/>
                          </w:divBdr>
                          <w:divsChild>
                            <w:div w:id="193790111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901111">
      <w:marLeft w:val="0"/>
      <w:marRight w:val="0"/>
      <w:marTop w:val="0"/>
      <w:marBottom w:val="0"/>
      <w:divBdr>
        <w:top w:val="none" w:sz="0" w:space="0" w:color="auto"/>
        <w:left w:val="none" w:sz="0" w:space="0" w:color="auto"/>
        <w:bottom w:val="none" w:sz="0" w:space="0" w:color="auto"/>
        <w:right w:val="none" w:sz="0" w:space="0" w:color="auto"/>
      </w:divBdr>
      <w:divsChild>
        <w:div w:id="1937901109">
          <w:marLeft w:val="0"/>
          <w:marRight w:val="0"/>
          <w:marTop w:val="0"/>
          <w:marBottom w:val="0"/>
          <w:divBdr>
            <w:top w:val="none" w:sz="0" w:space="0" w:color="auto"/>
            <w:left w:val="none" w:sz="0" w:space="0" w:color="auto"/>
            <w:bottom w:val="none" w:sz="0" w:space="0" w:color="auto"/>
            <w:right w:val="none" w:sz="0" w:space="0" w:color="auto"/>
          </w:divBdr>
        </w:div>
      </w:divsChild>
    </w:div>
    <w:div w:id="1937901116">
      <w:marLeft w:val="0"/>
      <w:marRight w:val="0"/>
      <w:marTop w:val="0"/>
      <w:marBottom w:val="0"/>
      <w:divBdr>
        <w:top w:val="none" w:sz="0" w:space="0" w:color="auto"/>
        <w:left w:val="none" w:sz="0" w:space="0" w:color="auto"/>
        <w:bottom w:val="none" w:sz="0" w:space="0" w:color="auto"/>
        <w:right w:val="none" w:sz="0" w:space="0" w:color="auto"/>
      </w:divBdr>
    </w:div>
    <w:div w:id="1937901117">
      <w:marLeft w:val="0"/>
      <w:marRight w:val="0"/>
      <w:marTop w:val="0"/>
      <w:marBottom w:val="0"/>
      <w:divBdr>
        <w:top w:val="none" w:sz="0" w:space="0" w:color="auto"/>
        <w:left w:val="none" w:sz="0" w:space="0" w:color="auto"/>
        <w:bottom w:val="none" w:sz="0" w:space="0" w:color="auto"/>
        <w:right w:val="none" w:sz="0" w:space="0" w:color="auto"/>
      </w:divBdr>
      <w:divsChild>
        <w:div w:id="1937901123">
          <w:marLeft w:val="0"/>
          <w:marRight w:val="0"/>
          <w:marTop w:val="0"/>
          <w:marBottom w:val="0"/>
          <w:divBdr>
            <w:top w:val="none" w:sz="0" w:space="0" w:color="auto"/>
            <w:left w:val="none" w:sz="0" w:space="0" w:color="auto"/>
            <w:bottom w:val="none" w:sz="0" w:space="0" w:color="auto"/>
            <w:right w:val="none" w:sz="0" w:space="0" w:color="auto"/>
          </w:divBdr>
        </w:div>
      </w:divsChild>
    </w:div>
    <w:div w:id="1937901118">
      <w:marLeft w:val="0"/>
      <w:marRight w:val="0"/>
      <w:marTop w:val="0"/>
      <w:marBottom w:val="0"/>
      <w:divBdr>
        <w:top w:val="none" w:sz="0" w:space="0" w:color="auto"/>
        <w:left w:val="none" w:sz="0" w:space="0" w:color="auto"/>
        <w:bottom w:val="none" w:sz="0" w:space="0" w:color="auto"/>
        <w:right w:val="none" w:sz="0" w:space="0" w:color="auto"/>
      </w:divBdr>
      <w:divsChild>
        <w:div w:id="1937901122">
          <w:marLeft w:val="0"/>
          <w:marRight w:val="0"/>
          <w:marTop w:val="0"/>
          <w:marBottom w:val="0"/>
          <w:divBdr>
            <w:top w:val="none" w:sz="0" w:space="0" w:color="auto"/>
            <w:left w:val="none" w:sz="0" w:space="0" w:color="auto"/>
            <w:bottom w:val="none" w:sz="0" w:space="0" w:color="auto"/>
            <w:right w:val="none" w:sz="0" w:space="0" w:color="auto"/>
          </w:divBdr>
          <w:divsChild>
            <w:div w:id="19379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1119">
      <w:marLeft w:val="0"/>
      <w:marRight w:val="0"/>
      <w:marTop w:val="0"/>
      <w:marBottom w:val="0"/>
      <w:divBdr>
        <w:top w:val="none" w:sz="0" w:space="0" w:color="auto"/>
        <w:left w:val="none" w:sz="0" w:space="0" w:color="auto"/>
        <w:bottom w:val="none" w:sz="0" w:space="0" w:color="auto"/>
        <w:right w:val="none" w:sz="0" w:space="0" w:color="auto"/>
      </w:divBdr>
      <w:divsChild>
        <w:div w:id="1937901127">
          <w:marLeft w:val="0"/>
          <w:marRight w:val="0"/>
          <w:marTop w:val="0"/>
          <w:marBottom w:val="0"/>
          <w:divBdr>
            <w:top w:val="none" w:sz="0" w:space="0" w:color="auto"/>
            <w:left w:val="none" w:sz="0" w:space="0" w:color="auto"/>
            <w:bottom w:val="none" w:sz="0" w:space="0" w:color="auto"/>
            <w:right w:val="none" w:sz="0" w:space="0" w:color="auto"/>
          </w:divBdr>
          <w:divsChild>
            <w:div w:id="1937901126">
              <w:marLeft w:val="0"/>
              <w:marRight w:val="0"/>
              <w:marTop w:val="0"/>
              <w:marBottom w:val="0"/>
              <w:divBdr>
                <w:top w:val="none" w:sz="0" w:space="0" w:color="auto"/>
                <w:left w:val="none" w:sz="0" w:space="0" w:color="auto"/>
                <w:bottom w:val="none" w:sz="0" w:space="0" w:color="auto"/>
                <w:right w:val="none" w:sz="0" w:space="0" w:color="auto"/>
              </w:divBdr>
              <w:divsChild>
                <w:div w:id="1937901110">
                  <w:marLeft w:val="0"/>
                  <w:marRight w:val="0"/>
                  <w:marTop w:val="0"/>
                  <w:marBottom w:val="0"/>
                  <w:divBdr>
                    <w:top w:val="none" w:sz="0" w:space="0" w:color="auto"/>
                    <w:left w:val="none" w:sz="0" w:space="0" w:color="auto"/>
                    <w:bottom w:val="none" w:sz="0" w:space="0" w:color="auto"/>
                    <w:right w:val="none" w:sz="0" w:space="0" w:color="auto"/>
                  </w:divBdr>
                  <w:divsChild>
                    <w:div w:id="1937901108">
                      <w:marLeft w:val="0"/>
                      <w:marRight w:val="0"/>
                      <w:marTop w:val="0"/>
                      <w:marBottom w:val="0"/>
                      <w:divBdr>
                        <w:top w:val="none" w:sz="0" w:space="0" w:color="auto"/>
                        <w:left w:val="none" w:sz="0" w:space="0" w:color="auto"/>
                        <w:bottom w:val="none" w:sz="0" w:space="0" w:color="auto"/>
                        <w:right w:val="none" w:sz="0" w:space="0" w:color="auto"/>
                      </w:divBdr>
                      <w:divsChild>
                        <w:div w:id="1937901105">
                          <w:marLeft w:val="0"/>
                          <w:marRight w:val="0"/>
                          <w:marTop w:val="0"/>
                          <w:marBottom w:val="0"/>
                          <w:divBdr>
                            <w:top w:val="none" w:sz="0" w:space="0" w:color="auto"/>
                            <w:left w:val="none" w:sz="0" w:space="0" w:color="auto"/>
                            <w:bottom w:val="none" w:sz="0" w:space="0" w:color="auto"/>
                            <w:right w:val="none" w:sz="0" w:space="0" w:color="auto"/>
                          </w:divBdr>
                          <w:divsChild>
                            <w:div w:id="19379011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901120">
      <w:marLeft w:val="0"/>
      <w:marRight w:val="0"/>
      <w:marTop w:val="0"/>
      <w:marBottom w:val="0"/>
      <w:divBdr>
        <w:top w:val="none" w:sz="0" w:space="0" w:color="auto"/>
        <w:left w:val="none" w:sz="0" w:space="0" w:color="auto"/>
        <w:bottom w:val="none" w:sz="0" w:space="0" w:color="auto"/>
        <w:right w:val="none" w:sz="0" w:space="0" w:color="auto"/>
      </w:divBdr>
    </w:div>
    <w:div w:id="2034719406">
      <w:bodyDiv w:val="1"/>
      <w:marLeft w:val="0"/>
      <w:marRight w:val="0"/>
      <w:marTop w:val="0"/>
      <w:marBottom w:val="0"/>
      <w:divBdr>
        <w:top w:val="none" w:sz="0" w:space="0" w:color="auto"/>
        <w:left w:val="none" w:sz="0" w:space="0" w:color="auto"/>
        <w:bottom w:val="none" w:sz="0" w:space="0" w:color="auto"/>
        <w:right w:val="none" w:sz="0" w:space="0" w:color="auto"/>
      </w:divBdr>
    </w:div>
    <w:div w:id="2049259892">
      <w:bodyDiv w:val="1"/>
      <w:marLeft w:val="0"/>
      <w:marRight w:val="0"/>
      <w:marTop w:val="0"/>
      <w:marBottom w:val="0"/>
      <w:divBdr>
        <w:top w:val="none" w:sz="0" w:space="0" w:color="auto"/>
        <w:left w:val="none" w:sz="0" w:space="0" w:color="auto"/>
        <w:bottom w:val="none" w:sz="0" w:space="0" w:color="auto"/>
        <w:right w:val="none" w:sz="0" w:space="0" w:color="auto"/>
      </w:divBdr>
    </w:div>
    <w:div w:id="2054959265">
      <w:bodyDiv w:val="1"/>
      <w:marLeft w:val="0"/>
      <w:marRight w:val="0"/>
      <w:marTop w:val="0"/>
      <w:marBottom w:val="0"/>
      <w:divBdr>
        <w:top w:val="none" w:sz="0" w:space="0" w:color="auto"/>
        <w:left w:val="none" w:sz="0" w:space="0" w:color="auto"/>
        <w:bottom w:val="none" w:sz="0" w:space="0" w:color="auto"/>
        <w:right w:val="none" w:sz="0" w:space="0" w:color="auto"/>
      </w:divBdr>
    </w:div>
    <w:div w:id="21349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header" Target="header10.xml"/><Relationship Id="rId21" Type="http://schemas.openxmlformats.org/officeDocument/2006/relationships/image" Target="media/image4.png"/><Relationship Id="rId34" Type="http://schemas.openxmlformats.org/officeDocument/2006/relationships/footer" Target="footer7.xml"/><Relationship Id="rId42" Type="http://schemas.openxmlformats.org/officeDocument/2006/relationships/footer" Target="footer10.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footer" Target="footer6.xml"/><Relationship Id="rId37" Type="http://schemas.openxmlformats.org/officeDocument/2006/relationships/image" Target="media/image10.png"/><Relationship Id="rId40" Type="http://schemas.openxmlformats.org/officeDocument/2006/relationships/footer" Target="footer9.xml"/><Relationship Id="rId45"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eader" Target="header6.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eader" Target="header7.xml"/><Relationship Id="rId44" Type="http://schemas.openxmlformats.org/officeDocument/2006/relationships/footer" Target="footer11.xml"/><Relationship Id="rId48"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image" Target="media/image9.png"/><Relationship Id="rId35" Type="http://schemas.openxmlformats.org/officeDocument/2006/relationships/header" Target="header9.xml"/><Relationship Id="rId43" Type="http://schemas.openxmlformats.org/officeDocument/2006/relationships/header" Target="header1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image" Target="media/image11.png"/><Relationship Id="rId46" Type="http://schemas.openxmlformats.org/officeDocument/2006/relationships/footer" Target="footer12.xml"/><Relationship Id="rId20" Type="http://schemas.openxmlformats.org/officeDocument/2006/relationships/image" Target="media/image3.png"/><Relationship Id="rId41" Type="http://schemas.openxmlformats.org/officeDocument/2006/relationships/header" Target="header1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ldisova\Local%20Settings\Temporary%20Internet%20Files\OLK6\Global_O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dmin" ma:contentTypeID="0x010100712192A3DD495147A53398D2BCCBE0D1009D154901DD3BCF4A857DA5ADD5022CEC" ma:contentTypeVersion="36" ma:contentTypeDescription="" ma:contentTypeScope="" ma:versionID="3365c6eef663454243091546dabbedb6">
  <xsd:schema xmlns:xsd="http://www.w3.org/2001/XMLSchema" xmlns:xs="http://www.w3.org/2001/XMLSchema" xmlns:p="http://schemas.microsoft.com/office/2006/metadata/properties" xmlns:ns1="http://schemas.microsoft.com/sharepoint/v3" xmlns:ns2="274aaae2-b7a9-4a04-b5cd-428d599dbadf" targetNamespace="http://schemas.microsoft.com/office/2006/metadata/properties" ma:root="true" ma:fieldsID="b3278b88969bb36c4081e0639cd3bd32" ns1:_="" ns2:_="">
    <xsd:import namespace="http://schemas.microsoft.com/sharepoint/v3"/>
    <xsd:import namespace="274aaae2-b7a9-4a04-b5cd-428d599dbadf"/>
    <xsd:element name="properties">
      <xsd:complexType>
        <xsd:sequence>
          <xsd:element name="documentManagement">
            <xsd:complexType>
              <xsd:all>
                <xsd:element ref="ns2:AreaBook" minOccurs="0"/>
                <xsd:element ref="ns2:Procesi" minOccurs="0"/>
                <xsd:element ref="ns2:Potprocesi" minOccurs="0"/>
                <xsd:element ref="ns2:Oznaka" minOccurs="0"/>
                <xsd:element ref="ns2:Vrsta_x0020_dokumenta" minOccurs="0"/>
                <xsd:element ref="ns2:Izdanje" minOccurs="0"/>
                <xsd:element ref="ns2:Datum_x0020_objave" minOccurs="0"/>
                <xsd:element ref="ns2:Datum_x0020_stupanja_x0020_na_x0020_snagu" minOccurs="0"/>
                <xsd:element ref="ns2:Odobrenje" minOccurs="0"/>
                <xsd:element ref="ns2:Klju_x010d_ne_x0020_rije_x010d_i" minOccurs="0"/>
                <xsd:element ref="ns2:Obrasci" minOccurs="0"/>
                <xsd:element ref="ns2:Dokument_x0020_drugog_x0020_jezika" minOccurs="0"/>
                <xsd:element ref="ns2:Datum_x0020_povla_x010d_enja" minOccurs="0"/>
                <xsd:element ref="ns2:Povukao" minOccurs="0"/>
                <xsd:element ref="ns2:Podrucje" minOccurs="0"/>
                <xsd:element ref="ns2:Norme" minOccurs="0"/>
                <xsd:element ref="ns2:STL" minOccurs="0"/>
                <xsd:element ref="ns2:Vrst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4aaae2-b7a9-4a04-b5cd-428d599dbadf" elementFormDefault="qualified">
    <xsd:import namespace="http://schemas.microsoft.com/office/2006/documentManagement/types"/>
    <xsd:import namespace="http://schemas.microsoft.com/office/infopath/2007/PartnerControls"/>
    <xsd:element name="AreaBook" ma:index="1" nillable="true" ma:displayName="Procesno područje" ma:description="Oznaka i naziv AB" ma:list="{84e3ae70-b7cb-405a-967d-d7f26684016a}" ma:internalName="AreaBook" ma:showField="Title">
      <xsd:simpleType>
        <xsd:restriction base="dms:Lookup"/>
      </xsd:simpleType>
    </xsd:element>
    <xsd:element name="Procesi" ma:index="2" nillable="true" ma:displayName="Procesi" ma:description="Oznaka i naziv procesa" ma:list="{9823773e-f31d-4b25-b8d4-3182c3e0e108}" ma:internalName="Procesi" ma:showField="Title">
      <xsd:simpleType>
        <xsd:restriction base="dms:Lookup"/>
      </xsd:simpleType>
    </xsd:element>
    <xsd:element name="Potprocesi" ma:index="3" nillable="true" ma:displayName="Potprocesi" ma:description="Oznaka i naziv potprocesa" ma:list="{7d9b9a56-7b3e-462c-b7f4-01b01ac20394}" ma:internalName="Potprocesi" ma:showField="Title">
      <xsd:simpleType>
        <xsd:restriction base="dms:Lookup"/>
      </xsd:simpleType>
    </xsd:element>
    <xsd:element name="Oznaka" ma:index="4" nillable="true" ma:displayName="Oznaka dokumenta" ma:internalName="Oznaka">
      <xsd:simpleType>
        <xsd:restriction base="dms:Text">
          <xsd:maxLength value="255"/>
        </xsd:restriction>
      </xsd:simpleType>
    </xsd:element>
    <xsd:element name="Vrsta_x0020_dokumenta" ma:index="6" nillable="true" ma:displayName="Vrsta dokumenta Admin" ma:format="Dropdown" ma:internalName="Vrsta_x0020_dokumenta">
      <xsd:simpleType>
        <xsd:restriction base="dms:Choice">
          <xsd:enumeration value="Temeljni akt"/>
          <xsd:enumeration value="Upravljački dokument"/>
          <xsd:enumeration value="Knjiga procesnog područja"/>
          <xsd:enumeration value="Matrica procesa INA Grupe"/>
          <xsd:enumeration value="Upravljanje kvalitetom"/>
          <xsd:enumeration value="Kolektivni ugovor i Pravilnik o radu"/>
          <xsd:enumeration value="Opis procesa"/>
          <xsd:enumeration value="Radna uputa"/>
          <xsd:enumeration value="Metodologija"/>
          <xsd:enumeration value="Tehnička i tehnološka dokumentacija"/>
          <xsd:enumeration value="Obrasci"/>
        </xsd:restriction>
      </xsd:simpleType>
    </xsd:element>
    <xsd:element name="Izdanje" ma:index="7" nillable="true" ma:displayName="Izdanje" ma:internalName="Izdanje">
      <xsd:simpleType>
        <xsd:restriction base="dms:Text">
          <xsd:maxLength value="255"/>
        </xsd:restriction>
      </xsd:simpleType>
    </xsd:element>
    <xsd:element name="Datum_x0020_objave" ma:index="8" nillable="true" ma:displayName="Datum objave" ma:format="DateOnly" ma:internalName="Datum_x0020_objave">
      <xsd:simpleType>
        <xsd:restriction base="dms:DateTime"/>
      </xsd:simpleType>
    </xsd:element>
    <xsd:element name="Datum_x0020_stupanja_x0020_na_x0020_snagu" ma:index="9" nillable="true" ma:displayName="Datum stupanja na snagu" ma:format="DateOnly" ma:internalName="Datum_x0020_stupanja_x0020_na_x0020_snagu">
      <xsd:simpleType>
        <xsd:restriction base="dms:DateTime"/>
      </xsd:simpleType>
    </xsd:element>
    <xsd:element name="Odobrenje" ma:index="10" nillable="true" ma:displayName="Odobrenje" ma:description="Sukladno matričnoj strukturi INA grupe" ma:format="Dropdown" ma:internalName="Odobrenje">
      <xsd:simpleType>
        <xsd:restriction base="dms:Choice">
          <xsd:enumeration value="L1"/>
          <xsd:enumeration value="L2 menadžer"/>
          <xsd:enumeration value="L3 menadžer"/>
          <xsd:enumeration value="L4 ili menadžer niže razine"/>
        </xsd:restriction>
      </xsd:simpleType>
    </xsd:element>
    <xsd:element name="Klju_x010d_ne_x0020_rije_x010d_i" ma:index="11" nillable="true" ma:displayName="Ključne riječi" ma:internalName="Klju_x010d_ne_x0020_rije_x010d_i" ma:readOnly="false">
      <xsd:simpleType>
        <xsd:restriction base="dms:Text">
          <xsd:maxLength value="255"/>
        </xsd:restriction>
      </xsd:simpleType>
    </xsd:element>
    <xsd:element name="Obrasci" ma:index="12" nillable="true" ma:displayName="Obrasci" ma:description="" ma:internalName="Obrasci" ma:readOnly="false">
      <xsd:simpleType>
        <xsd:restriction base="dms:Note"/>
      </xsd:simpleType>
    </xsd:element>
    <xsd:element name="Dokument_x0020_drugog_x0020_jezika" ma:index="13" nillable="true" ma:displayName="Dokument drugog jezika" ma:description="" ma:internalName="Dokument_x0020_drugog_x0020_jezika" ma:readOnly="false">
      <xsd:simpleType>
        <xsd:restriction base="dms:Note"/>
      </xsd:simpleType>
    </xsd:element>
    <xsd:element name="Datum_x0020_povla_x010d_enja" ma:index="14" nillable="true" ma:displayName="Datum povlačenja" ma:format="DateOnly" ma:internalName="Datum_x0020_povla_x010d_enja">
      <xsd:simpleType>
        <xsd:restriction base="dms:DateTime"/>
      </xsd:simpleType>
    </xsd:element>
    <xsd:element name="Povukao" ma:index="15" nillable="true" ma:displayName="Povukao" ma:list="UserInfo" ma:SharePointGroup="0" ma:internalName="Povukao"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drucje" ma:index="16" nillable="true" ma:displayName="Područje primjene" ma:list="{cd639354-6c2a-4325-aea3-709722a3b031}" ma:internalName="Podrucje" ma:showField="Title">
      <xsd:complexType>
        <xsd:complexContent>
          <xsd:extension base="dms:MultiChoiceLookup">
            <xsd:sequence>
              <xsd:element name="Value" type="dms:Lookup" maxOccurs="unbounded" minOccurs="0" nillable="true"/>
            </xsd:sequence>
          </xsd:extension>
        </xsd:complexContent>
      </xsd:complexType>
    </xsd:element>
    <xsd:element name="Norme" ma:index="17" nillable="true" ma:displayName="Norme" ma:default="NE" ma:format="Dropdown" ma:internalName="Norme">
      <xsd:simpleType>
        <xsd:restriction base="dms:Choice">
          <xsd:enumeration value="DA"/>
          <xsd:enumeration value="NE"/>
        </xsd:restriction>
      </xsd:simpleType>
    </xsd:element>
    <xsd:element name="STL" ma:index="18" nillable="true" ma:displayName="STL" ma:default="NE" ma:format="Dropdown" ma:internalName="STL">
      <xsd:simpleType>
        <xsd:restriction base="dms:Choice">
          <xsd:enumeration value="DA"/>
          <xsd:enumeration value="NE"/>
        </xsd:restriction>
      </xsd:simpleType>
    </xsd:element>
    <xsd:element name="Vrsta" ma:index="21" nillable="true" ma:displayName="Vrsta Dokumenta" ma:hidden="true" ma:internalName="Vrsta"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B4E9452AED32B479340ECA313043AB6" ma:contentTypeVersion="8" ma:contentTypeDescription="Create a new document." ma:contentTypeScope="" ma:versionID="1493cd5ed8dab51c7f518e1d8b8992a7">
  <xsd:schema xmlns:xsd="http://www.w3.org/2001/XMLSchema" xmlns:xs="http://www.w3.org/2001/XMLSchema" xmlns:p="http://schemas.microsoft.com/office/2006/metadata/properties" xmlns:ns2="7fdadee3-8ca3-4d37-8c2f-d9897f5f93a7" xmlns:ns3="a4f05b73-7965-486f-b252-e2fc20d969fc" targetNamespace="http://schemas.microsoft.com/office/2006/metadata/properties" ma:root="true" ma:fieldsID="fe3ec1370f9ad1f8df42d5a7aa469ae2" ns2:_="" ns3:_="">
    <xsd:import namespace="7fdadee3-8ca3-4d37-8c2f-d9897f5f93a7"/>
    <xsd:import namespace="a4f05b73-7965-486f-b252-e2fc20d969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adee3-8ca3-4d37-8c2f-d9897f5f9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05b73-7965-486f-b252-e2fc20d969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3ED06-6E1F-4277-BF34-A27450D62CF0}">
  <ds:schemaRefs>
    <ds:schemaRef ds:uri="http://schemas.microsoft.com/office/2006/metadata/longProperties"/>
  </ds:schemaRefs>
</ds:datastoreItem>
</file>

<file path=customXml/itemProps2.xml><?xml version="1.0" encoding="utf-8"?>
<ds:datastoreItem xmlns:ds="http://schemas.openxmlformats.org/officeDocument/2006/customXml" ds:itemID="{83C7243F-2220-44DD-8BA9-3F85141B013A}">
  <ds:schemaRefs>
    <ds:schemaRef ds:uri="http://schemas.microsoft.com/sharepoint/v3/contenttype/forms"/>
  </ds:schemaRefs>
</ds:datastoreItem>
</file>

<file path=customXml/itemProps3.xml><?xml version="1.0" encoding="utf-8"?>
<ds:datastoreItem xmlns:ds="http://schemas.openxmlformats.org/officeDocument/2006/customXml" ds:itemID="{281F01B8-78A2-4F4F-8320-04F566C6B9E9}">
  <ds:schemaRefs>
    <ds:schemaRef ds:uri="http://schemas.openxmlformats.org/officeDocument/2006/bibliography"/>
  </ds:schemaRefs>
</ds:datastoreItem>
</file>

<file path=customXml/itemProps4.xml><?xml version="1.0" encoding="utf-8"?>
<ds:datastoreItem xmlns:ds="http://schemas.openxmlformats.org/officeDocument/2006/customXml" ds:itemID="{C761DF8E-6BC5-41D3-A973-7E36B4951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4aaae2-b7a9-4a04-b5cd-428d599db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071719-DC7C-47E1-8751-84FA3DEF3C3F}"/>
</file>

<file path=customXml/itemProps6.xml><?xml version="1.0" encoding="utf-8"?>
<ds:datastoreItem xmlns:ds="http://schemas.openxmlformats.org/officeDocument/2006/customXml" ds:itemID="{16C8046F-D36F-4466-942A-5854822804AB}">
  <ds:schemaRefs>
    <ds:schemaRef ds:uri="http://schemas.microsoft.com/office/2006/metadata/properties"/>
    <ds:schemaRef ds:uri="http://schemas.microsoft.com/office/infopath/2007/PartnerControls"/>
    <ds:schemaRef ds:uri="274aaae2-b7a9-4a04-b5cd-428d599dbadf"/>
  </ds:schemaRefs>
</ds:datastoreItem>
</file>

<file path=docProps/app.xml><?xml version="1.0" encoding="utf-8"?>
<Properties xmlns="http://schemas.openxmlformats.org/officeDocument/2006/extended-properties" xmlns:vt="http://schemas.openxmlformats.org/officeDocument/2006/docPropsVTypes">
  <Template>Global_OR_template.dot</Template>
  <TotalTime>416</TotalTime>
  <Pages>1</Pages>
  <Words>20261</Words>
  <Characters>115489</Characters>
  <Application>Microsoft Office Word</Application>
  <DocSecurity>0</DocSecurity>
  <Lines>962</Lines>
  <Paragraphs>270</Paragraphs>
  <ScaleCrop>false</ScaleCrop>
  <HeadingPairs>
    <vt:vector size="8" baseType="variant">
      <vt:variant>
        <vt:lpstr>Title</vt:lpstr>
      </vt:variant>
      <vt:variant>
        <vt:i4>1</vt:i4>
      </vt:variant>
      <vt:variant>
        <vt:lpstr>Naslov</vt:lpstr>
      </vt:variant>
      <vt:variant>
        <vt:i4>1</vt:i4>
      </vt:variant>
      <vt:variant>
        <vt:lpstr>Názov</vt:lpstr>
      </vt:variant>
      <vt:variant>
        <vt:i4>1</vt:i4>
      </vt:variant>
      <vt:variant>
        <vt:lpstr>Cím</vt:lpstr>
      </vt:variant>
      <vt:variant>
        <vt:i4>1</vt:i4>
      </vt:variant>
    </vt:vector>
  </HeadingPairs>
  <TitlesOfParts>
    <vt:vector size="4" baseType="lpstr">
      <vt:lpstr/>
      <vt:lpstr/>
      <vt:lpstr>Title</vt:lpstr>
      <vt:lpstr>Title</vt:lpstr>
    </vt:vector>
  </TitlesOfParts>
  <Company>MOL NyRt.</Company>
  <LinksUpToDate>false</LinksUpToDate>
  <CharactersWithSpaces>135480</CharactersWithSpaces>
  <SharedDoc>false</SharedDoc>
  <HLinks>
    <vt:vector size="42" baseType="variant">
      <vt:variant>
        <vt:i4>1114173</vt:i4>
      </vt:variant>
      <vt:variant>
        <vt:i4>38</vt:i4>
      </vt:variant>
      <vt:variant>
        <vt:i4>0</vt:i4>
      </vt:variant>
      <vt:variant>
        <vt:i4>5</vt:i4>
      </vt:variant>
      <vt:variant>
        <vt:lpwstr/>
      </vt:variant>
      <vt:variant>
        <vt:lpwstr>_Toc448311000</vt:lpwstr>
      </vt:variant>
      <vt:variant>
        <vt:i4>1638452</vt:i4>
      </vt:variant>
      <vt:variant>
        <vt:i4>32</vt:i4>
      </vt:variant>
      <vt:variant>
        <vt:i4>0</vt:i4>
      </vt:variant>
      <vt:variant>
        <vt:i4>5</vt:i4>
      </vt:variant>
      <vt:variant>
        <vt:lpwstr/>
      </vt:variant>
      <vt:variant>
        <vt:lpwstr>_Toc448310999</vt:lpwstr>
      </vt:variant>
      <vt:variant>
        <vt:i4>1638452</vt:i4>
      </vt:variant>
      <vt:variant>
        <vt:i4>26</vt:i4>
      </vt:variant>
      <vt:variant>
        <vt:i4>0</vt:i4>
      </vt:variant>
      <vt:variant>
        <vt:i4>5</vt:i4>
      </vt:variant>
      <vt:variant>
        <vt:lpwstr/>
      </vt:variant>
      <vt:variant>
        <vt:lpwstr>_Toc448310998</vt:lpwstr>
      </vt:variant>
      <vt:variant>
        <vt:i4>1638452</vt:i4>
      </vt:variant>
      <vt:variant>
        <vt:i4>20</vt:i4>
      </vt:variant>
      <vt:variant>
        <vt:i4>0</vt:i4>
      </vt:variant>
      <vt:variant>
        <vt:i4>5</vt:i4>
      </vt:variant>
      <vt:variant>
        <vt:lpwstr/>
      </vt:variant>
      <vt:variant>
        <vt:lpwstr>_Toc448310997</vt:lpwstr>
      </vt:variant>
      <vt:variant>
        <vt:i4>1638452</vt:i4>
      </vt:variant>
      <vt:variant>
        <vt:i4>14</vt:i4>
      </vt:variant>
      <vt:variant>
        <vt:i4>0</vt:i4>
      </vt:variant>
      <vt:variant>
        <vt:i4>5</vt:i4>
      </vt:variant>
      <vt:variant>
        <vt:lpwstr/>
      </vt:variant>
      <vt:variant>
        <vt:lpwstr>_Toc448310996</vt:lpwstr>
      </vt:variant>
      <vt:variant>
        <vt:i4>1638452</vt:i4>
      </vt:variant>
      <vt:variant>
        <vt:i4>8</vt:i4>
      </vt:variant>
      <vt:variant>
        <vt:i4>0</vt:i4>
      </vt:variant>
      <vt:variant>
        <vt:i4>5</vt:i4>
      </vt:variant>
      <vt:variant>
        <vt:lpwstr/>
      </vt:variant>
      <vt:variant>
        <vt:lpwstr>_Toc448310995</vt:lpwstr>
      </vt:variant>
      <vt:variant>
        <vt:i4>1638452</vt:i4>
      </vt:variant>
      <vt:variant>
        <vt:i4>2</vt:i4>
      </vt:variant>
      <vt:variant>
        <vt:i4>0</vt:i4>
      </vt:variant>
      <vt:variant>
        <vt:i4>5</vt:i4>
      </vt:variant>
      <vt:variant>
        <vt:lpwstr/>
      </vt:variant>
      <vt:variant>
        <vt:lpwstr>_Toc448310994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MPavicic</dc:creator>
  <cp:lastModifiedBy>Komesarović Marijan</cp:lastModifiedBy>
  <cp:revision>135</cp:revision>
  <cp:lastPrinted>2023-03-22T14:51:00Z</cp:lastPrinted>
  <dcterms:created xsi:type="dcterms:W3CDTF">2020-10-30T08:30:00Z</dcterms:created>
  <dcterms:modified xsi:type="dcterms:W3CDTF">2023-03-22T14:51:00Z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MOLGPREG-14-1718</vt:lpwstr>
  </property>
  <property fmtid="{D5CDD505-2E9C-101B-9397-08002B2CF9AE}" pid="3" name="_dlc_DocIdItemGuid">
    <vt:lpwstr>c29ee949-a743-44c9-95a8-4a1035367cd4</vt:lpwstr>
  </property>
  <property fmtid="{D5CDD505-2E9C-101B-9397-08002B2CF9AE}" pid="4" name="_dlc_DocIdUrl">
    <vt:lpwstr>https://gp/reg/_layouts/15/DocIdRedir.aspx?ID=MOLGPREG-14-1718, MOLGPREG-14-1718</vt:lpwstr>
  </property>
  <property fmtid="{D5CDD505-2E9C-101B-9397-08002B2CF9AE}" pid="5" name="display_urn:schemas-microsoft-com:office:office#Editor">
    <vt:lpwstr>_srvGP2013Admin</vt:lpwstr>
  </property>
  <property fmtid="{D5CDD505-2E9C-101B-9397-08002B2CF9AE}" pid="6" name="TemplateUrl">
    <vt:lpwstr/>
  </property>
  <property fmtid="{D5CDD505-2E9C-101B-9397-08002B2CF9AE}" pid="7" name="RegulationKeywords">
    <vt:lpwstr/>
  </property>
  <property fmtid="{D5CDD505-2E9C-101B-9397-08002B2CF9AE}" pid="8" name="xd_Signature">
    <vt:lpwstr/>
  </property>
  <property fmtid="{D5CDD505-2E9C-101B-9397-08002B2CF9AE}" pid="9" name="xd_ProgID">
    <vt:lpwstr/>
  </property>
  <property fmtid="{D5CDD505-2E9C-101B-9397-08002B2CF9AE}" pid="10" name="_dlc_DocIdPersistId">
    <vt:lpwstr/>
  </property>
  <property fmtid="{D5CDD505-2E9C-101B-9397-08002B2CF9AE}" pid="11" name="display_urn:schemas-microsoft-com:office:office#Author">
    <vt:lpwstr>_srvGP2013Admin</vt:lpwstr>
  </property>
  <property fmtid="{D5CDD505-2E9C-101B-9397-08002B2CF9AE}" pid="12" name="Date of issue:">
    <vt:lpwstr>3 June 2019</vt:lpwstr>
  </property>
  <property fmtid="{D5CDD505-2E9C-101B-9397-08002B2CF9AE}" pid="13" name="Date of effect:">
    <vt:lpwstr>11 June 2019</vt:lpwstr>
  </property>
  <property fmtid="{D5CDD505-2E9C-101B-9397-08002B2CF9AE}" pid="14" name="faaa869a9fa54d75bf972d2b9965280f">
    <vt:lpwstr/>
  </property>
  <property fmtid="{D5CDD505-2E9C-101B-9397-08002B2CF9AE}" pid="15" name="TypeOfContent">
    <vt:lpwstr>Regulation</vt:lpwstr>
  </property>
  <property fmtid="{D5CDD505-2E9C-101B-9397-08002B2CF9AE}" pid="16" name="RegulationStatus">
    <vt:lpwstr>Valid</vt:lpwstr>
  </property>
  <property fmtid="{D5CDD505-2E9C-101B-9397-08002B2CF9AE}" pid="17" name="ContentTypeId">
    <vt:lpwstr>0x010100BB4E9452AED32B479340ECA313043AB6</vt:lpwstr>
  </property>
  <property fmtid="{D5CDD505-2E9C-101B-9397-08002B2CF9AE}" pid="18" name="WorkflowChangePath">
    <vt:lpwstr>d950d6a8-83da-4bb8-9509-26abaa087e34,4;d950d6a8-83da-4bb8-9509-26abaa087e34,6;7e6701bf-9011-4abb-aa1e-1c0d77c18810,8;7e6701bf-9011-4abb-aa1e-1c0d77c18810,10;7e6701bf-9011-4abb-aa1e-1c0d77c18810,12;</vt:lpwstr>
  </property>
  <property fmtid="{D5CDD505-2E9C-101B-9397-08002B2CF9AE}" pid="19" name="_dlc_policyId">
    <vt:lpwstr>0x010100712192A3DD495147A53398D2BCCBE0D1009D154901DD3BCF4A857DA5ADD5022CEC|1395238119</vt:lpwstr>
  </property>
  <property fmtid="{D5CDD505-2E9C-101B-9397-08002B2CF9AE}" pid="20" name="ItemRetentionFormula">
    <vt:lpwstr>&lt;formula id="Microsoft.Office.RecordsManagement.PolicyFeatures.Expiration.Formula.BuiltIn"&gt;&lt;number&gt;0&lt;/number&gt;&lt;property&gt;Datum_x005f_x0020_povla_x005f_x010d_enja&lt;/property&gt;&lt;propertyId&gt;1fd806cf-85a0-488a-b337-67f0c25bb016&lt;/propertyId&gt;&lt;period&gt;days&lt;/period&gt;&lt;/formula&gt;</vt:lpwstr>
  </property>
  <property fmtid="{D5CDD505-2E9C-101B-9397-08002B2CF9AE}" pid="21" name="Status">
    <vt:lpwstr>Vazeci</vt:lpwstr>
  </property>
</Properties>
</file>